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0F3F6476"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申請年月日</w:t>
            </w:r>
            <w:r w:rsidR="000B0C04">
              <w:rPr>
                <w:rFonts w:ascii="ＭＳ 明朝" w:eastAsia="ＭＳ 明朝" w:hAnsi="ＭＳ 明朝" w:cs="ＭＳ 明朝" w:hint="eastAsia"/>
                <w:spacing w:val="6"/>
                <w:kern w:val="0"/>
                <w:szCs w:val="21"/>
                <w:lang w:eastAsia="zh-TW"/>
              </w:rPr>
              <w:t>令和７</w:t>
            </w:r>
            <w:r w:rsidRPr="00BB0E49">
              <w:rPr>
                <w:rFonts w:ascii="ＭＳ 明朝" w:eastAsia="ＭＳ 明朝" w:hAnsi="ＭＳ 明朝" w:cs="ＭＳ 明朝" w:hint="eastAsia"/>
                <w:spacing w:val="6"/>
                <w:kern w:val="0"/>
                <w:szCs w:val="21"/>
                <w:lang w:eastAsia="zh-TW"/>
              </w:rPr>
              <w:t>年</w:t>
            </w:r>
            <w:r w:rsidR="0061139F">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lang w:eastAsia="zh-TW"/>
              </w:rPr>
              <w:t>月</w:t>
            </w:r>
            <w:r w:rsidR="0061139F">
              <w:rPr>
                <w:rFonts w:ascii="ＭＳ 明朝" w:eastAsia="ＭＳ 明朝" w:hAnsi="ＭＳ 明朝" w:cs="ＭＳ 明朝" w:hint="eastAsia"/>
                <w:spacing w:val="6"/>
                <w:kern w:val="0"/>
                <w:szCs w:val="21"/>
              </w:rPr>
              <w:t>25</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5361F15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B0C04">
              <w:rPr>
                <w:rFonts w:ascii="ＭＳ 明朝" w:eastAsia="ＭＳ 明朝" w:hAnsi="ＭＳ 明朝" w:hint="eastAsia"/>
                <w:spacing w:val="6"/>
                <w:kern w:val="0"/>
                <w:szCs w:val="21"/>
              </w:rPr>
              <w:t xml:space="preserve">ながしまいかきかい  </w:t>
            </w:r>
          </w:p>
          <w:p w14:paraId="64D282AF" w14:textId="4EF5F76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0B0C04" w:rsidRPr="000B0C04">
              <w:rPr>
                <w:rFonts w:ascii="ＭＳ 明朝" w:eastAsia="ＭＳ 明朝" w:hAnsi="ＭＳ 明朝" w:cs="ＭＳ 明朝" w:hint="eastAsia"/>
                <w:spacing w:val="6"/>
                <w:kern w:val="0"/>
                <w:szCs w:val="21"/>
              </w:rPr>
              <w:t>永島医科器械株式会社</w:t>
            </w:r>
          </w:p>
          <w:p w14:paraId="34124452" w14:textId="686D8CD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B0C04">
              <w:rPr>
                <w:rFonts w:ascii="ＭＳ 明朝" w:eastAsia="ＭＳ 明朝" w:hAnsi="ＭＳ 明朝" w:hint="eastAsia"/>
                <w:spacing w:val="6"/>
                <w:kern w:val="0"/>
                <w:szCs w:val="21"/>
              </w:rPr>
              <w:t>ひらお よしあきら</w:t>
            </w:r>
          </w:p>
          <w:p w14:paraId="3BD3CFD6" w14:textId="4425846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0B0C04" w:rsidRPr="000B0C04">
              <w:rPr>
                <w:rFonts w:ascii="ＭＳ 明朝" w:eastAsia="ＭＳ 明朝" w:hAnsi="ＭＳ 明朝" w:cs="ＭＳ 明朝" w:hint="eastAsia"/>
                <w:spacing w:val="6"/>
                <w:kern w:val="0"/>
                <w:szCs w:val="21"/>
              </w:rPr>
              <w:t>平尾　泰朗</w:t>
            </w:r>
          </w:p>
          <w:p w14:paraId="064686B7" w14:textId="01B47C3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0B0C04" w:rsidRPr="000B0C04">
              <w:rPr>
                <w:rFonts w:ascii="ＭＳ 明朝" w:eastAsia="ＭＳ 明朝" w:hAnsi="ＭＳ 明朝" w:cs="ＭＳ 明朝"/>
                <w:spacing w:val="6"/>
                <w:kern w:val="0"/>
                <w:szCs w:val="21"/>
                <w:lang w:eastAsia="zh-TW"/>
              </w:rPr>
              <w:t>113-0033</w:t>
            </w:r>
          </w:p>
          <w:p w14:paraId="5AAAC0FE" w14:textId="60BE9BFD" w:rsidR="00971AB3" w:rsidRPr="00BB0E49" w:rsidRDefault="000B0C04">
            <w:pPr>
              <w:spacing w:afterLines="50" w:after="120" w:line="260" w:lineRule="exact"/>
              <w:ind w:leftChars="1261" w:left="2699"/>
              <w:rPr>
                <w:rFonts w:ascii="ＭＳ 明朝" w:eastAsia="ＭＳ 明朝" w:hAnsi="ＭＳ 明朝"/>
                <w:spacing w:val="14"/>
                <w:kern w:val="0"/>
                <w:szCs w:val="21"/>
                <w:lang w:eastAsia="zh-TW"/>
              </w:rPr>
            </w:pPr>
            <w:r w:rsidRPr="000B0C04">
              <w:rPr>
                <w:rFonts w:ascii="ＭＳ 明朝" w:eastAsia="ＭＳ 明朝" w:hAnsi="ＭＳ 明朝" w:hint="eastAsia"/>
                <w:spacing w:val="14"/>
                <w:kern w:val="0"/>
                <w:szCs w:val="21"/>
                <w:lang w:eastAsia="zh-TW"/>
              </w:rPr>
              <w:t>東京都文京区本郷五丁目２４番１号</w:t>
            </w:r>
          </w:p>
          <w:p w14:paraId="63BAB80C" w14:textId="64D9AE09"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0B0C04" w:rsidRPr="000B0C04">
              <w:rPr>
                <w:rFonts w:ascii="ＭＳ 明朝" w:eastAsia="ＭＳ 明朝" w:hAnsi="ＭＳ 明朝" w:cs="ＭＳ 明朝"/>
                <w:spacing w:val="6"/>
                <w:kern w:val="0"/>
                <w:szCs w:val="21"/>
              </w:rPr>
              <w:t>4010001005704</w:t>
            </w:r>
          </w:p>
          <w:p w14:paraId="6F68B498" w14:textId="06483D11" w:rsidR="00971AB3" w:rsidRPr="00BB0E49" w:rsidRDefault="00F442C9">
            <w:pPr>
              <w:spacing w:line="260" w:lineRule="exact"/>
              <w:rPr>
                <w:rFonts w:ascii="ＭＳ 明朝" w:eastAsia="ＭＳ 明朝" w:hAnsi="ＭＳ 明朝" w:cs="ＭＳ 明朝"/>
                <w:spacing w:val="6"/>
                <w:kern w:val="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728" behindDoc="0" locked="0" layoutInCell="1" allowOverlap="1" wp14:anchorId="33CD334A" wp14:editId="5C460C07">
                      <wp:simplePos x="0" y="0"/>
                      <wp:positionH relativeFrom="column">
                        <wp:posOffset>963295</wp:posOffset>
                      </wp:positionH>
                      <wp:positionV relativeFrom="paragraph">
                        <wp:posOffset>134620</wp:posOffset>
                      </wp:positionV>
                      <wp:extent cx="628650" cy="238125"/>
                      <wp:effectExtent l="0" t="0" r="0" b="0"/>
                      <wp:wrapNone/>
                      <wp:docPr id="118991573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2381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E1CF8A" id="Oval 3" o:spid="_x0000_s1026" style="position:absolute;margin-left:75.85pt;margin-top:10.6pt;width:49.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w:t>
            </w:r>
            <w:r w:rsidR="00E24106">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243FB5A" w14:textId="0933B5FE" w:rsidR="00971AB3" w:rsidRPr="00BB0E49" w:rsidRDefault="000B0C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AC7F0C">
                    <w:rPr>
                      <w:rFonts w:ascii="ＭＳ 明朝" w:eastAsia="ＭＳ 明朝" w:hAnsi="ＭＳ 明朝" w:cs="ＭＳ 明朝" w:hint="eastAsia"/>
                      <w:spacing w:val="6"/>
                      <w:kern w:val="0"/>
                      <w:szCs w:val="21"/>
                    </w:rPr>
                    <w:t>経営方針</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2CA4EC0F" w14:textId="55EDD8BC" w:rsidR="00971AB3" w:rsidRPr="00BB0E49" w:rsidRDefault="00B97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令和７</w:t>
                  </w:r>
                  <w:r w:rsidR="00971AB3" w:rsidRPr="00BB0E49">
                    <w:rPr>
                      <w:rFonts w:ascii="ＭＳ 明朝" w:eastAsia="ＭＳ 明朝" w:hAnsi="ＭＳ 明朝" w:cs="ＭＳ 明朝" w:hint="eastAsia"/>
                      <w:spacing w:val="6"/>
                      <w:kern w:val="0"/>
                      <w:szCs w:val="21"/>
                    </w:rPr>
                    <w:t>年</w:t>
                  </w:r>
                  <w:r w:rsidR="00AB6167">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sidR="00AB6167">
                    <w:rPr>
                      <w:rFonts w:ascii="ＭＳ 明朝" w:eastAsia="ＭＳ 明朝" w:hAnsi="ＭＳ 明朝" w:cs="ＭＳ 明朝" w:hint="eastAsia"/>
                      <w:spacing w:val="6"/>
                      <w:kern w:val="0"/>
                      <w:szCs w:val="21"/>
                    </w:rPr>
                    <w:t>30</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53623EF3" w14:textId="0D82CFF8" w:rsidR="00971AB3" w:rsidRPr="00BB0E49" w:rsidRDefault="00AB61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67">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ホームページ</w:t>
                  </w:r>
                  <w:r w:rsidRPr="00AB6167">
                    <w:rPr>
                      <w:rFonts w:ascii="ＭＳ 明朝" w:eastAsia="ＭＳ 明朝" w:hAnsi="ＭＳ 明朝" w:cs="ＭＳ 明朝" w:hint="eastAsia"/>
                      <w:spacing w:val="6"/>
                      <w:kern w:val="0"/>
                      <w:szCs w:val="21"/>
                    </w:rPr>
                    <w:t>で公表</w:t>
                  </w:r>
                  <w:r w:rsidR="00B90763">
                    <w:rPr>
                      <w:rFonts w:ascii="ＭＳ 明朝" w:eastAsia="ＭＳ 明朝" w:hAnsi="ＭＳ 明朝" w:cs="ＭＳ 明朝"/>
                      <w:spacing w:val="6"/>
                      <w:kern w:val="0"/>
                      <w:szCs w:val="21"/>
                    </w:rPr>
                    <w:br/>
                  </w:r>
                  <w:r w:rsidRPr="00AB6167">
                    <w:rPr>
                      <w:rFonts w:ascii="ＭＳ 明朝" w:eastAsia="ＭＳ 明朝" w:hAnsi="ＭＳ 明朝" w:cs="ＭＳ 明朝" w:hint="eastAsia"/>
                      <w:spacing w:val="6"/>
                      <w:kern w:val="0"/>
                      <w:szCs w:val="21"/>
                    </w:rPr>
                    <w:t>（</w:t>
                  </w:r>
                  <w:r w:rsidR="00B90763" w:rsidRPr="00AB6167">
                    <w:rPr>
                      <w:rFonts w:ascii="ＭＳ 明朝" w:eastAsia="ＭＳ 明朝" w:hAnsi="ＭＳ 明朝" w:cs="ＭＳ 明朝" w:hint="eastAsia"/>
                      <w:spacing w:val="6"/>
                      <w:kern w:val="0"/>
                      <w:szCs w:val="21"/>
                    </w:rPr>
                    <w:t>D</w:t>
                  </w:r>
                  <w:r w:rsidR="00B90763">
                    <w:rPr>
                      <w:rFonts w:ascii="ＭＳ 明朝" w:eastAsia="ＭＳ 明朝" w:hAnsi="ＭＳ 明朝" w:cs="ＭＳ 明朝" w:hint="eastAsia"/>
                      <w:spacing w:val="6"/>
                      <w:kern w:val="0"/>
                      <w:szCs w:val="21"/>
                    </w:rPr>
                    <w:t>X</w:t>
                  </w:r>
                  <w:r w:rsidR="00AC7F0C">
                    <w:rPr>
                      <w:rFonts w:ascii="ＭＳ 明朝" w:eastAsia="ＭＳ 明朝" w:hAnsi="ＭＳ 明朝" w:cs="ＭＳ 明朝" w:hint="eastAsia"/>
                      <w:spacing w:val="6"/>
                      <w:kern w:val="0"/>
                      <w:szCs w:val="21"/>
                    </w:rPr>
                    <w:t>経営方針</w:t>
                  </w:r>
                  <w:r w:rsidR="00B90763" w:rsidRPr="00B90763">
                    <w:rPr>
                      <w:rFonts w:ascii="ＭＳ 明朝" w:eastAsia="ＭＳ 明朝" w:hAnsi="ＭＳ 明朝" w:cs="ＭＳ 明朝" w:hint="eastAsia"/>
                      <w:spacing w:val="6"/>
                      <w:kern w:val="0"/>
                      <w:szCs w:val="21"/>
                    </w:rPr>
                    <w:t>①当社の経営ビジョン</w:t>
                  </w:r>
                  <w:r w:rsidRPr="00AB6167">
                    <w:rPr>
                      <w:rFonts w:ascii="ＭＳ 明朝" w:eastAsia="ＭＳ 明朝" w:hAnsi="ＭＳ 明朝" w:cs="ＭＳ 明朝" w:hint="eastAsia"/>
                      <w:spacing w:val="6"/>
                      <w:kern w:val="0"/>
                      <w:szCs w:val="21"/>
                    </w:rPr>
                    <w:t>）</w:t>
                  </w:r>
                </w:p>
                <w:p w14:paraId="7B15C432" w14:textId="20260B07" w:rsidR="00971AB3" w:rsidRPr="00AB6167" w:rsidRDefault="00B97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B0F">
                    <w:rPr>
                      <w:rFonts w:ascii="ＭＳ 明朝" w:eastAsia="ＭＳ 明朝" w:hAnsi="ＭＳ 明朝" w:cs="ＭＳ 明朝" w:hint="eastAsia"/>
                      <w:spacing w:val="6"/>
                      <w:kern w:val="0"/>
                      <w:szCs w:val="21"/>
                    </w:rPr>
                    <w:t>公表場所：</w:t>
                  </w:r>
                  <w:r w:rsidR="00AC7F0C" w:rsidRPr="00AC7F0C">
                    <w:rPr>
                      <w:rFonts w:ascii="ＭＳ 明朝" w:eastAsia="ＭＳ 明朝" w:hAnsi="ＭＳ 明朝" w:cs="ＭＳ 明朝"/>
                      <w:spacing w:val="6"/>
                      <w:kern w:val="0"/>
                      <w:szCs w:val="21"/>
                    </w:rPr>
                    <w:t>https://ent1910.jp/corporate/dx-policy/</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28C4FB92" w14:textId="77777777" w:rsidR="00E24106" w:rsidRPr="00E24106" w:rsidRDefault="00E24106" w:rsidP="00E2410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当社はデータとテクノロジーによる事業基盤強化と効率化・人材と組織の変革により持続的な企業価値向上を実現します。</w:t>
                  </w:r>
                </w:p>
                <w:p w14:paraId="27F3EB87" w14:textId="77777777" w:rsidR="00E24106" w:rsidRPr="00E24106" w:rsidRDefault="00E24106" w:rsidP="00E2410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未来に向けた新たな価値創造には、組織とそこで働く人材の変革が不可欠です。当社では、長年培ってきた医療機器に関する深い業務知識を持つ人材と、データ活用やデジタル技術に精通した人材の育成・融合を重要課題とします。</w:t>
                  </w:r>
                </w:p>
                <w:p w14:paraId="539F6B90" w14:textId="77777777" w:rsidR="00E24106" w:rsidRPr="00E24106" w:rsidRDefault="00E24106" w:rsidP="00E2410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また、変化の激しい事業環境で持続的な成長を遂げるため、営業、製造、管理といったバリューチェーン全体でデータとデジタル技術を活用し、非効率な業務プロセスを徹底的に改革することで、生産性の劇的な向上と迅速な意思決定を実現します。</w:t>
                  </w:r>
                </w:p>
                <w:p w14:paraId="66D45714" w14:textId="45AA7975" w:rsidR="00B90763" w:rsidRPr="00BB0E49" w:rsidRDefault="00E24106" w:rsidP="00E241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部門の壁を越えたDX推進チームやDXサポーター制度を構築し、現場からのアイデアを積極的に吸い上げ、小さく試して学ぶ文化を醸成します。これにより、強固で柔軟な事業基盤を確立し、変化に強く、効率的な組織へと変革することで、競争優位性を確立し、持続的な企業価値向上を目指します。</w:t>
                  </w: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2E418A54" w14:textId="5355F6E0" w:rsidR="00971AB3" w:rsidRPr="00BB0E49" w:rsidRDefault="00B97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令和７</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Pr="00BB0E49">
                    <w:rPr>
                      <w:rFonts w:ascii="ＭＳ 明朝" w:eastAsia="ＭＳ 明朝" w:hAnsi="ＭＳ 明朝" w:cs="ＭＳ 明朝" w:hint="eastAsia"/>
                      <w:spacing w:val="6"/>
                      <w:kern w:val="0"/>
                      <w:szCs w:val="21"/>
                    </w:rPr>
                    <w:t>日</w:t>
                  </w:r>
                  <w:r w:rsidRPr="00B97B0F">
                    <w:rPr>
                      <w:rFonts w:ascii="ＭＳ 明朝" w:eastAsia="ＭＳ 明朝" w:hAnsi="ＭＳ 明朝" w:cs="ＭＳ 明朝" w:hint="eastAsia"/>
                      <w:spacing w:val="6"/>
                      <w:kern w:val="0"/>
                      <w:szCs w:val="21"/>
                    </w:rPr>
                    <w:t xml:space="preserve"> 取締役会にて決議し</w:t>
                  </w:r>
                  <w:r>
                    <w:rPr>
                      <w:rFonts w:ascii="ＭＳ 明朝" w:eastAsia="ＭＳ 明朝" w:hAnsi="ＭＳ 明朝" w:cs="ＭＳ 明朝" w:hint="eastAsia"/>
                      <w:spacing w:val="6"/>
                      <w:kern w:val="0"/>
                      <w:szCs w:val="21"/>
                    </w:rPr>
                    <w:t>ました</w:t>
                  </w:r>
                  <w:r w:rsidRPr="00B97B0F">
                    <w:rPr>
                      <w:rFonts w:ascii="ＭＳ 明朝" w:eastAsia="ＭＳ 明朝" w:hAnsi="ＭＳ 明朝" w:cs="ＭＳ 明朝" w:hint="eastAsia"/>
                      <w:spacing w:val="6"/>
                      <w:kern w:val="0"/>
                      <w:szCs w:val="21"/>
                    </w:rPr>
                    <w:t>。</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D61F589" w14:textId="7327AC27" w:rsidR="00971AB3" w:rsidRPr="00BB0E49" w:rsidRDefault="00E31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1729">
                    <w:rPr>
                      <w:rFonts w:ascii="ＭＳ 明朝" w:eastAsia="ＭＳ 明朝" w:hAnsi="ＭＳ 明朝" w:cs="ＭＳ 明朝" w:hint="eastAsia"/>
                      <w:spacing w:val="6"/>
                      <w:kern w:val="0"/>
                      <w:szCs w:val="21"/>
                    </w:rPr>
                    <w:t>DX</w:t>
                  </w:r>
                  <w:r w:rsidR="00AC7F0C">
                    <w:rPr>
                      <w:rFonts w:ascii="ＭＳ 明朝" w:eastAsia="ＭＳ 明朝" w:hAnsi="ＭＳ 明朝" w:cs="ＭＳ 明朝" w:hint="eastAsia"/>
                      <w:spacing w:val="6"/>
                      <w:kern w:val="0"/>
                      <w:szCs w:val="21"/>
                    </w:rPr>
                    <w:t>経営方針</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5CF6C609" w14:textId="77777777" w:rsidR="00E31729" w:rsidRPr="00BB0E49" w:rsidRDefault="00E31729" w:rsidP="00E317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令和７</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34C1D" w:rsidRPr="00BB0E49" w14:paraId="5F66330D" w14:textId="77777777" w:rsidTr="00C76DE9">
              <w:trPr>
                <w:trHeight w:val="707"/>
              </w:trPr>
              <w:tc>
                <w:tcPr>
                  <w:tcW w:w="2600" w:type="dxa"/>
                </w:tcPr>
                <w:p w14:paraId="5D8771DC" w14:textId="77777777" w:rsidR="00734C1D" w:rsidRPr="00BB0E49" w:rsidRDefault="00734C1D" w:rsidP="00734C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28278B35" w14:textId="31CE74C9" w:rsidR="00734C1D" w:rsidRPr="00BB0E49" w:rsidRDefault="00734C1D" w:rsidP="00734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67">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ホームページ</w:t>
                  </w:r>
                  <w:r w:rsidRPr="00AB6167">
                    <w:rPr>
                      <w:rFonts w:ascii="ＭＳ 明朝" w:eastAsia="ＭＳ 明朝" w:hAnsi="ＭＳ 明朝" w:cs="ＭＳ 明朝" w:hint="eastAsia"/>
                      <w:spacing w:val="6"/>
                      <w:kern w:val="0"/>
                      <w:szCs w:val="21"/>
                    </w:rPr>
                    <w:t>で公表</w:t>
                  </w:r>
                  <w:r w:rsidR="00B90763">
                    <w:rPr>
                      <w:rFonts w:ascii="ＭＳ 明朝" w:eastAsia="ＭＳ 明朝" w:hAnsi="ＭＳ 明朝" w:cs="ＭＳ 明朝"/>
                      <w:spacing w:val="6"/>
                      <w:kern w:val="0"/>
                      <w:szCs w:val="21"/>
                    </w:rPr>
                    <w:br/>
                  </w:r>
                  <w:r w:rsidRPr="00AB6167">
                    <w:rPr>
                      <w:rFonts w:ascii="ＭＳ 明朝" w:eastAsia="ＭＳ 明朝" w:hAnsi="ＭＳ 明朝" w:cs="ＭＳ 明朝" w:hint="eastAsia"/>
                      <w:spacing w:val="6"/>
                      <w:kern w:val="0"/>
                      <w:szCs w:val="21"/>
                    </w:rPr>
                    <w:t>（D</w:t>
                  </w:r>
                  <w:r>
                    <w:rPr>
                      <w:rFonts w:ascii="ＭＳ 明朝" w:eastAsia="ＭＳ 明朝" w:hAnsi="ＭＳ 明朝" w:cs="ＭＳ 明朝" w:hint="eastAsia"/>
                      <w:spacing w:val="6"/>
                      <w:kern w:val="0"/>
                      <w:szCs w:val="21"/>
                    </w:rPr>
                    <w:t>X</w:t>
                  </w:r>
                  <w:r w:rsidR="00AC7F0C">
                    <w:rPr>
                      <w:rFonts w:ascii="ＭＳ 明朝" w:eastAsia="ＭＳ 明朝" w:hAnsi="ＭＳ 明朝" w:cs="ＭＳ 明朝" w:hint="eastAsia"/>
                      <w:spacing w:val="6"/>
                      <w:kern w:val="0"/>
                      <w:szCs w:val="21"/>
                    </w:rPr>
                    <w:t>経営方針</w:t>
                  </w:r>
                  <w:r w:rsidR="00B90763">
                    <w:rPr>
                      <w:rFonts w:ascii="ＭＳ 明朝" w:eastAsia="ＭＳ 明朝" w:hAnsi="ＭＳ 明朝" w:cs="ＭＳ 明朝" w:hint="eastAsia"/>
                      <w:spacing w:val="6"/>
                      <w:kern w:val="0"/>
                      <w:szCs w:val="21"/>
                    </w:rPr>
                    <w:t>・</w:t>
                  </w:r>
                  <w:r w:rsidR="00B90763" w:rsidRPr="00B90763">
                    <w:rPr>
                      <w:rFonts w:ascii="ＭＳ 明朝" w:eastAsia="ＭＳ 明朝" w:hAnsi="ＭＳ 明朝" w:cs="ＭＳ 明朝" w:hint="eastAsia"/>
                      <w:spacing w:val="6"/>
                      <w:kern w:val="0"/>
                      <w:szCs w:val="21"/>
                    </w:rPr>
                    <w:t>②ビジョン実現のためのDX戦略</w:t>
                  </w:r>
                  <w:r w:rsidRPr="00AB6167">
                    <w:rPr>
                      <w:rFonts w:ascii="ＭＳ 明朝" w:eastAsia="ＭＳ 明朝" w:hAnsi="ＭＳ 明朝" w:cs="ＭＳ 明朝" w:hint="eastAsia"/>
                      <w:spacing w:val="6"/>
                      <w:kern w:val="0"/>
                      <w:szCs w:val="21"/>
                    </w:rPr>
                    <w:t>）</w:t>
                  </w:r>
                </w:p>
                <w:p w14:paraId="07E10AC1" w14:textId="791F2E67" w:rsidR="00734C1D" w:rsidRPr="00BB0E49" w:rsidRDefault="00734C1D" w:rsidP="00734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B0F">
                    <w:rPr>
                      <w:rFonts w:ascii="ＭＳ 明朝" w:eastAsia="ＭＳ 明朝" w:hAnsi="ＭＳ 明朝" w:cs="ＭＳ 明朝" w:hint="eastAsia"/>
                      <w:spacing w:val="6"/>
                      <w:kern w:val="0"/>
                      <w:szCs w:val="21"/>
                    </w:rPr>
                    <w:t>公表場所：</w:t>
                  </w:r>
                  <w:r w:rsidR="00AC7F0C" w:rsidRPr="00AC7F0C">
                    <w:rPr>
                      <w:rFonts w:ascii="ＭＳ 明朝" w:eastAsia="ＭＳ 明朝" w:hAnsi="ＭＳ 明朝" w:cs="ＭＳ 明朝"/>
                      <w:spacing w:val="6"/>
                      <w:kern w:val="0"/>
                      <w:szCs w:val="21"/>
                    </w:rPr>
                    <w:t>https://ent1910.jp/corporate/dx-policy/</w:t>
                  </w:r>
                </w:p>
              </w:tc>
            </w:tr>
            <w:tr w:rsidR="00734C1D" w:rsidRPr="00BB0E49" w14:paraId="47B34643" w14:textId="77777777" w:rsidTr="00C76DE9">
              <w:trPr>
                <w:trHeight w:val="353"/>
              </w:trPr>
              <w:tc>
                <w:tcPr>
                  <w:tcW w:w="2600" w:type="dxa"/>
                </w:tcPr>
                <w:p w14:paraId="6EC1689D" w14:textId="77777777" w:rsidR="00734C1D" w:rsidRPr="00BB0E49" w:rsidRDefault="00734C1D" w:rsidP="00734C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47951CB0" w14:textId="6B277E2F" w:rsidR="00792C35" w:rsidRPr="00792C35" w:rsidRDefault="00792C35" w:rsidP="00792C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2C35">
                    <w:rPr>
                      <w:rFonts w:ascii="ＭＳ 明朝" w:eastAsia="ＭＳ 明朝" w:hAnsi="ＭＳ 明朝" w:cs="ＭＳ 明朝"/>
                      <w:spacing w:val="6"/>
                      <w:kern w:val="0"/>
                      <w:szCs w:val="21"/>
                    </w:rPr>
                    <w:t>持続的な企業価値向上を目指し、当社の根幹であるバリューチェーン全体のデータとデジタル技術による変革を徹底します。営業、製造、管理といった各部門で個別に存在するデータを統合し、リアルタイムでの活用を可能にするITシステム基盤を整備することで、非効率な業務プロセスをデジタル技術を用いて改革し、生産性の劇的な向上、コスト削減、迅速な意思決定を実現します。</w:t>
                  </w:r>
                </w:p>
                <w:p w14:paraId="11B446E3" w14:textId="77777777" w:rsidR="00E24106" w:rsidRDefault="00E24106" w:rsidP="00E241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特に</w:t>
                  </w:r>
                  <w:r w:rsidR="00792C35" w:rsidRPr="00792C35">
                    <w:rPr>
                      <w:rFonts w:ascii="ＭＳ 明朝" w:eastAsia="ＭＳ 明朝" w:hAnsi="ＭＳ 明朝" w:cs="ＭＳ 明朝"/>
                      <w:spacing w:val="6"/>
                      <w:kern w:val="0"/>
                      <w:szCs w:val="21"/>
                    </w:rPr>
                    <w:t>製造においては、データに基づいた品質管理や生産計画の最適化を</w:t>
                  </w:r>
                  <w:r>
                    <w:rPr>
                      <w:rFonts w:ascii="ＭＳ 明朝" w:eastAsia="ＭＳ 明朝" w:hAnsi="ＭＳ 明朝" w:cs="ＭＳ 明朝" w:hint="eastAsia"/>
                      <w:spacing w:val="6"/>
                      <w:kern w:val="0"/>
                      <w:szCs w:val="21"/>
                    </w:rPr>
                    <w:t>、</w:t>
                  </w:r>
                  <w:r w:rsidR="00792C35" w:rsidRPr="00792C35">
                    <w:rPr>
                      <w:rFonts w:ascii="ＭＳ 明朝" w:eastAsia="ＭＳ 明朝" w:hAnsi="ＭＳ 明朝" w:cs="ＭＳ 明朝"/>
                      <w:spacing w:val="6"/>
                      <w:kern w:val="0"/>
                      <w:szCs w:val="21"/>
                    </w:rPr>
                    <w:t>営業においては、顧客データの活用によるパーソナライズされた提案力強化を目指します</w:t>
                  </w:r>
                  <w:r>
                    <w:rPr>
                      <w:rFonts w:ascii="ＭＳ 明朝" w:eastAsia="ＭＳ 明朝" w:hAnsi="ＭＳ 明朝" w:cs="ＭＳ 明朝" w:hint="eastAsia"/>
                      <w:spacing w:val="6"/>
                      <w:kern w:val="0"/>
                      <w:szCs w:val="21"/>
                    </w:rPr>
                    <w:t>。</w:t>
                  </w:r>
                </w:p>
                <w:p w14:paraId="3B24AC78" w14:textId="77777777" w:rsidR="00E24106" w:rsidRDefault="00E24106" w:rsidP="00E241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これらを実現するために全社的なDX推進体制を強化します。社長直轄の「DX推進チーム」を中核とし、各部門に配置する「DXサポーター」と連携することで、部門横断的なDXプロジェクトを強力に推進します。また、DX推進に不可欠な人材の育成と確保に注力します。</w:t>
                  </w:r>
                </w:p>
                <w:p w14:paraId="3A0AB44A" w14:textId="2E53DC12" w:rsidR="00E24106" w:rsidRPr="00792C35" w:rsidRDefault="00E24106" w:rsidP="00E241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長年培った医療機器の業務知識を持つ人材と、データ分析やデジタル技術に精通した人材の育成プログラムを策定・実施し、社内外の研修や外部連携（コンサルタント、ベンダー等）を積極的に活用することで、両者が融合して課題解決や新たなアイデア創出に取り組める文化を醸成します。</w:t>
                  </w:r>
                </w:p>
              </w:tc>
            </w:tr>
            <w:tr w:rsidR="00734C1D" w:rsidRPr="00BB0E49" w14:paraId="1D308A85" w14:textId="77777777" w:rsidTr="00C76DE9">
              <w:trPr>
                <w:trHeight w:val="697"/>
              </w:trPr>
              <w:tc>
                <w:tcPr>
                  <w:tcW w:w="2600" w:type="dxa"/>
                </w:tcPr>
                <w:p w14:paraId="439B47D7" w14:textId="77777777" w:rsidR="00734C1D" w:rsidRPr="00BB0E49" w:rsidRDefault="00734C1D" w:rsidP="00734C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66CC4C6C" w14:textId="77777777" w:rsidR="00B90763" w:rsidRPr="00BB0E49" w:rsidRDefault="00B90763" w:rsidP="00B90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令和７</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Pr="00BB0E49">
                    <w:rPr>
                      <w:rFonts w:ascii="ＭＳ 明朝" w:eastAsia="ＭＳ 明朝" w:hAnsi="ＭＳ 明朝" w:cs="ＭＳ 明朝" w:hint="eastAsia"/>
                      <w:spacing w:val="6"/>
                      <w:kern w:val="0"/>
                      <w:szCs w:val="21"/>
                    </w:rPr>
                    <w:t>日</w:t>
                  </w:r>
                  <w:r w:rsidRPr="00B97B0F">
                    <w:rPr>
                      <w:rFonts w:ascii="ＭＳ 明朝" w:eastAsia="ＭＳ 明朝" w:hAnsi="ＭＳ 明朝" w:cs="ＭＳ 明朝" w:hint="eastAsia"/>
                      <w:spacing w:val="6"/>
                      <w:kern w:val="0"/>
                      <w:szCs w:val="21"/>
                    </w:rPr>
                    <w:t xml:space="preserve"> 取締役会にて決議し</w:t>
                  </w:r>
                  <w:r>
                    <w:rPr>
                      <w:rFonts w:ascii="ＭＳ 明朝" w:eastAsia="ＭＳ 明朝" w:hAnsi="ＭＳ 明朝" w:cs="ＭＳ 明朝" w:hint="eastAsia"/>
                      <w:spacing w:val="6"/>
                      <w:kern w:val="0"/>
                      <w:szCs w:val="21"/>
                    </w:rPr>
                    <w:t>ました</w:t>
                  </w:r>
                  <w:r w:rsidRPr="00B97B0F">
                    <w:rPr>
                      <w:rFonts w:ascii="ＭＳ 明朝" w:eastAsia="ＭＳ 明朝" w:hAnsi="ＭＳ 明朝" w:cs="ＭＳ 明朝" w:hint="eastAsia"/>
                      <w:spacing w:val="6"/>
                      <w:kern w:val="0"/>
                      <w:szCs w:val="21"/>
                    </w:rPr>
                    <w:t>。</w:t>
                  </w:r>
                </w:p>
                <w:p w14:paraId="5AD0F414" w14:textId="77777777" w:rsidR="00734C1D" w:rsidRPr="00BB0E49" w:rsidRDefault="00734C1D" w:rsidP="00734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A08C3" w:rsidRPr="00BB0E49" w14:paraId="7DC44B45" w14:textId="77777777" w:rsidTr="00C76DE9">
              <w:trPr>
                <w:trHeight w:val="707"/>
              </w:trPr>
              <w:tc>
                <w:tcPr>
                  <w:tcW w:w="2600" w:type="dxa"/>
                </w:tcPr>
                <w:p w14:paraId="7979D96B" w14:textId="77777777" w:rsidR="00EA08C3" w:rsidRPr="00BB0E49" w:rsidRDefault="00EA08C3" w:rsidP="00EA08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4DADE35A" w14:textId="1C44A372" w:rsidR="00EA08C3" w:rsidRPr="00BB0E49" w:rsidRDefault="00EA08C3" w:rsidP="00EA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67">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ホームページ</w:t>
                  </w:r>
                  <w:r w:rsidRPr="00AB6167">
                    <w:rPr>
                      <w:rFonts w:ascii="ＭＳ 明朝" w:eastAsia="ＭＳ 明朝" w:hAnsi="ＭＳ 明朝" w:cs="ＭＳ 明朝" w:hint="eastAsia"/>
                      <w:spacing w:val="6"/>
                      <w:kern w:val="0"/>
                      <w:szCs w:val="21"/>
                    </w:rPr>
                    <w:t>で公表</w:t>
                  </w:r>
                  <w:r>
                    <w:rPr>
                      <w:rFonts w:ascii="ＭＳ 明朝" w:eastAsia="ＭＳ 明朝" w:hAnsi="ＭＳ 明朝" w:cs="ＭＳ 明朝"/>
                      <w:spacing w:val="6"/>
                      <w:kern w:val="0"/>
                      <w:szCs w:val="21"/>
                    </w:rPr>
                    <w:br/>
                  </w:r>
                  <w:r w:rsidRPr="00AB6167">
                    <w:rPr>
                      <w:rFonts w:ascii="ＭＳ 明朝" w:eastAsia="ＭＳ 明朝" w:hAnsi="ＭＳ 明朝" w:cs="ＭＳ 明朝" w:hint="eastAsia"/>
                      <w:spacing w:val="6"/>
                      <w:kern w:val="0"/>
                      <w:szCs w:val="21"/>
                    </w:rPr>
                    <w:t>（</w:t>
                  </w:r>
                  <w:r w:rsidR="00AC7F0C">
                    <w:rPr>
                      <w:rFonts w:ascii="ＭＳ 明朝" w:eastAsia="ＭＳ 明朝" w:hAnsi="ＭＳ 明朝" w:cs="ＭＳ 明朝" w:hint="eastAsia"/>
                      <w:spacing w:val="6"/>
                      <w:kern w:val="0"/>
                      <w:szCs w:val="21"/>
                    </w:rPr>
                    <w:t>DX経営方針</w:t>
                  </w:r>
                  <w:r>
                    <w:rPr>
                      <w:rFonts w:ascii="ＭＳ 明朝" w:eastAsia="ＭＳ 明朝" w:hAnsi="ＭＳ 明朝" w:cs="ＭＳ 明朝" w:hint="eastAsia"/>
                      <w:spacing w:val="6"/>
                      <w:kern w:val="0"/>
                      <w:szCs w:val="21"/>
                    </w:rPr>
                    <w:t>・</w:t>
                  </w:r>
                  <w:r w:rsidRPr="00EA08C3">
                    <w:rPr>
                      <w:rFonts w:ascii="ＭＳ 明朝" w:eastAsia="ＭＳ 明朝" w:hAnsi="ＭＳ 明朝" w:cs="ＭＳ 明朝" w:hint="eastAsia"/>
                      <w:spacing w:val="6"/>
                      <w:kern w:val="0"/>
                      <w:szCs w:val="21"/>
                    </w:rPr>
                    <w:t>③DX推進体制・人材育成</w:t>
                  </w:r>
                  <w:r w:rsidRPr="00AB6167">
                    <w:rPr>
                      <w:rFonts w:ascii="ＭＳ 明朝" w:eastAsia="ＭＳ 明朝" w:hAnsi="ＭＳ 明朝" w:cs="ＭＳ 明朝" w:hint="eastAsia"/>
                      <w:spacing w:val="6"/>
                      <w:kern w:val="0"/>
                      <w:szCs w:val="21"/>
                    </w:rPr>
                    <w:t>）</w:t>
                  </w:r>
                </w:p>
                <w:p w14:paraId="01FA6368" w14:textId="48FF6FF7" w:rsidR="00EA08C3" w:rsidRPr="00BB0E49" w:rsidRDefault="00EA08C3" w:rsidP="00EA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B0F">
                    <w:rPr>
                      <w:rFonts w:ascii="ＭＳ 明朝" w:eastAsia="ＭＳ 明朝" w:hAnsi="ＭＳ 明朝" w:cs="ＭＳ 明朝" w:hint="eastAsia"/>
                      <w:spacing w:val="6"/>
                      <w:kern w:val="0"/>
                      <w:szCs w:val="21"/>
                    </w:rPr>
                    <w:t>公表場所：</w:t>
                  </w:r>
                  <w:r w:rsidR="00AC7F0C" w:rsidRPr="00AC7F0C">
                    <w:rPr>
                      <w:rFonts w:ascii="ＭＳ 明朝" w:eastAsia="ＭＳ 明朝" w:hAnsi="ＭＳ 明朝" w:cs="ＭＳ 明朝"/>
                      <w:spacing w:val="6"/>
                      <w:kern w:val="0"/>
                      <w:szCs w:val="21"/>
                    </w:rPr>
                    <w:t>https://ent1910.jp/corporate/dx-policy/</w:t>
                  </w:r>
                </w:p>
              </w:tc>
            </w:tr>
            <w:tr w:rsidR="00EA08C3" w:rsidRPr="00BB0E49" w14:paraId="2976DA21" w14:textId="77777777" w:rsidTr="00C76DE9">
              <w:trPr>
                <w:trHeight w:val="697"/>
              </w:trPr>
              <w:tc>
                <w:tcPr>
                  <w:tcW w:w="2600" w:type="dxa"/>
                </w:tcPr>
                <w:p w14:paraId="6E8882A3" w14:textId="77777777" w:rsidR="00EA08C3" w:rsidRPr="00BB0E49" w:rsidRDefault="00EA08C3" w:rsidP="00EA08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6089FA1" w14:textId="4CD2C6AB" w:rsidR="00EA08C3" w:rsidRPr="00BB0E49" w:rsidRDefault="00E24106" w:rsidP="00EA08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DX戦略を実現するため、当社では次のような推進体制・人材育成を実施します。</w:t>
                  </w:r>
                </w:p>
                <w:p w14:paraId="7170DB91" w14:textId="77777777" w:rsidR="000A11D4" w:rsidRDefault="00E24106" w:rsidP="00855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b/>
                      <w:bCs/>
                      <w:spacing w:val="6"/>
                      <w:kern w:val="0"/>
                      <w:szCs w:val="21"/>
                    </w:rPr>
                    <w:t>1：組織体制と役割分担の強化</w:t>
                  </w:r>
                  <w:r w:rsidR="00855DDB" w:rsidRPr="00855DDB">
                    <w:rPr>
                      <w:rFonts w:ascii="ＭＳ 明朝" w:eastAsia="ＭＳ 明朝" w:hAnsi="ＭＳ 明朝" w:cs="ＭＳ 明朝"/>
                      <w:spacing w:val="6"/>
                      <w:kern w:val="0"/>
                      <w:szCs w:val="21"/>
                    </w:rPr>
                    <w:t xml:space="preserve"> </w:t>
                  </w:r>
                </w:p>
                <w:p w14:paraId="760A870C" w14:textId="0BFFDA92" w:rsidR="00855DDB" w:rsidRPr="00855DDB" w:rsidRDefault="00E24106" w:rsidP="00855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DX推進を全社的に加速するため、社長直轄の「DX推進チーム」を設置し、迅速な意思決定と部門横断プロジェクトを主導します。また、各部門の「DXサポーター」が現場の課題やアイデアを吸い上げ、DX推進チームとの連携役を担います。これにより、部門の壁を越えた協力体制を構築し、DX戦略推進の原動力とします。</w:t>
                  </w:r>
                </w:p>
                <w:p w14:paraId="638F5013" w14:textId="77777777" w:rsidR="000A11D4" w:rsidRDefault="00E24106" w:rsidP="00855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b/>
                      <w:bCs/>
                      <w:spacing w:val="6"/>
                      <w:kern w:val="0"/>
                      <w:szCs w:val="21"/>
                    </w:rPr>
                    <w:t>2：戦略的な人材育成とスキル融合</w:t>
                  </w:r>
                  <w:r w:rsidR="00855DDB" w:rsidRPr="00855DDB">
                    <w:rPr>
                      <w:rFonts w:ascii="ＭＳ 明朝" w:eastAsia="ＭＳ 明朝" w:hAnsi="ＭＳ 明朝" w:cs="ＭＳ 明朝"/>
                      <w:spacing w:val="6"/>
                      <w:kern w:val="0"/>
                      <w:szCs w:val="21"/>
                    </w:rPr>
                    <w:t xml:space="preserve"> </w:t>
                  </w:r>
                </w:p>
                <w:p w14:paraId="0CEBDF82" w14:textId="0A9DD209" w:rsidR="00855DDB" w:rsidRPr="00855DDB" w:rsidRDefault="00E24106" w:rsidP="00855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lastRenderedPageBreak/>
                    <w:t>DX戦略で掲げる人材変革を具体化するため、DX推進に必要な人材の育成・確保計画を策定・実行します。特に、医療機器の業務知識とデジタル・データ活用スキルを持つ人材の育成・融合に注力します。デジタルスキル標準等を参考に、必要な個人・組織の能力を明確化し、社内外研修やOJT、資格取得支援を実施します。これにより、現場発のデジタル活用を促し、業務効率化や新たなサービス開発を担う人材基盤を強化します。</w:t>
                  </w:r>
                </w:p>
                <w:p w14:paraId="4B916E02" w14:textId="77777777" w:rsidR="000A11D4" w:rsidRDefault="00E24106" w:rsidP="00855DD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24106">
                    <w:rPr>
                      <w:rFonts w:ascii="ＭＳ 明朝" w:eastAsia="ＭＳ 明朝" w:hAnsi="ＭＳ 明朝" w:cs="ＭＳ 明朝" w:hint="eastAsia"/>
                      <w:b/>
                      <w:bCs/>
                      <w:spacing w:val="6"/>
                      <w:kern w:val="0"/>
                      <w:szCs w:val="21"/>
                    </w:rPr>
                    <w:t>3：外部連携によるケイパビリティ獲得と評価連動</w:t>
                  </w:r>
                </w:p>
                <w:p w14:paraId="27EF0809" w14:textId="3157A691" w:rsidR="00EA08C3" w:rsidRDefault="00E24106" w:rsidP="00855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自社リソースに加え、DX推進に不可欠な専門性の高い人材・組織的な能力を外部との連携により獲得します。DXコンサルタントによる戦略策定支援や、システム開発導入企業との共同プロジェクトを通じて、技術力と推進スピードを加速します。また、ベンダー任せにせず、自社で企画・要求定義を行う能力を持つ人材の育成・確保にも取り組みます。</w:t>
                  </w:r>
                </w:p>
                <w:p w14:paraId="51EBA62F" w14:textId="77777777" w:rsidR="00E24106" w:rsidRDefault="00E24106" w:rsidP="00855D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60189B" w14:textId="77777777" w:rsidR="00E24106" w:rsidRPr="00E24106" w:rsidRDefault="00E24106" w:rsidP="00E241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当社のDX推進の成果は、単なるITシステム構築の有無ではなく、業務効率化や売上向上といったビジネス価値で評価します。</w:t>
                  </w:r>
                </w:p>
                <w:p w14:paraId="13E09312" w14:textId="249CF5E2" w:rsidR="00E24106" w:rsidRPr="00855DDB" w:rsidRDefault="00E24106" w:rsidP="00E241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106">
                    <w:rPr>
                      <w:rFonts w:ascii="ＭＳ 明朝" w:eastAsia="ＭＳ 明朝" w:hAnsi="ＭＳ 明朝" w:cs="ＭＳ 明朝" w:hint="eastAsia"/>
                      <w:spacing w:val="6"/>
                      <w:kern w:val="0"/>
                      <w:szCs w:val="21"/>
                    </w:rPr>
                    <w:t>これを実現する仕組みを検討し、事業部門が主体的にDXに取り組むオーナーシップを醸成します。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4208C" w:rsidRPr="00BB0E49" w14:paraId="1543A8AB" w14:textId="77777777" w:rsidTr="00C76DE9">
              <w:trPr>
                <w:trHeight w:val="707"/>
              </w:trPr>
              <w:tc>
                <w:tcPr>
                  <w:tcW w:w="2600" w:type="dxa"/>
                </w:tcPr>
                <w:p w14:paraId="61213029" w14:textId="77777777" w:rsidR="00B4208C" w:rsidRPr="00BB0E49" w:rsidRDefault="00B4208C" w:rsidP="00B420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3EAB6B9D" w14:textId="5B6A4551" w:rsidR="00B4208C" w:rsidRPr="00BB0E49" w:rsidRDefault="00B4208C" w:rsidP="00B420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67">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ホームページ</w:t>
                  </w:r>
                  <w:r w:rsidRPr="00AB6167">
                    <w:rPr>
                      <w:rFonts w:ascii="ＭＳ 明朝" w:eastAsia="ＭＳ 明朝" w:hAnsi="ＭＳ 明朝" w:cs="ＭＳ 明朝" w:hint="eastAsia"/>
                      <w:spacing w:val="6"/>
                      <w:kern w:val="0"/>
                      <w:szCs w:val="21"/>
                    </w:rPr>
                    <w:t>で公表</w:t>
                  </w:r>
                  <w:r>
                    <w:rPr>
                      <w:rFonts w:ascii="ＭＳ 明朝" w:eastAsia="ＭＳ 明朝" w:hAnsi="ＭＳ 明朝" w:cs="ＭＳ 明朝"/>
                      <w:spacing w:val="6"/>
                      <w:kern w:val="0"/>
                      <w:szCs w:val="21"/>
                    </w:rPr>
                    <w:br/>
                  </w:r>
                  <w:r w:rsidRPr="00AB6167">
                    <w:rPr>
                      <w:rFonts w:ascii="ＭＳ 明朝" w:eastAsia="ＭＳ 明朝" w:hAnsi="ＭＳ 明朝" w:cs="ＭＳ 明朝" w:hint="eastAsia"/>
                      <w:spacing w:val="6"/>
                      <w:kern w:val="0"/>
                      <w:szCs w:val="21"/>
                    </w:rPr>
                    <w:t>（</w:t>
                  </w:r>
                  <w:r w:rsidR="00AC7F0C">
                    <w:rPr>
                      <w:rFonts w:ascii="ＭＳ 明朝" w:eastAsia="ＭＳ 明朝" w:hAnsi="ＭＳ 明朝" w:cs="ＭＳ 明朝" w:hint="eastAsia"/>
                      <w:spacing w:val="6"/>
                      <w:kern w:val="0"/>
                      <w:szCs w:val="21"/>
                    </w:rPr>
                    <w:t>DX経営方針</w:t>
                  </w:r>
                  <w:r>
                    <w:rPr>
                      <w:rFonts w:ascii="ＭＳ 明朝" w:eastAsia="ＭＳ 明朝" w:hAnsi="ＭＳ 明朝" w:cs="ＭＳ 明朝" w:hint="eastAsia"/>
                      <w:spacing w:val="6"/>
                      <w:kern w:val="0"/>
                      <w:szCs w:val="21"/>
                    </w:rPr>
                    <w:t>・</w:t>
                  </w:r>
                  <w:r w:rsidRPr="00B4208C">
                    <w:rPr>
                      <w:rFonts w:ascii="ＭＳ 明朝" w:eastAsia="ＭＳ 明朝" w:hAnsi="ＭＳ 明朝" w:cs="ＭＳ 明朝" w:hint="eastAsia"/>
                      <w:spacing w:val="6"/>
                      <w:kern w:val="0"/>
                      <w:szCs w:val="21"/>
                    </w:rPr>
                    <w:t>④デジタル技術活用環境の整備</w:t>
                  </w:r>
                  <w:r w:rsidRPr="00AB6167">
                    <w:rPr>
                      <w:rFonts w:ascii="ＭＳ 明朝" w:eastAsia="ＭＳ 明朝" w:hAnsi="ＭＳ 明朝" w:cs="ＭＳ 明朝" w:hint="eastAsia"/>
                      <w:spacing w:val="6"/>
                      <w:kern w:val="0"/>
                      <w:szCs w:val="21"/>
                    </w:rPr>
                    <w:t>）</w:t>
                  </w:r>
                </w:p>
                <w:p w14:paraId="59866E55" w14:textId="2AAFECA8" w:rsidR="00B4208C" w:rsidRPr="00BB0E49" w:rsidRDefault="00B4208C" w:rsidP="00B420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B0F">
                    <w:rPr>
                      <w:rFonts w:ascii="ＭＳ 明朝" w:eastAsia="ＭＳ 明朝" w:hAnsi="ＭＳ 明朝" w:cs="ＭＳ 明朝" w:hint="eastAsia"/>
                      <w:spacing w:val="6"/>
                      <w:kern w:val="0"/>
                      <w:szCs w:val="21"/>
                    </w:rPr>
                    <w:t>公表場所：</w:t>
                  </w:r>
                  <w:r w:rsidR="00AC7F0C" w:rsidRPr="00AC7F0C">
                    <w:rPr>
                      <w:rFonts w:ascii="ＭＳ 明朝" w:eastAsia="ＭＳ 明朝" w:hAnsi="ＭＳ 明朝" w:cs="ＭＳ 明朝"/>
                      <w:spacing w:val="6"/>
                      <w:kern w:val="0"/>
                      <w:szCs w:val="21"/>
                    </w:rPr>
                    <w:t>https://ent1910.jp/corporate/dx-policy/</w:t>
                  </w:r>
                </w:p>
              </w:tc>
            </w:tr>
            <w:tr w:rsidR="00B4208C" w:rsidRPr="00BB0E49" w14:paraId="0572058E" w14:textId="77777777" w:rsidTr="00C76DE9">
              <w:trPr>
                <w:trHeight w:val="697"/>
              </w:trPr>
              <w:tc>
                <w:tcPr>
                  <w:tcW w:w="2600" w:type="dxa"/>
                </w:tcPr>
                <w:p w14:paraId="5FAA7047" w14:textId="77777777" w:rsidR="00B4208C" w:rsidRPr="00BB0E49" w:rsidRDefault="00B4208C" w:rsidP="00B420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44AA2EC3" w14:textId="77777777" w:rsidR="000A11D4" w:rsidRDefault="000A11D4" w:rsidP="00CB1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1D4">
                    <w:rPr>
                      <w:rFonts w:ascii="ＭＳ 明朝" w:eastAsia="ＭＳ 明朝" w:hAnsi="ＭＳ 明朝" w:cs="ＭＳ 明朝" w:hint="eastAsia"/>
                      <w:spacing w:val="6"/>
                      <w:kern w:val="0"/>
                      <w:szCs w:val="21"/>
                    </w:rPr>
                    <w:t>経営ビジョンおよびDX戦略の実現に向け、データとデジタル技術を最大限に活用できる次のようなITシステム環境を整備します。</w:t>
                  </w:r>
                </w:p>
                <w:p w14:paraId="6DE84E45" w14:textId="6536B849" w:rsidR="00CB1E26" w:rsidRPr="00CB1E26" w:rsidRDefault="000A11D4" w:rsidP="00CB1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1D4">
                    <w:rPr>
                      <w:rFonts w:ascii="ＭＳ 明朝" w:eastAsia="ＭＳ 明朝" w:hAnsi="ＭＳ 明朝" w:cs="ＭＳ 明朝" w:hint="eastAsia"/>
                      <w:b/>
                      <w:bCs/>
                      <w:spacing w:val="6"/>
                      <w:kern w:val="0"/>
                      <w:szCs w:val="21"/>
                    </w:rPr>
                    <w:t>1：バリューチェーン全体のデータ統合基盤構築</w:t>
                  </w:r>
                  <w:r>
                    <w:rPr>
                      <w:rFonts w:ascii="ＭＳ 明朝" w:eastAsia="ＭＳ 明朝" w:hAnsi="ＭＳ 明朝" w:cs="ＭＳ 明朝"/>
                      <w:b/>
                      <w:bCs/>
                      <w:spacing w:val="6"/>
                      <w:kern w:val="0"/>
                      <w:szCs w:val="21"/>
                    </w:rPr>
                    <w:br/>
                  </w:r>
                  <w:r w:rsidRPr="000A11D4">
                    <w:rPr>
                      <w:rFonts w:ascii="ＭＳ 明朝" w:eastAsia="ＭＳ 明朝" w:hAnsi="ＭＳ 明朝" w:cs="ＭＳ 明朝" w:hint="eastAsia"/>
                      <w:spacing w:val="6"/>
                      <w:kern w:val="0"/>
                      <w:szCs w:val="21"/>
                    </w:rPr>
                    <w:t>当社の根幹であるバリューチェーン（営業、製造、管理等）で個別に存在するデータとシステムを統合し、リアルタイムでの活用を可能にするITシステム基盤を整備します。</w:t>
                  </w:r>
                  <w:r w:rsidRPr="000A11D4">
                    <w:rPr>
                      <w:rFonts w:ascii="ＭＳ 明朝" w:eastAsia="ＭＳ 明朝" w:hAnsi="ＭＳ 明朝" w:cs="ＭＳ 明朝" w:hint="eastAsia"/>
                      <w:spacing w:val="6"/>
                      <w:kern w:val="0"/>
                      <w:szCs w:val="21"/>
                    </w:rPr>
                    <w:br/>
                    <w:t>まずは全社的なIT資産・データ資産の棚卸を実施し、システムマップを作成、その上で、部門横断的なデータ連携を推進するためのデータプラットフォームを段階的に構築します。</w:t>
                  </w:r>
                  <w:r w:rsidRPr="000A11D4">
                    <w:rPr>
                      <w:rFonts w:ascii="ＭＳ 明朝" w:eastAsia="ＭＳ 明朝" w:hAnsi="ＭＳ 明朝" w:cs="ＭＳ 明朝" w:hint="eastAsia"/>
                      <w:spacing w:val="6"/>
                      <w:kern w:val="0"/>
                      <w:szCs w:val="21"/>
                    </w:rPr>
                    <w:br/>
                    <w:t>これにより、非効率な業務プロセスの改革、生産性の劇的な向上、迅速な意思決定を技術面から支援します。</w:t>
                  </w:r>
                </w:p>
                <w:p w14:paraId="63E8637F" w14:textId="77777777" w:rsidR="000A11D4" w:rsidRDefault="000A11D4" w:rsidP="00CB1E2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A11D4">
                    <w:rPr>
                      <w:rFonts w:ascii="ＭＳ 明朝" w:eastAsia="ＭＳ 明朝" w:hAnsi="ＭＳ 明朝" w:cs="ＭＳ 明朝" w:hint="eastAsia"/>
                      <w:b/>
                      <w:bCs/>
                      <w:spacing w:val="6"/>
                      <w:kern w:val="0"/>
                      <w:szCs w:val="21"/>
                    </w:rPr>
                    <w:t>2：戦略的なIT投資とレガシーシステム対策</w:t>
                  </w:r>
                </w:p>
                <w:p w14:paraId="781A20AD" w14:textId="77777777" w:rsidR="000A11D4" w:rsidRDefault="000A11D4" w:rsidP="00CB1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1D4">
                    <w:rPr>
                      <w:rFonts w:ascii="ＭＳ 明朝" w:eastAsia="ＭＳ 明朝" w:hAnsi="ＭＳ 明朝" w:cs="ＭＳ 明朝" w:hint="eastAsia"/>
                      <w:spacing w:val="6"/>
                      <w:kern w:val="0"/>
                      <w:szCs w:val="21"/>
                    </w:rPr>
                    <w:t>ビジョン実現に向け、IT投資を競争領域に集中投下します。全社的なIT資産評価に基づき、注力すべき領域を特定し、早期の実証実験（PoC）を繰り返すことで、迅速なPDCAサイクルを回します。</w:t>
                  </w:r>
                  <w:r w:rsidRPr="000A11D4">
                    <w:rPr>
                      <w:rFonts w:ascii="ＭＳ 明朝" w:eastAsia="ＭＳ 明朝" w:hAnsi="ＭＳ 明朝" w:cs="ＭＳ 明朝" w:hint="eastAsia"/>
                      <w:spacing w:val="6"/>
                      <w:kern w:val="0"/>
                      <w:szCs w:val="21"/>
                    </w:rPr>
                    <w:br/>
                    <w:t>また、技術的負債となっているレガシーシステムを識別し、廃棄や標準化・共通化を伴う刷新ロードマップを策定・実行します。</w:t>
                  </w:r>
                  <w:r w:rsidRPr="000A11D4">
                    <w:rPr>
                      <w:rFonts w:ascii="ＭＳ 明朝" w:eastAsia="ＭＳ 明朝" w:hAnsi="ＭＳ 明朝" w:cs="ＭＳ 明朝" w:hint="eastAsia"/>
                      <w:spacing w:val="6"/>
                      <w:kern w:val="0"/>
                      <w:szCs w:val="21"/>
                    </w:rPr>
                    <w:br/>
                    <w:t>これにより、運用コストを削減し、価値創造につながる領域へのリソース（資金・人材）配分を最適化します。</w:t>
                  </w:r>
                </w:p>
                <w:p w14:paraId="34420BF4" w14:textId="1F0B88C5" w:rsidR="000A11D4" w:rsidRDefault="000A11D4" w:rsidP="00CB1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1D4">
                    <w:rPr>
                      <w:rFonts w:ascii="ＭＳ 明朝" w:eastAsia="ＭＳ 明朝" w:hAnsi="ＭＳ 明朝" w:cs="ＭＳ 明朝" w:hint="eastAsia"/>
                      <w:b/>
                      <w:bCs/>
                      <w:spacing w:val="6"/>
                      <w:kern w:val="0"/>
                      <w:szCs w:val="21"/>
                    </w:rPr>
                    <w:t>3：セキュリティ強化と外部連携を支える環境</w:t>
                  </w:r>
                  <w:r w:rsidR="00CB1E26" w:rsidRPr="00CB1E26">
                    <w:rPr>
                      <w:rFonts w:ascii="ＭＳ 明朝" w:eastAsia="ＭＳ 明朝" w:hAnsi="ＭＳ 明朝" w:cs="ＭＳ 明朝"/>
                      <w:spacing w:val="6"/>
                      <w:kern w:val="0"/>
                      <w:szCs w:val="21"/>
                    </w:rPr>
                    <w:t xml:space="preserve"> </w:t>
                  </w:r>
                </w:p>
                <w:p w14:paraId="704796D3" w14:textId="661F4150" w:rsidR="00B4208C" w:rsidRPr="00BB0E49" w:rsidRDefault="000A11D4" w:rsidP="00CB1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1D4">
                    <w:rPr>
                      <w:rFonts w:ascii="ＭＳ 明朝" w:eastAsia="ＭＳ 明朝" w:hAnsi="ＭＳ 明朝" w:cs="ＭＳ 明朝" w:hint="eastAsia"/>
                      <w:spacing w:val="6"/>
                      <w:kern w:val="0"/>
                      <w:szCs w:val="21"/>
                    </w:rPr>
                    <w:t>デジタル技術活用を進める上で不可欠なサイバーセキュリティ対策を強化します。</w:t>
                  </w:r>
                  <w:r w:rsidRPr="000A11D4">
                    <w:rPr>
                      <w:rFonts w:ascii="ＭＳ 明朝" w:eastAsia="ＭＳ 明朝" w:hAnsi="ＭＳ 明朝" w:cs="ＭＳ 明朝" w:hint="eastAsia"/>
                      <w:spacing w:val="6"/>
                      <w:kern w:val="0"/>
                      <w:szCs w:val="21"/>
                    </w:rPr>
                    <w:br/>
                    <w:t>機密性の高い医療機器関連データを扱う特性を踏まえ、</w:t>
                  </w:r>
                  <w:r w:rsidRPr="000A11D4">
                    <w:rPr>
                      <w:rFonts w:ascii="ＭＳ 明朝" w:eastAsia="ＭＳ 明朝" w:hAnsi="ＭＳ 明朝" w:cs="ＭＳ 明朝" w:hint="eastAsia"/>
                      <w:spacing w:val="6"/>
                      <w:kern w:val="0"/>
                      <w:szCs w:val="21"/>
                    </w:rPr>
                    <w:lastRenderedPageBreak/>
                    <w:t>データ保護とプライバシーに配慮した堅牢なセキュリティ基盤を構築します。現在当社はSEURITY ACTION ２つ星を宣言していますが、この取り組みを</w:t>
                  </w:r>
                  <w:proofErr w:type="gramStart"/>
                  <w:r w:rsidRPr="000A11D4">
                    <w:rPr>
                      <w:rFonts w:ascii="ＭＳ 明朝" w:eastAsia="ＭＳ 明朝" w:hAnsi="ＭＳ 明朝" w:cs="ＭＳ 明朝" w:hint="eastAsia"/>
                      <w:spacing w:val="6"/>
                      <w:kern w:val="0"/>
                      <w:szCs w:val="21"/>
                    </w:rPr>
                    <w:t>引き続き継続して</w:t>
                  </w:r>
                  <w:proofErr w:type="gramEnd"/>
                  <w:r w:rsidRPr="000A11D4">
                    <w:rPr>
                      <w:rFonts w:ascii="ＭＳ 明朝" w:eastAsia="ＭＳ 明朝" w:hAnsi="ＭＳ 明朝" w:cs="ＭＳ 明朝" w:hint="eastAsia"/>
                      <w:spacing w:val="6"/>
                      <w:kern w:val="0"/>
                      <w:szCs w:val="21"/>
                    </w:rPr>
                    <w:t>いきます。</w:t>
                  </w:r>
                  <w:r w:rsidRPr="000A11D4">
                    <w:rPr>
                      <w:rFonts w:ascii="ＭＳ 明朝" w:eastAsia="ＭＳ 明朝" w:hAnsi="ＭＳ 明朝" w:cs="ＭＳ 明朝" w:hint="eastAsia"/>
                      <w:spacing w:val="6"/>
                      <w:kern w:val="0"/>
                      <w:szCs w:val="21"/>
                    </w:rPr>
                    <w:br/>
                    <w:t>また、DX戦略で触れる外部連携や、ベンダーとの協業を円滑に進めるため、安全かつ柔軟に外部と連携できるシステム環境を整備します。</w:t>
                  </w:r>
                  <w:r w:rsidRPr="000A11D4">
                    <w:rPr>
                      <w:rFonts w:ascii="ＭＳ 明朝" w:eastAsia="ＭＳ 明朝" w:hAnsi="ＭＳ 明朝" w:cs="ＭＳ 明朝" w:hint="eastAsia"/>
                      <w:spacing w:val="6"/>
                      <w:kern w:val="0"/>
                      <w:szCs w:val="21"/>
                    </w:rPr>
                    <w:br/>
                    <w:t>必要に応じてクラウド技術を積極的に活用し、変化に迅速に対応できるIT環境を目指します。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7F946DBC" w14:textId="63D441ED" w:rsidR="00971AB3" w:rsidRPr="00BB0E49" w:rsidRDefault="00AC7F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DX経営方針</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00B292BB" w14:textId="77777777" w:rsidR="001B4153" w:rsidRPr="00BB0E49" w:rsidRDefault="001B4153" w:rsidP="001B4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令和７</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B4153" w:rsidRPr="00BB0E49" w14:paraId="2C939934" w14:textId="77777777" w:rsidTr="00C76DE9">
              <w:trPr>
                <w:trHeight w:val="707"/>
              </w:trPr>
              <w:tc>
                <w:tcPr>
                  <w:tcW w:w="2600" w:type="dxa"/>
                </w:tcPr>
                <w:p w14:paraId="3BA3C2E8" w14:textId="77777777" w:rsidR="001B4153" w:rsidRPr="00BB0E49" w:rsidRDefault="001B4153" w:rsidP="001B41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7024EA87" w14:textId="4298884B" w:rsidR="001B4153" w:rsidRPr="00BB0E49" w:rsidRDefault="001B4153" w:rsidP="001B4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67">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ホームページ</w:t>
                  </w:r>
                  <w:r w:rsidRPr="00AB6167">
                    <w:rPr>
                      <w:rFonts w:ascii="ＭＳ 明朝" w:eastAsia="ＭＳ 明朝" w:hAnsi="ＭＳ 明朝" w:cs="ＭＳ 明朝" w:hint="eastAsia"/>
                      <w:spacing w:val="6"/>
                      <w:kern w:val="0"/>
                      <w:szCs w:val="21"/>
                    </w:rPr>
                    <w:t>で公表</w:t>
                  </w:r>
                  <w:r>
                    <w:rPr>
                      <w:rFonts w:ascii="ＭＳ 明朝" w:eastAsia="ＭＳ 明朝" w:hAnsi="ＭＳ 明朝" w:cs="ＭＳ 明朝"/>
                      <w:spacing w:val="6"/>
                      <w:kern w:val="0"/>
                      <w:szCs w:val="21"/>
                    </w:rPr>
                    <w:br/>
                  </w:r>
                  <w:r w:rsidRPr="00AB6167">
                    <w:rPr>
                      <w:rFonts w:ascii="ＭＳ 明朝" w:eastAsia="ＭＳ 明朝" w:hAnsi="ＭＳ 明朝" w:cs="ＭＳ 明朝" w:hint="eastAsia"/>
                      <w:spacing w:val="6"/>
                      <w:kern w:val="0"/>
                      <w:szCs w:val="21"/>
                    </w:rPr>
                    <w:t>（</w:t>
                  </w:r>
                  <w:r w:rsidR="00AC7F0C">
                    <w:rPr>
                      <w:rFonts w:ascii="ＭＳ 明朝" w:eastAsia="ＭＳ 明朝" w:hAnsi="ＭＳ 明朝" w:cs="ＭＳ 明朝" w:hint="eastAsia"/>
                      <w:spacing w:val="6"/>
                      <w:kern w:val="0"/>
                      <w:szCs w:val="21"/>
                    </w:rPr>
                    <w:t>DX経営方針</w:t>
                  </w:r>
                  <w:r>
                    <w:rPr>
                      <w:rFonts w:ascii="ＭＳ 明朝" w:eastAsia="ＭＳ 明朝" w:hAnsi="ＭＳ 明朝" w:cs="ＭＳ 明朝" w:hint="eastAsia"/>
                      <w:spacing w:val="6"/>
                      <w:kern w:val="0"/>
                      <w:szCs w:val="21"/>
                    </w:rPr>
                    <w:t>・</w:t>
                  </w:r>
                  <w:r w:rsidRPr="001B4153">
                    <w:rPr>
                      <w:rFonts w:ascii="ＭＳ 明朝" w:eastAsia="ＭＳ 明朝" w:hAnsi="ＭＳ 明朝" w:cs="ＭＳ 明朝" w:hint="eastAsia"/>
                      <w:spacing w:val="6"/>
                      <w:kern w:val="0"/>
                      <w:szCs w:val="21"/>
                    </w:rPr>
                    <w:t>⑤DX成果指標</w:t>
                  </w:r>
                  <w:r w:rsidRPr="00AB6167">
                    <w:rPr>
                      <w:rFonts w:ascii="ＭＳ 明朝" w:eastAsia="ＭＳ 明朝" w:hAnsi="ＭＳ 明朝" w:cs="ＭＳ 明朝" w:hint="eastAsia"/>
                      <w:spacing w:val="6"/>
                      <w:kern w:val="0"/>
                      <w:szCs w:val="21"/>
                    </w:rPr>
                    <w:t>）</w:t>
                  </w:r>
                </w:p>
                <w:p w14:paraId="05F53F8C" w14:textId="4617C39D" w:rsidR="001B4153" w:rsidRPr="00BB0E49" w:rsidRDefault="001B4153" w:rsidP="001B4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B0F">
                    <w:rPr>
                      <w:rFonts w:ascii="ＭＳ 明朝" w:eastAsia="ＭＳ 明朝" w:hAnsi="ＭＳ 明朝" w:cs="ＭＳ 明朝" w:hint="eastAsia"/>
                      <w:spacing w:val="6"/>
                      <w:kern w:val="0"/>
                      <w:szCs w:val="21"/>
                    </w:rPr>
                    <w:t>公表場所：</w:t>
                  </w:r>
                  <w:r w:rsidR="00AC7F0C" w:rsidRPr="00AC7F0C">
                    <w:rPr>
                      <w:rFonts w:ascii="ＭＳ 明朝" w:eastAsia="ＭＳ 明朝" w:hAnsi="ＭＳ 明朝" w:cs="ＭＳ 明朝"/>
                      <w:spacing w:val="6"/>
                      <w:kern w:val="0"/>
                      <w:szCs w:val="21"/>
                    </w:rPr>
                    <w:t>https://ent1910.jp/corporate/dx-policy/</w:t>
                  </w:r>
                </w:p>
              </w:tc>
            </w:tr>
            <w:tr w:rsidR="001B4153" w:rsidRPr="00BB0E49" w14:paraId="01FFE5A8" w14:textId="77777777" w:rsidTr="00C76DE9">
              <w:trPr>
                <w:trHeight w:val="697"/>
              </w:trPr>
              <w:tc>
                <w:tcPr>
                  <w:tcW w:w="2600" w:type="dxa"/>
                </w:tcPr>
                <w:p w14:paraId="35693456" w14:textId="77777777" w:rsidR="001B4153" w:rsidRPr="00BB0E49" w:rsidRDefault="001B4153" w:rsidP="001B41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F19F350" w14:textId="77777777" w:rsidR="00EA54D0" w:rsidRDefault="00EA54D0" w:rsidP="001B4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54D0">
                    <w:rPr>
                      <w:rFonts w:ascii="ＭＳ 明朝" w:eastAsia="ＭＳ 明朝" w:hAnsi="ＭＳ 明朝" w:cs="ＭＳ 明朝" w:hint="eastAsia"/>
                      <w:spacing w:val="6"/>
                      <w:kern w:val="0"/>
                      <w:szCs w:val="21"/>
                    </w:rPr>
                    <w:t>経営ビジョンおよびDX戦略で掲げた変革の進捗と成果を可視化するため、以下の指標（KPI）を設定し、定期的に評価・見直しを行います。これらの評価結果は、DX戦略の継続的な改善に活用します。</w:t>
                  </w:r>
                </w:p>
                <w:p w14:paraId="211C76FC" w14:textId="1BB37FDA" w:rsidR="00EA54D0" w:rsidRDefault="00EA54D0" w:rsidP="001B4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54D0">
                    <w:rPr>
                      <w:rFonts w:ascii="ＭＳ 明朝" w:eastAsia="ＭＳ 明朝" w:hAnsi="ＭＳ 明朝" w:cs="ＭＳ 明朝" w:hint="eastAsia"/>
                      <w:b/>
                      <w:bCs/>
                      <w:spacing w:val="6"/>
                      <w:kern w:val="0"/>
                      <w:szCs w:val="21"/>
                    </w:rPr>
                    <w:t>1：業務効率化と生産性向上</w:t>
                  </w:r>
                  <w:r w:rsidR="001B4153" w:rsidRPr="001B4153">
                    <w:rPr>
                      <w:rFonts w:ascii="ＭＳ 明朝" w:eastAsia="ＭＳ 明朝" w:hAnsi="ＭＳ 明朝" w:cs="ＭＳ 明朝"/>
                      <w:spacing w:val="6"/>
                      <w:kern w:val="0"/>
                      <w:szCs w:val="21"/>
                    </w:rPr>
                    <w:t xml:space="preserve"> </w:t>
                  </w:r>
                </w:p>
                <w:p w14:paraId="28F538BF" w14:textId="61980C4B" w:rsidR="001B4153" w:rsidRPr="001B4153" w:rsidRDefault="001B4153" w:rsidP="001B4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153">
                    <w:rPr>
                      <w:rFonts w:ascii="ＭＳ 明朝" w:eastAsia="ＭＳ 明朝" w:hAnsi="ＭＳ 明朝" w:cs="ＭＳ 明朝"/>
                      <w:spacing w:val="6"/>
                      <w:kern w:val="0"/>
                      <w:szCs w:val="21"/>
                    </w:rPr>
                    <w:t>DX推進による業務プロセス改革およびデータ活用による業務効率化、生産性向上を測る指標を設定します。具体的には、主要な業務プロセス（受注処理、製造指示伝達等）のリードタイム短縮率、業務プロセスの自動化・デジタルツール導入による削減工数などを追跡します。これにより、DXによるコスト削減や業務の劇的な効率化といったビジネス価値を定量的に評価します。</w:t>
                  </w:r>
                </w:p>
                <w:p w14:paraId="2C03ED20" w14:textId="2C0C1216" w:rsidR="00EA54D0" w:rsidRDefault="00EA54D0" w:rsidP="001B41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54D0">
                    <w:rPr>
                      <w:rFonts w:ascii="ＭＳ 明朝" w:eastAsia="ＭＳ 明朝" w:hAnsi="ＭＳ 明朝" w:cs="ＭＳ 明朝" w:hint="eastAsia"/>
                      <w:b/>
                      <w:bCs/>
                      <w:spacing w:val="6"/>
                      <w:kern w:val="0"/>
                      <w:szCs w:val="21"/>
                    </w:rPr>
                    <w:t>2：新たな価値創造と収益貢献</w:t>
                  </w:r>
                </w:p>
                <w:p w14:paraId="6F5DC306" w14:textId="77777777" w:rsidR="00EA54D0" w:rsidRDefault="00EA54D0" w:rsidP="00332F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54D0">
                    <w:rPr>
                      <w:rFonts w:ascii="ＭＳ 明朝" w:eastAsia="ＭＳ 明朝" w:hAnsi="ＭＳ 明朝" w:cs="ＭＳ 明朝" w:hint="eastAsia"/>
                      <w:spacing w:val="6"/>
                      <w:kern w:val="0"/>
                      <w:szCs w:val="21"/>
                    </w:rPr>
                    <w:t>ビジョンで掲げる医療技術進化への貢献や、DX戦略で目指す新たな製品・サービス開発の成果を測る指標を設定します。</w:t>
                  </w:r>
                  <w:r w:rsidRPr="00EA54D0">
                    <w:rPr>
                      <w:rFonts w:ascii="ＭＳ 明朝" w:eastAsia="ＭＳ 明朝" w:hAnsi="ＭＳ 明朝" w:cs="ＭＳ 明朝" w:hint="eastAsia"/>
                      <w:spacing w:val="6"/>
                      <w:kern w:val="0"/>
                      <w:szCs w:val="21"/>
                    </w:rPr>
                    <w:br/>
                    <w:t>デジタル技術を活用した新製品・サービスの売上高比率や、データに基づく提案による顧客（医療機関等）からの受注増加率、新サービスの導入施設数などを評価します。</w:t>
                  </w:r>
                  <w:r w:rsidRPr="00EA54D0">
                    <w:rPr>
                      <w:rFonts w:ascii="ＭＳ 明朝" w:eastAsia="ＭＳ 明朝" w:hAnsi="ＭＳ 明朝" w:cs="ＭＳ 明朝" w:hint="eastAsia"/>
                      <w:spacing w:val="6"/>
                      <w:kern w:val="0"/>
                      <w:szCs w:val="21"/>
                    </w:rPr>
                    <w:br/>
                    <w:t>これにより、データとデジタル技術が競争力強化と収益構造の変革にどの程度貢献しているかを測定します。</w:t>
                  </w:r>
                </w:p>
                <w:p w14:paraId="3B1B948D" w14:textId="77777777" w:rsidR="00EA54D0" w:rsidRDefault="00EA54D0" w:rsidP="00332F3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A54D0">
                    <w:rPr>
                      <w:rFonts w:ascii="ＭＳ 明朝" w:eastAsia="ＭＳ 明朝" w:hAnsi="ＭＳ 明朝" w:cs="ＭＳ 明朝" w:hint="eastAsia"/>
                      <w:b/>
                      <w:bCs/>
                      <w:spacing w:val="6"/>
                      <w:kern w:val="0"/>
                      <w:szCs w:val="21"/>
                    </w:rPr>
                    <w:t>3：組織的な能力の強化</w:t>
                  </w:r>
                </w:p>
                <w:p w14:paraId="7F857519" w14:textId="77777777" w:rsidR="00EA54D0" w:rsidRDefault="00EA54D0" w:rsidP="00332F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54D0">
                    <w:rPr>
                      <w:rFonts w:ascii="ＭＳ 明朝" w:eastAsia="ＭＳ 明朝" w:hAnsi="ＭＳ 明朝" w:cs="ＭＳ 明朝" w:hint="eastAsia"/>
                      <w:spacing w:val="6"/>
                      <w:kern w:val="0"/>
                      <w:szCs w:val="21"/>
                    </w:rPr>
                    <w:t>DX推進体制や人材育成、デジタル技術活用環境整備の進捗に伴う、組織全体の能力向上を測る指標を設定します。</w:t>
                  </w:r>
                  <w:r w:rsidRPr="00EA54D0">
                    <w:rPr>
                      <w:rFonts w:ascii="ＭＳ 明朝" w:eastAsia="ＭＳ 明朝" w:hAnsi="ＭＳ 明朝" w:cs="ＭＳ 明朝" w:hint="eastAsia"/>
                      <w:spacing w:val="6"/>
                      <w:kern w:val="0"/>
                      <w:szCs w:val="21"/>
                    </w:rPr>
                    <w:br/>
                    <w:t>全社IT資産・データ資産の可視化状況（システムマップ作成進捗率）、部門横断データ連携プロジェクト数、DXリテラシー研修受講率やDXスキル保有者数などを指標とします。</w:t>
                  </w:r>
                  <w:r w:rsidRPr="00EA54D0">
                    <w:rPr>
                      <w:rFonts w:ascii="ＭＳ 明朝" w:eastAsia="ＭＳ 明朝" w:hAnsi="ＭＳ 明朝" w:cs="ＭＳ 明朝" w:hint="eastAsia"/>
                      <w:spacing w:val="6"/>
                      <w:kern w:val="0"/>
                      <w:szCs w:val="21"/>
                    </w:rPr>
                    <w:br/>
                    <w:t>これにより、DXを自律的・継続的に推進するための基盤が着実に強化されていることを評価します。</w:t>
                  </w:r>
                </w:p>
                <w:p w14:paraId="60C18E75" w14:textId="77777777" w:rsidR="00EA54D0" w:rsidRDefault="00EA54D0" w:rsidP="00332F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92792" w14:textId="14EF3240" w:rsidR="00EA54D0" w:rsidRPr="001B4153" w:rsidRDefault="00EA54D0" w:rsidP="00332F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54D0">
                    <w:rPr>
                      <w:rFonts w:ascii="ＭＳ 明朝" w:eastAsia="ＭＳ 明朝" w:hAnsi="ＭＳ 明朝" w:cs="ＭＳ 明朝" w:hint="eastAsia"/>
                      <w:spacing w:val="6"/>
                      <w:kern w:val="0"/>
                      <w:szCs w:val="21"/>
                    </w:rPr>
                    <w:t>当社ではこれらを実現するために、「DX推進指標」自己診断を活用し、定期的なDX推進状況の把握、自社の課題を実施しています。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431D2FE9" w14:textId="77777777" w:rsidR="00BB7630" w:rsidRPr="00BB0E49" w:rsidRDefault="00BB7630" w:rsidP="00BB76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令和７</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B7630" w:rsidRPr="00BB0E49" w14:paraId="05D92A3D" w14:textId="77777777" w:rsidTr="00C76DE9">
              <w:trPr>
                <w:trHeight w:val="707"/>
              </w:trPr>
              <w:tc>
                <w:tcPr>
                  <w:tcW w:w="2600" w:type="dxa"/>
                </w:tcPr>
                <w:p w14:paraId="0717771F" w14:textId="77777777" w:rsidR="00BB7630" w:rsidRPr="00BB0E49" w:rsidRDefault="00BB7630" w:rsidP="00BB76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0FA6A998" w14:textId="64512191" w:rsidR="00BB7630" w:rsidRPr="00BB0E49" w:rsidRDefault="00BB7630" w:rsidP="00BB76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167">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ホームページ</w:t>
                  </w:r>
                  <w:r w:rsidRPr="00AB6167">
                    <w:rPr>
                      <w:rFonts w:ascii="ＭＳ 明朝" w:eastAsia="ＭＳ 明朝" w:hAnsi="ＭＳ 明朝" w:cs="ＭＳ 明朝" w:hint="eastAsia"/>
                      <w:spacing w:val="6"/>
                      <w:kern w:val="0"/>
                      <w:szCs w:val="21"/>
                    </w:rPr>
                    <w:t>で公表</w:t>
                  </w:r>
                  <w:r>
                    <w:rPr>
                      <w:rFonts w:ascii="ＭＳ 明朝" w:eastAsia="ＭＳ 明朝" w:hAnsi="ＭＳ 明朝" w:cs="ＭＳ 明朝"/>
                      <w:spacing w:val="6"/>
                      <w:kern w:val="0"/>
                      <w:szCs w:val="21"/>
                    </w:rPr>
                    <w:br/>
                  </w:r>
                  <w:r w:rsidRPr="00AB6167">
                    <w:rPr>
                      <w:rFonts w:ascii="ＭＳ 明朝" w:eastAsia="ＭＳ 明朝" w:hAnsi="ＭＳ 明朝" w:cs="ＭＳ 明朝" w:hint="eastAsia"/>
                      <w:spacing w:val="6"/>
                      <w:kern w:val="0"/>
                      <w:szCs w:val="21"/>
                    </w:rPr>
                    <w:t>（</w:t>
                  </w:r>
                  <w:r w:rsidR="00AC7F0C">
                    <w:rPr>
                      <w:rFonts w:ascii="ＭＳ 明朝" w:eastAsia="ＭＳ 明朝" w:hAnsi="ＭＳ 明朝" w:cs="ＭＳ 明朝" w:hint="eastAsia"/>
                      <w:spacing w:val="6"/>
                      <w:kern w:val="0"/>
                      <w:szCs w:val="21"/>
                    </w:rPr>
                    <w:t>DX経営方針</w:t>
                  </w:r>
                  <w:r>
                    <w:rPr>
                      <w:rFonts w:ascii="ＭＳ 明朝" w:eastAsia="ＭＳ 明朝" w:hAnsi="ＭＳ 明朝" w:cs="ＭＳ 明朝" w:hint="eastAsia"/>
                      <w:spacing w:val="6"/>
                      <w:kern w:val="0"/>
                      <w:szCs w:val="21"/>
                    </w:rPr>
                    <w:t>・</w:t>
                  </w:r>
                  <w:r w:rsidR="004E5ABD" w:rsidRPr="004E5ABD">
                    <w:rPr>
                      <w:rFonts w:ascii="ＭＳ 明朝" w:eastAsia="ＭＳ 明朝" w:hAnsi="ＭＳ 明朝" w:cs="ＭＳ 明朝" w:hint="eastAsia"/>
                      <w:spacing w:val="6"/>
                      <w:kern w:val="0"/>
                      <w:szCs w:val="21"/>
                    </w:rPr>
                    <w:t>⑥DX推進宣言</w:t>
                  </w:r>
                  <w:r w:rsidRPr="00AB6167">
                    <w:rPr>
                      <w:rFonts w:ascii="ＭＳ 明朝" w:eastAsia="ＭＳ 明朝" w:hAnsi="ＭＳ 明朝" w:cs="ＭＳ 明朝" w:hint="eastAsia"/>
                      <w:spacing w:val="6"/>
                      <w:kern w:val="0"/>
                      <w:szCs w:val="21"/>
                    </w:rPr>
                    <w:t>）</w:t>
                  </w:r>
                </w:p>
                <w:p w14:paraId="2FE1D5F0" w14:textId="08951BFF" w:rsidR="00BB7630" w:rsidRPr="00BB0E49" w:rsidRDefault="00BB7630" w:rsidP="00BB76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B0F">
                    <w:rPr>
                      <w:rFonts w:ascii="ＭＳ 明朝" w:eastAsia="ＭＳ 明朝" w:hAnsi="ＭＳ 明朝" w:cs="ＭＳ 明朝" w:hint="eastAsia"/>
                      <w:spacing w:val="6"/>
                      <w:kern w:val="0"/>
                      <w:szCs w:val="21"/>
                    </w:rPr>
                    <w:t>公表場所：</w:t>
                  </w:r>
                  <w:r w:rsidR="00AC7F0C" w:rsidRPr="00AC7F0C">
                    <w:rPr>
                      <w:rFonts w:ascii="ＭＳ 明朝" w:eastAsia="ＭＳ 明朝" w:hAnsi="ＭＳ 明朝" w:cs="ＭＳ 明朝"/>
                      <w:spacing w:val="6"/>
                      <w:kern w:val="0"/>
                      <w:szCs w:val="21"/>
                    </w:rPr>
                    <w:t>https://ent1910.jp/corporate/dx-policy/</w:t>
                  </w:r>
                </w:p>
              </w:tc>
            </w:tr>
            <w:tr w:rsidR="00BB7630" w:rsidRPr="00BB0E49" w14:paraId="04D258FD" w14:textId="77777777" w:rsidTr="00C76DE9">
              <w:trPr>
                <w:trHeight w:val="697"/>
              </w:trPr>
              <w:tc>
                <w:tcPr>
                  <w:tcW w:w="2600" w:type="dxa"/>
                </w:tcPr>
                <w:p w14:paraId="773615A9" w14:textId="77777777" w:rsidR="00BB7630" w:rsidRPr="00BB0E49" w:rsidRDefault="00BB7630" w:rsidP="00BB76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5B4518B9" w14:textId="39B40D9D" w:rsidR="00BB7630" w:rsidRPr="00BB0E49" w:rsidRDefault="00EA54D0" w:rsidP="00433F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54D0">
                    <w:rPr>
                      <w:rFonts w:ascii="ＭＳ 明朝" w:eastAsia="ＭＳ 明朝" w:hAnsi="ＭＳ 明朝" w:cs="ＭＳ 明朝" w:hint="eastAsia"/>
                      <w:spacing w:val="6"/>
                      <w:kern w:val="0"/>
                      <w:szCs w:val="21"/>
                    </w:rPr>
                    <w:t>当社は、耳鼻咽喉科領域の医療機器製造販売をリードしてきた企業として、長年培ってきた信頼と技術を守りながら、未来への変革を進めます。</w:t>
                  </w:r>
                  <w:r w:rsidRPr="00EA54D0">
                    <w:rPr>
                      <w:rFonts w:ascii="ＭＳ 明朝" w:eastAsia="ＭＳ 明朝" w:hAnsi="ＭＳ 明朝" w:cs="ＭＳ 明朝" w:hint="eastAsia"/>
                      <w:spacing w:val="6"/>
                      <w:kern w:val="0"/>
                      <w:szCs w:val="21"/>
                    </w:rPr>
                    <w:br/>
                    <w:t>デジタル技術の活用は、お客様により良い医療を提供するための不可欠な手段です。私たちは、データとデジタル技術を経営の重要要素と捉え、業務プロセスや組織文化を</w:t>
                  </w:r>
                  <w:proofErr w:type="gramStart"/>
                  <w:r w:rsidRPr="00EA54D0">
                    <w:rPr>
                      <w:rFonts w:ascii="ＭＳ 明朝" w:eastAsia="ＭＳ 明朝" w:hAnsi="ＭＳ 明朝" w:cs="ＭＳ 明朝" w:hint="eastAsia"/>
                      <w:spacing w:val="6"/>
                      <w:kern w:val="0"/>
                      <w:szCs w:val="21"/>
                    </w:rPr>
                    <w:t>変革しする</w:t>
                  </w:r>
                  <w:proofErr w:type="gramEnd"/>
                  <w:r w:rsidRPr="00EA54D0">
                    <w:rPr>
                      <w:rFonts w:ascii="ＭＳ 明朝" w:eastAsia="ＭＳ 明朝" w:hAnsi="ＭＳ 明朝" w:cs="ＭＳ 明朝" w:hint="eastAsia"/>
                      <w:spacing w:val="6"/>
                      <w:kern w:val="0"/>
                      <w:szCs w:val="21"/>
                    </w:rPr>
                    <w:t>ことで卓越した品質と効率性を実現し、医療技術の進化に一層貢献していくことを、ここに宣言します。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0491E222" w14:textId="54C8241E" w:rsidR="00971AB3" w:rsidRPr="00BB0E49" w:rsidRDefault="009335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令和7</w:t>
                  </w:r>
                  <w:r w:rsidR="00971AB3"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4</w:t>
                  </w:r>
                  <w:r w:rsidR="00971AB3" w:rsidRPr="00BB0E49">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令和7</w:t>
                  </w:r>
                  <w:r w:rsidR="00971AB3"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5</w:t>
                  </w:r>
                  <w:r w:rsidR="00971AB3" w:rsidRPr="00BB0E49">
                    <w:rPr>
                      <w:rFonts w:ascii="ＭＳ 明朝" w:eastAsia="ＭＳ 明朝" w:hAnsi="ＭＳ 明朝" w:cs="ＭＳ 明朝" w:hint="eastAsia"/>
                      <w:spacing w:val="6"/>
                      <w:kern w:val="0"/>
                      <w:szCs w:val="21"/>
                      <w:lang w:eastAsia="zh-TW"/>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1C4EFACB" w14:textId="77777777" w:rsidR="009335CA" w:rsidRPr="009335CA" w:rsidRDefault="009335CA" w:rsidP="009335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経営者のリーダーシップの</w:t>
                  </w:r>
                  <w:r w:rsidRPr="009335CA">
                    <w:rPr>
                      <w:rFonts w:ascii="ＭＳ 明朝" w:eastAsia="ＭＳ 明朝" w:hAnsi="ＭＳ 明朝" w:cs="ＭＳ 明朝" w:hint="eastAsia"/>
                      <w:spacing w:val="6"/>
                      <w:kern w:val="0"/>
                      <w:szCs w:val="21"/>
                    </w:rPr>
                    <w:t>下で、デジタル技術の動向や自社のITシステムの現状を踏まえた課題の把握を、「DX推進指標自己診断フォーマット」を利用して行った。</w:t>
                  </w:r>
                </w:p>
                <w:p w14:paraId="0FDBF3BA" w14:textId="32377081" w:rsidR="00971AB3" w:rsidRPr="00BB0E49" w:rsidRDefault="009335CA" w:rsidP="009335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35CA">
                    <w:rPr>
                      <w:rFonts w:ascii="ＭＳ 明朝" w:eastAsia="ＭＳ 明朝" w:hAnsi="ＭＳ 明朝" w:cs="ＭＳ 明朝" w:hint="eastAsia"/>
                      <w:spacing w:val="6"/>
                      <w:kern w:val="0"/>
                      <w:szCs w:val="21"/>
                    </w:rPr>
                    <w:t>本申請の添付</w:t>
                  </w:r>
                  <w:r>
                    <w:rPr>
                      <w:rFonts w:ascii="ＭＳ 明朝" w:eastAsia="ＭＳ 明朝" w:hAnsi="ＭＳ 明朝" w:cs="ＭＳ 明朝" w:hint="eastAsia"/>
                      <w:spacing w:val="6"/>
                      <w:kern w:val="0"/>
                      <w:szCs w:val="21"/>
                    </w:rPr>
                    <w:t>、及びDX推進ポータルにて提出を実施している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275E6DC2" w14:textId="7A946D3C" w:rsidR="00971AB3" w:rsidRPr="00BB0E49" w:rsidRDefault="00094B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令和7</w:t>
                  </w:r>
                  <w:r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4</w:t>
                  </w:r>
                  <w:r w:rsidRPr="00BB0E49">
                    <w:rPr>
                      <w:rFonts w:ascii="ＭＳ 明朝" w:eastAsia="ＭＳ 明朝" w:hAnsi="ＭＳ 明朝" w:cs="ＭＳ 明朝" w:hint="eastAsia"/>
                      <w:spacing w:val="6"/>
                      <w:kern w:val="0"/>
                      <w:szCs w:val="21"/>
                      <w:lang w:eastAsia="zh-TW"/>
                    </w:rPr>
                    <w:t>月頃　～</w:t>
                  </w:r>
                  <w:r>
                    <w:rPr>
                      <w:rFonts w:ascii="ＭＳ 明朝" w:eastAsia="ＭＳ 明朝" w:hAnsi="ＭＳ 明朝" w:cs="ＭＳ 明朝" w:hint="eastAsia"/>
                      <w:spacing w:val="6"/>
                      <w:kern w:val="0"/>
                      <w:szCs w:val="21"/>
                      <w:lang w:eastAsia="zh-TW"/>
                    </w:rPr>
                    <w:t xml:space="preserve">　継続実施中</w:t>
                  </w:r>
                </w:p>
              </w:tc>
            </w:tr>
            <w:tr w:rsidR="00971AB3" w:rsidRPr="00BB0E49" w14:paraId="6D82D4B6" w14:textId="77777777" w:rsidTr="00C76DE9">
              <w:trPr>
                <w:trHeight w:val="697"/>
              </w:trPr>
              <w:tc>
                <w:tcPr>
                  <w:tcW w:w="2600" w:type="dxa"/>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636ACFE" w14:textId="4F3C2ED5" w:rsidR="00971AB3" w:rsidRDefault="00094B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B52">
                    <w:rPr>
                      <w:rFonts w:ascii="ＭＳ 明朝" w:eastAsia="ＭＳ 明朝" w:hAnsi="ＭＳ 明朝" w:cs="ＭＳ 明朝" w:hint="eastAsia"/>
                      <w:spacing w:val="6"/>
                      <w:kern w:val="0"/>
                      <w:szCs w:val="21"/>
                    </w:rPr>
                    <w:t>情報セキュリティ基本方針を公表し、</w:t>
                  </w:r>
                  <w:r w:rsidRPr="00094B52">
                    <w:rPr>
                      <w:rFonts w:ascii="ＭＳ 明朝" w:eastAsia="ＭＳ 明朝" w:hAnsi="ＭＳ 明朝" w:cs="ＭＳ 明朝"/>
                      <w:spacing w:val="6"/>
                      <w:kern w:val="0"/>
                      <w:szCs w:val="21"/>
                    </w:rPr>
                    <w:t>SECURITY ACTION</w:t>
                  </w:r>
                  <w:r w:rsidRPr="00094B52">
                    <w:rPr>
                      <w:rFonts w:ascii="ＭＳ 明朝" w:eastAsia="ＭＳ 明朝" w:hAnsi="ＭＳ 明朝" w:cs="ＭＳ 明朝" w:hint="eastAsia"/>
                      <w:spacing w:val="6"/>
                      <w:kern w:val="0"/>
                      <w:szCs w:val="21"/>
                    </w:rPr>
                    <w:t>制度に基づき二つ星宣言を行って</w:t>
                  </w:r>
                  <w:r>
                    <w:rPr>
                      <w:rFonts w:ascii="ＭＳ 明朝" w:eastAsia="ＭＳ 明朝" w:hAnsi="ＭＳ 明朝" w:cs="ＭＳ 明朝" w:hint="eastAsia"/>
                      <w:spacing w:val="6"/>
                      <w:kern w:val="0"/>
                      <w:szCs w:val="21"/>
                    </w:rPr>
                    <w:t>います。</w:t>
                  </w:r>
                </w:p>
                <w:p w14:paraId="34A9AE46" w14:textId="0C72CADB" w:rsidR="00094B52" w:rsidRPr="00094B52" w:rsidRDefault="00094B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B52">
                    <w:rPr>
                      <w:rFonts w:ascii="ＭＳ 明朝" w:eastAsia="ＭＳ 明朝" w:hAnsi="ＭＳ 明朝" w:cs="ＭＳ 明朝"/>
                      <w:spacing w:val="6"/>
                      <w:kern w:val="0"/>
                      <w:szCs w:val="21"/>
                    </w:rPr>
                    <w:t>SECURITY ACTION</w:t>
                  </w:r>
                  <w:r>
                    <w:rPr>
                      <w:rFonts w:ascii="ＭＳ 明朝" w:eastAsia="ＭＳ 明朝" w:hAnsi="ＭＳ 明朝" w:cs="ＭＳ 明朝" w:hint="eastAsia"/>
                      <w:spacing w:val="6"/>
                      <w:kern w:val="0"/>
                      <w:szCs w:val="21"/>
                    </w:rPr>
                    <w:t>二つ星宣言ID：</w:t>
                  </w:r>
                  <w:r w:rsidRPr="00094B52">
                    <w:rPr>
                      <w:rFonts w:ascii="ＭＳ 明朝" w:eastAsia="ＭＳ 明朝" w:hAnsi="ＭＳ 明朝" w:cs="ＭＳ 明朝"/>
                      <w:spacing w:val="6"/>
                      <w:kern w:val="0"/>
                      <w:szCs w:val="21"/>
                    </w:rPr>
                    <w:t>40143827378</w:t>
                  </w:r>
                </w:p>
                <w:p w14:paraId="0A976824" w14:textId="2AAE31C3" w:rsidR="0087199F" w:rsidRPr="00BB0E49" w:rsidRDefault="00094B5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B52">
                    <w:rPr>
                      <w:rFonts w:ascii="ＭＳ 明朝" w:eastAsia="ＭＳ 明朝" w:hAnsi="ＭＳ 明朝" w:cs="ＭＳ 明朝" w:hint="eastAsia"/>
                      <w:spacing w:val="6"/>
                      <w:kern w:val="0"/>
                      <w:szCs w:val="21"/>
                    </w:rPr>
                    <w:t>情報セキュリティ基本方針URL：</w:t>
                  </w:r>
                  <w:r w:rsidR="00AC7F0C" w:rsidRPr="00AC7F0C">
                    <w:rPr>
                      <w:rFonts w:ascii="ＭＳ 明朝" w:eastAsia="ＭＳ 明朝" w:hAnsi="ＭＳ 明朝" w:cs="ＭＳ 明朝"/>
                      <w:spacing w:val="6"/>
                      <w:kern w:val="0"/>
                      <w:szCs w:val="21"/>
                    </w:rPr>
                    <w:t>https://ent1910.jp/compliance/security/</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3695C" w14:textId="77777777" w:rsidR="00225637" w:rsidRDefault="00225637">
      <w:r>
        <w:separator/>
      </w:r>
    </w:p>
  </w:endnote>
  <w:endnote w:type="continuationSeparator" w:id="0">
    <w:p w14:paraId="02225E9A" w14:textId="77777777" w:rsidR="00225637" w:rsidRDefault="00225637">
      <w:r>
        <w:continuationSeparator/>
      </w:r>
    </w:p>
  </w:endnote>
  <w:endnote w:type="continuationNotice" w:id="1">
    <w:p w14:paraId="74BECD34" w14:textId="77777777" w:rsidR="00225637" w:rsidRDefault="002256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36512" w14:textId="77777777" w:rsidR="00225637" w:rsidRDefault="00225637">
      <w:r>
        <w:separator/>
      </w:r>
    </w:p>
  </w:footnote>
  <w:footnote w:type="continuationSeparator" w:id="0">
    <w:p w14:paraId="45F6D6D9" w14:textId="77777777" w:rsidR="00225637" w:rsidRDefault="00225637">
      <w:r>
        <w:continuationSeparator/>
      </w:r>
    </w:p>
  </w:footnote>
  <w:footnote w:type="continuationNotice" w:id="1">
    <w:p w14:paraId="0C2DDAFA" w14:textId="77777777" w:rsidR="00225637" w:rsidRDefault="0022563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B52"/>
    <w:rsid w:val="00095A89"/>
    <w:rsid w:val="00095CB3"/>
    <w:rsid w:val="000A11D4"/>
    <w:rsid w:val="000A1E38"/>
    <w:rsid w:val="000A3D93"/>
    <w:rsid w:val="000B0C04"/>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60D"/>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0E52"/>
    <w:rsid w:val="001B0AA2"/>
    <w:rsid w:val="001B1C31"/>
    <w:rsid w:val="001B2D37"/>
    <w:rsid w:val="001B376A"/>
    <w:rsid w:val="001B4153"/>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5637"/>
    <w:rsid w:val="002336A9"/>
    <w:rsid w:val="0024317B"/>
    <w:rsid w:val="002456A3"/>
    <w:rsid w:val="00246783"/>
    <w:rsid w:val="002474D1"/>
    <w:rsid w:val="00247501"/>
    <w:rsid w:val="00252385"/>
    <w:rsid w:val="00252A02"/>
    <w:rsid w:val="00255870"/>
    <w:rsid w:val="00261B17"/>
    <w:rsid w:val="00270A21"/>
    <w:rsid w:val="002717D1"/>
    <w:rsid w:val="0027635A"/>
    <w:rsid w:val="002764BF"/>
    <w:rsid w:val="00280930"/>
    <w:rsid w:val="00281C1B"/>
    <w:rsid w:val="002857E8"/>
    <w:rsid w:val="00286392"/>
    <w:rsid w:val="00291E04"/>
    <w:rsid w:val="00292AB0"/>
    <w:rsid w:val="00293928"/>
    <w:rsid w:val="002A27BF"/>
    <w:rsid w:val="002A3C01"/>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1898"/>
    <w:rsid w:val="0033273E"/>
    <w:rsid w:val="00332F3C"/>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3FBD"/>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5ABD"/>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39F"/>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4C1D"/>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2C35"/>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172"/>
    <w:rsid w:val="00806A99"/>
    <w:rsid w:val="00812A53"/>
    <w:rsid w:val="00816759"/>
    <w:rsid w:val="00817077"/>
    <w:rsid w:val="00821479"/>
    <w:rsid w:val="00824004"/>
    <w:rsid w:val="0083010C"/>
    <w:rsid w:val="008351A2"/>
    <w:rsid w:val="00837E20"/>
    <w:rsid w:val="00840B6D"/>
    <w:rsid w:val="00843F68"/>
    <w:rsid w:val="0084478F"/>
    <w:rsid w:val="008459EA"/>
    <w:rsid w:val="00846086"/>
    <w:rsid w:val="00847130"/>
    <w:rsid w:val="00847788"/>
    <w:rsid w:val="00854E50"/>
    <w:rsid w:val="00855DDB"/>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35CA"/>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B6167"/>
    <w:rsid w:val="00AC7424"/>
    <w:rsid w:val="00AC7F0C"/>
    <w:rsid w:val="00AD004D"/>
    <w:rsid w:val="00AD39FB"/>
    <w:rsid w:val="00AD4077"/>
    <w:rsid w:val="00AE64DB"/>
    <w:rsid w:val="00AE678D"/>
    <w:rsid w:val="00AE6A68"/>
    <w:rsid w:val="00AE7FBC"/>
    <w:rsid w:val="00AF1474"/>
    <w:rsid w:val="00B02404"/>
    <w:rsid w:val="00B149CE"/>
    <w:rsid w:val="00B16579"/>
    <w:rsid w:val="00B24893"/>
    <w:rsid w:val="00B300D5"/>
    <w:rsid w:val="00B33D14"/>
    <w:rsid w:val="00B35C62"/>
    <w:rsid w:val="00B35E61"/>
    <w:rsid w:val="00B36536"/>
    <w:rsid w:val="00B4208C"/>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0763"/>
    <w:rsid w:val="00B924CF"/>
    <w:rsid w:val="00B92849"/>
    <w:rsid w:val="00B9474D"/>
    <w:rsid w:val="00B97B0F"/>
    <w:rsid w:val="00BA4BFE"/>
    <w:rsid w:val="00BA61FF"/>
    <w:rsid w:val="00BA78F8"/>
    <w:rsid w:val="00BB0207"/>
    <w:rsid w:val="00BB0E49"/>
    <w:rsid w:val="00BB6B13"/>
    <w:rsid w:val="00BB6C25"/>
    <w:rsid w:val="00BB7630"/>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785"/>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6F6A"/>
    <w:rsid w:val="00CA7393"/>
    <w:rsid w:val="00CB1E26"/>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106"/>
    <w:rsid w:val="00E24B50"/>
    <w:rsid w:val="00E31729"/>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8C3"/>
    <w:rsid w:val="00EA0D0B"/>
    <w:rsid w:val="00EA15DB"/>
    <w:rsid w:val="00EA54D0"/>
    <w:rsid w:val="00EA7FDA"/>
    <w:rsid w:val="00EB6D2C"/>
    <w:rsid w:val="00EC02FD"/>
    <w:rsid w:val="00EC0E6E"/>
    <w:rsid w:val="00EC17BF"/>
    <w:rsid w:val="00EC3773"/>
    <w:rsid w:val="00EC529D"/>
    <w:rsid w:val="00EC5A1D"/>
    <w:rsid w:val="00ED1863"/>
    <w:rsid w:val="00ED5D86"/>
    <w:rsid w:val="00ED6912"/>
    <w:rsid w:val="00ED6B23"/>
    <w:rsid w:val="00ED7909"/>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42C9"/>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87117634-96F9-4252-BB49-D2028A38F992}"/>
  <w:writeProtection w:cryptProviderType="rsaAES" w:cryptAlgorithmClass="hash" w:cryptAlgorithmType="typeAny" w:cryptAlgorithmSid="14" w:cryptSpinCount="100000" w:hash="fRY8DstWo1XNFzqDrXIUL1tcwMhLW8n1FuVJJPiIyFNHS8kqVkMyFGkGFAH7J8ttKEUQwrzB4RvrfVLUrbrGkQ==" w:salt="dVKRDK62+UGFBID0O8wD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630"/>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836443">
      <w:bodyDiv w:val="1"/>
      <w:marLeft w:val="0"/>
      <w:marRight w:val="0"/>
      <w:marTop w:val="0"/>
      <w:marBottom w:val="0"/>
      <w:divBdr>
        <w:top w:val="none" w:sz="0" w:space="0" w:color="auto"/>
        <w:left w:val="none" w:sz="0" w:space="0" w:color="auto"/>
        <w:bottom w:val="none" w:sz="0" w:space="0" w:color="auto"/>
        <w:right w:val="none" w:sz="0" w:space="0" w:color="auto"/>
      </w:divBdr>
    </w:div>
    <w:div w:id="681470166">
      <w:bodyDiv w:val="1"/>
      <w:marLeft w:val="0"/>
      <w:marRight w:val="0"/>
      <w:marTop w:val="0"/>
      <w:marBottom w:val="0"/>
      <w:divBdr>
        <w:top w:val="none" w:sz="0" w:space="0" w:color="auto"/>
        <w:left w:val="none" w:sz="0" w:space="0" w:color="auto"/>
        <w:bottom w:val="none" w:sz="0" w:space="0" w:color="auto"/>
        <w:right w:val="none" w:sz="0" w:space="0" w:color="auto"/>
      </w:divBdr>
    </w:div>
    <w:div w:id="721557964">
      <w:bodyDiv w:val="1"/>
      <w:marLeft w:val="0"/>
      <w:marRight w:val="0"/>
      <w:marTop w:val="0"/>
      <w:marBottom w:val="0"/>
      <w:divBdr>
        <w:top w:val="none" w:sz="0" w:space="0" w:color="auto"/>
        <w:left w:val="none" w:sz="0" w:space="0" w:color="auto"/>
        <w:bottom w:val="none" w:sz="0" w:space="0" w:color="auto"/>
        <w:right w:val="none" w:sz="0" w:space="0" w:color="auto"/>
      </w:divBdr>
    </w:div>
    <w:div w:id="820973034">
      <w:bodyDiv w:val="1"/>
      <w:marLeft w:val="0"/>
      <w:marRight w:val="0"/>
      <w:marTop w:val="0"/>
      <w:marBottom w:val="0"/>
      <w:divBdr>
        <w:top w:val="none" w:sz="0" w:space="0" w:color="auto"/>
        <w:left w:val="none" w:sz="0" w:space="0" w:color="auto"/>
        <w:bottom w:val="none" w:sz="0" w:space="0" w:color="auto"/>
        <w:right w:val="none" w:sz="0" w:space="0" w:color="auto"/>
      </w:divBdr>
    </w:div>
    <w:div w:id="885527233">
      <w:bodyDiv w:val="1"/>
      <w:marLeft w:val="0"/>
      <w:marRight w:val="0"/>
      <w:marTop w:val="0"/>
      <w:marBottom w:val="0"/>
      <w:divBdr>
        <w:top w:val="none" w:sz="0" w:space="0" w:color="auto"/>
        <w:left w:val="none" w:sz="0" w:space="0" w:color="auto"/>
        <w:bottom w:val="none" w:sz="0" w:space="0" w:color="auto"/>
        <w:right w:val="none" w:sz="0" w:space="0" w:color="auto"/>
      </w:divBdr>
    </w:div>
    <w:div w:id="1387800520">
      <w:bodyDiv w:val="1"/>
      <w:marLeft w:val="0"/>
      <w:marRight w:val="0"/>
      <w:marTop w:val="0"/>
      <w:marBottom w:val="0"/>
      <w:divBdr>
        <w:top w:val="none" w:sz="0" w:space="0" w:color="auto"/>
        <w:left w:val="none" w:sz="0" w:space="0" w:color="auto"/>
        <w:bottom w:val="none" w:sz="0" w:space="0" w:color="auto"/>
        <w:right w:val="none" w:sz="0" w:space="0" w:color="auto"/>
      </w:divBdr>
    </w:div>
    <w:div w:id="163501927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9134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984</ap:Words>
  <ap:Characters>5614</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