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6BB7EFCF" w14:textId="77777777" w:rsidR="006A4C50" w:rsidRDefault="006A4C50" w:rsidP="006A4C50">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Pr>
                <w:rFonts w:ascii="ＭＳ 明朝" w:eastAsia="ＭＳ 明朝" w:hAnsi="ＭＳ 明朝" w:hint="eastAsia"/>
                <w:spacing w:val="6"/>
                <w:kern w:val="0"/>
                <w:szCs w:val="21"/>
              </w:rPr>
              <w:t>2025</w:t>
            </w:r>
            <w:r w:rsidRPr="00D1302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1302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Pr="00D1302E">
              <w:rPr>
                <w:rFonts w:ascii="ＭＳ 明朝" w:eastAsia="ＭＳ 明朝" w:hAnsi="ＭＳ 明朝" w:cs="ＭＳ 明朝" w:hint="eastAsia"/>
                <w:spacing w:val="6"/>
                <w:kern w:val="0"/>
                <w:szCs w:val="21"/>
              </w:rPr>
              <w:t>日</w:t>
            </w:r>
          </w:p>
          <w:p w14:paraId="0A77D27C" w14:textId="77777777" w:rsidR="006A4C50" w:rsidRPr="00D1302E" w:rsidRDefault="006A4C50" w:rsidP="006A4C50">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1D2A34F" w14:textId="77777777" w:rsidR="006A4C50" w:rsidRPr="00D1302E" w:rsidRDefault="006A4C50" w:rsidP="006A4C50">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Pr>
                <w:rFonts w:ascii="ＭＳ 明朝" w:eastAsia="ＭＳ 明朝" w:hAnsi="ＭＳ 明朝" w:cs="ＭＳ 明朝" w:hint="eastAsia"/>
                <w:spacing w:val="6"/>
                <w:kern w:val="0"/>
                <w:szCs w:val="21"/>
              </w:rPr>
              <w:t xml:space="preserve">　殿</w:t>
            </w:r>
          </w:p>
          <w:p w14:paraId="78CFD361" w14:textId="77777777" w:rsidR="006A4C50" w:rsidRPr="00D1302E" w:rsidRDefault="006A4C50" w:rsidP="006A4C50">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あーちけいえいさぽーと</w:t>
            </w:r>
          </w:p>
          <w:p w14:paraId="57ED2D98" w14:textId="77777777" w:rsidR="006A4C50" w:rsidRPr="00D1302E" w:rsidRDefault="006A4C50" w:rsidP="006A4C50">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アーチ経営サポート</w:t>
            </w:r>
          </w:p>
          <w:p w14:paraId="40FAF5B6" w14:textId="77777777" w:rsidR="006A4C50" w:rsidRPr="00D1302E" w:rsidRDefault="006A4C50" w:rsidP="006A4C50">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p>
          <w:p w14:paraId="76B12A9E" w14:textId="4DFCE8A8" w:rsidR="006A4C50" w:rsidRPr="00D1302E" w:rsidRDefault="006A4C50" w:rsidP="006A4C50">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05BCF7FF" w14:textId="77777777" w:rsidR="006A4C50" w:rsidRPr="00D1302E" w:rsidRDefault="006A4C50" w:rsidP="006A4C50">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sidRPr="00E27E4C">
              <w:rPr>
                <w:rFonts w:ascii="ＭＳ 明朝" w:eastAsia="ＭＳ 明朝" w:hAnsi="ＭＳ 明朝" w:cs="ＭＳ 明朝"/>
                <w:spacing w:val="6"/>
                <w:kern w:val="0"/>
                <w:szCs w:val="21"/>
              </w:rPr>
              <w:t>60-0023</w:t>
            </w:r>
            <w:r>
              <w:rPr>
                <w:rFonts w:ascii="ＭＳ 明朝" w:eastAsia="ＭＳ 明朝" w:hAnsi="ＭＳ 明朝" w:cs="ＭＳ 明朝" w:hint="eastAsia"/>
                <w:spacing w:val="6"/>
                <w:kern w:val="0"/>
                <w:szCs w:val="21"/>
              </w:rPr>
              <w:t xml:space="preserve">　</w:t>
            </w:r>
            <w:r w:rsidRPr="00E27E4C">
              <w:rPr>
                <w:rFonts w:ascii="ＭＳ 明朝" w:eastAsia="ＭＳ 明朝" w:hAnsi="ＭＳ 明朝" w:cs="ＭＳ 明朝" w:hint="eastAsia"/>
                <w:spacing w:val="6"/>
                <w:kern w:val="0"/>
                <w:szCs w:val="21"/>
              </w:rPr>
              <w:t>東京都新宿区西新宿3-3-13 西新宿水間ビル６F</w:t>
            </w:r>
          </w:p>
          <w:p w14:paraId="63BAB80C" w14:textId="7A1C000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p>
          <w:p w14:paraId="6F68B498" w14:textId="7A765204"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28356442">
                <v:oval id="_x0000_s2050" style="position:absolute;left:0;text-align:left;margin-left:75.75pt;margin-top:6.75pt;width:51.75pt;height:29.2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69B669A" w:rsidR="00971AB3" w:rsidRPr="00BB0E49" w:rsidRDefault="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hint="eastAsia"/>
                      <w:spacing w:val="6"/>
                      <w:kern w:val="0"/>
                      <w:szCs w:val="21"/>
                    </w:rPr>
                    <w:t>DXに対する取り組み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C5EB1BD"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0A9912"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spacing w:val="6"/>
                      <w:kern w:val="0"/>
                      <w:szCs w:val="21"/>
                    </w:rPr>
                    <w:t>https://arch-rmc.com/dx_initiatives/</w:t>
                  </w:r>
                </w:p>
                <w:p w14:paraId="7B15C432" w14:textId="7E59C8B8" w:rsidR="00971AB3"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923">
                    <w:rPr>
                      <w:rFonts w:ascii="ＭＳ 明朝" w:eastAsia="ＭＳ 明朝" w:hAnsi="ＭＳ 明朝" w:cs="ＭＳ 明朝" w:hint="eastAsia"/>
                      <w:b/>
                      <w:bCs/>
                      <w:spacing w:val="6"/>
                      <w:kern w:val="0"/>
                      <w:szCs w:val="21"/>
                    </w:rPr>
                    <w:t>項目名：DXに対する経営ビジョン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367F2C5F" w:rsidR="00971AB3"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hint="eastAsia"/>
                      <w:spacing w:val="6"/>
                      <w:kern w:val="0"/>
                      <w:szCs w:val="21"/>
                    </w:rPr>
                    <w:t>中堅・成長企業のデジタル化・DX化を支援し、業務プロセス改善だけでなく、製品・サービス・ビジネスモデルの変革、組織・企業文化の改革を総合的にサポート。経営戦略とデジタル戦略の融合により、お客様の競争優位性確立を目指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CA59A6"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代表者が策定</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86B7CBC" w:rsidR="00971AB3" w:rsidRPr="00BB0E49" w:rsidRDefault="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hint="eastAsia"/>
                      <w:spacing w:val="6"/>
                      <w:kern w:val="0"/>
                      <w:szCs w:val="21"/>
                    </w:rPr>
                    <w:t>DXに対する取り組み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A4C50" w:rsidRPr="00BB0E49" w14:paraId="44A7341F" w14:textId="77777777" w:rsidTr="00C76DE9">
              <w:trPr>
                <w:trHeight w:val="697"/>
              </w:trPr>
              <w:tc>
                <w:tcPr>
                  <w:tcW w:w="2600" w:type="dxa"/>
                  <w:shd w:val="clear" w:color="auto" w:fill="auto"/>
                </w:tcPr>
                <w:p w14:paraId="22D64AFD"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6626938"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p w14:paraId="4A128C8F" w14:textId="77777777"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A4C50" w:rsidRPr="00BB0E49" w14:paraId="5F66330D" w14:textId="77777777" w:rsidTr="00C76DE9">
              <w:trPr>
                <w:trHeight w:val="707"/>
              </w:trPr>
              <w:tc>
                <w:tcPr>
                  <w:tcW w:w="2600" w:type="dxa"/>
                  <w:shd w:val="clear" w:color="auto" w:fill="auto"/>
                </w:tcPr>
                <w:p w14:paraId="5D8771DC"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26B8AA"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spacing w:val="6"/>
                      <w:kern w:val="0"/>
                      <w:szCs w:val="21"/>
                    </w:rPr>
                    <w:t>https://arch-rmc.com/dx_initiatives/</w:t>
                  </w:r>
                </w:p>
                <w:p w14:paraId="07E10AC1" w14:textId="59FF6F3C"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923">
                    <w:rPr>
                      <w:rFonts w:ascii="ＭＳ 明朝" w:eastAsia="ＭＳ 明朝" w:hAnsi="ＭＳ 明朝" w:cs="ＭＳ 明朝" w:hint="eastAsia"/>
                      <w:b/>
                      <w:bCs/>
                      <w:spacing w:val="6"/>
                      <w:kern w:val="0"/>
                      <w:szCs w:val="21"/>
                    </w:rPr>
                    <w:t>項目名：DX戦略</w:t>
                  </w:r>
                </w:p>
              </w:tc>
            </w:tr>
            <w:tr w:rsidR="006A4C50" w:rsidRPr="00BB0E49" w14:paraId="47B34643" w14:textId="77777777" w:rsidTr="00C76DE9">
              <w:trPr>
                <w:trHeight w:val="353"/>
              </w:trPr>
              <w:tc>
                <w:tcPr>
                  <w:tcW w:w="2600" w:type="dxa"/>
                  <w:shd w:val="clear" w:color="auto" w:fill="auto"/>
                </w:tcPr>
                <w:p w14:paraId="6EC1689D"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0AB44A" w14:textId="01371F1A"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当事務所</w:t>
                  </w:r>
                  <w:r w:rsidRPr="00A6636B">
                    <w:rPr>
                      <w:rFonts w:ascii="ＭＳ 明朝" w:eastAsia="ＭＳ 明朝" w:hAnsi="ＭＳ 明朝" w:cs="ＭＳ 明朝" w:hint="eastAsia"/>
                      <w:spacing w:val="6"/>
                      <w:kern w:val="0"/>
                      <w:szCs w:val="21"/>
                    </w:rPr>
                    <w:t>では、現行業務のデジタル化を進めると同時に、蓄積されたデータの利活用とAIの導入により、業務の高付加価値化を図っている。顧客満足度調査の結果はデータベース化され、サービス改善に役立てられている。</w:t>
                  </w:r>
                  <w:r w:rsidRPr="00A6636B">
                    <w:rPr>
                      <w:rFonts w:ascii="ＭＳ 明朝" w:eastAsia="ＭＳ 明朝" w:hAnsi="ＭＳ 明朝" w:cs="ＭＳ 明朝" w:hint="eastAsia"/>
                      <w:spacing w:val="6"/>
                      <w:kern w:val="0"/>
                      <w:szCs w:val="21"/>
                    </w:rPr>
                    <w:lastRenderedPageBreak/>
                    <w:t>また、マーケティングオートメーションツールが導入されており、見込み客や既存顧客の属性に応じて、最新のマーケティングトレンドやAI/ITの活用事例、補助金情報など、</w:t>
                  </w:r>
                  <w:r>
                    <w:rPr>
                      <w:rFonts w:ascii="ＭＳ 明朝" w:eastAsia="ＭＳ 明朝" w:hAnsi="ＭＳ 明朝" w:cs="ＭＳ 明朝" w:hint="eastAsia"/>
                      <w:spacing w:val="6"/>
                      <w:kern w:val="0"/>
                      <w:szCs w:val="21"/>
                    </w:rPr>
                    <w:t>メールマガジンなどの手段を通じて</w:t>
                  </w:r>
                  <w:r w:rsidRPr="00A6636B">
                    <w:rPr>
                      <w:rFonts w:ascii="ＭＳ 明朝" w:eastAsia="ＭＳ 明朝" w:hAnsi="ＭＳ 明朝" w:cs="ＭＳ 明朝" w:hint="eastAsia"/>
                      <w:spacing w:val="6"/>
                      <w:kern w:val="0"/>
                      <w:szCs w:val="21"/>
                    </w:rPr>
                    <w:t>有用な情報が発信されている。効率化だけでなく、データとAIを活用した新たな価値創出</w:t>
                  </w:r>
                  <w:r>
                    <w:rPr>
                      <w:rFonts w:ascii="ＭＳ 明朝" w:eastAsia="ＭＳ 明朝" w:hAnsi="ＭＳ 明朝" w:cs="ＭＳ 明朝" w:hint="eastAsia"/>
                      <w:spacing w:val="6"/>
                      <w:kern w:val="0"/>
                      <w:szCs w:val="21"/>
                    </w:rPr>
                    <w:t>を</w:t>
                  </w:r>
                  <w:r w:rsidRPr="00A6636B">
                    <w:rPr>
                      <w:rFonts w:ascii="ＭＳ 明朝" w:eastAsia="ＭＳ 明朝" w:hAnsi="ＭＳ 明朝" w:cs="ＭＳ 明朝" w:hint="eastAsia"/>
                      <w:spacing w:val="6"/>
                      <w:kern w:val="0"/>
                      <w:szCs w:val="21"/>
                    </w:rPr>
                    <w:t>目指</w:t>
                  </w:r>
                  <w:r>
                    <w:rPr>
                      <w:rFonts w:ascii="ＭＳ 明朝" w:eastAsia="ＭＳ 明朝" w:hAnsi="ＭＳ 明朝" w:cs="ＭＳ 明朝" w:hint="eastAsia"/>
                      <w:spacing w:val="6"/>
                      <w:kern w:val="0"/>
                      <w:szCs w:val="21"/>
                    </w:rPr>
                    <w:t>しており</w:t>
                  </w:r>
                  <w:r w:rsidRPr="00A6636B">
                    <w:rPr>
                      <w:rFonts w:ascii="ＭＳ 明朝" w:eastAsia="ＭＳ 明朝" w:hAnsi="ＭＳ 明朝" w:cs="ＭＳ 明朝" w:hint="eastAsia"/>
                      <w:spacing w:val="6"/>
                      <w:kern w:val="0"/>
                      <w:szCs w:val="21"/>
                    </w:rPr>
                    <w:t>、昨今のトレンドである生成AIも</w:t>
                  </w:r>
                  <w:r>
                    <w:rPr>
                      <w:rFonts w:ascii="ＭＳ 明朝" w:eastAsia="ＭＳ 明朝" w:hAnsi="ＭＳ 明朝" w:cs="ＭＳ 明朝" w:hint="eastAsia"/>
                      <w:spacing w:val="6"/>
                      <w:kern w:val="0"/>
                      <w:szCs w:val="21"/>
                    </w:rPr>
                    <w:t>自社サービスの品質向上に</w:t>
                  </w:r>
                  <w:r w:rsidRPr="00A6636B">
                    <w:rPr>
                      <w:rFonts w:ascii="ＭＳ 明朝" w:eastAsia="ＭＳ 明朝" w:hAnsi="ＭＳ 明朝" w:cs="ＭＳ 明朝" w:hint="eastAsia"/>
                      <w:spacing w:val="6"/>
                      <w:kern w:val="0"/>
                      <w:szCs w:val="21"/>
                    </w:rPr>
                    <w:t>積極的に</w:t>
                  </w:r>
                  <w:r>
                    <w:rPr>
                      <w:rFonts w:ascii="ＭＳ 明朝" w:eastAsia="ＭＳ 明朝" w:hAnsi="ＭＳ 明朝" w:cs="ＭＳ 明朝" w:hint="eastAsia"/>
                      <w:spacing w:val="6"/>
                      <w:kern w:val="0"/>
                      <w:szCs w:val="21"/>
                    </w:rPr>
                    <w:t>活用して</w:t>
                  </w:r>
                  <w:r w:rsidRPr="00A6636B">
                    <w:rPr>
                      <w:rFonts w:ascii="ＭＳ 明朝" w:eastAsia="ＭＳ 明朝" w:hAnsi="ＭＳ 明朝" w:cs="ＭＳ 明朝" w:hint="eastAsia"/>
                      <w:spacing w:val="6"/>
                      <w:kern w:val="0"/>
                      <w:szCs w:val="21"/>
                    </w:rPr>
                    <w:t>いる。業務プロセスの可視化、データ分析基盤の構築、AI活用場面の特定など、お客様企業のビジネスモデル変革</w:t>
                  </w:r>
                  <w:r>
                    <w:rPr>
                      <w:rFonts w:ascii="ＭＳ 明朝" w:eastAsia="ＭＳ 明朝" w:hAnsi="ＭＳ 明朝" w:cs="ＭＳ 明朝" w:hint="eastAsia"/>
                      <w:spacing w:val="6"/>
                      <w:kern w:val="0"/>
                      <w:szCs w:val="21"/>
                    </w:rPr>
                    <w:t>を支援している</w:t>
                  </w:r>
                  <w:r w:rsidRPr="00A6636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当事務所では、</w:t>
                  </w:r>
                  <w:r w:rsidRPr="00A6636B">
                    <w:rPr>
                      <w:rFonts w:ascii="ＭＳ 明朝" w:eastAsia="ＭＳ 明朝" w:hAnsi="ＭＳ 明朝" w:cs="ＭＳ 明朝" w:hint="eastAsia"/>
                      <w:spacing w:val="6"/>
                      <w:kern w:val="0"/>
                      <w:szCs w:val="21"/>
                    </w:rPr>
                    <w:t>デジタル技術とデータ・AIの力を最大限に活かし、お客様のビジネス成長と競争力強化に貢献してまいる所存である。</w:t>
                  </w:r>
                </w:p>
              </w:tc>
            </w:tr>
            <w:tr w:rsidR="006A4C50" w:rsidRPr="00BB0E49" w14:paraId="1D308A85" w14:textId="77777777" w:rsidTr="00C76DE9">
              <w:trPr>
                <w:trHeight w:val="697"/>
              </w:trPr>
              <w:tc>
                <w:tcPr>
                  <w:tcW w:w="2600" w:type="dxa"/>
                  <w:shd w:val="clear" w:color="auto" w:fill="auto"/>
                </w:tcPr>
                <w:p w14:paraId="439B47D7"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2F16F138"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代表者が策定</w:t>
                  </w:r>
                </w:p>
                <w:p w14:paraId="5AD0F414" w14:textId="77777777"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6547D7"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spacing w:val="6"/>
                      <w:kern w:val="0"/>
                      <w:szCs w:val="21"/>
                    </w:rPr>
                    <w:t>https://arch-rmc.com/dx_initiatives/</w:t>
                  </w:r>
                </w:p>
                <w:p w14:paraId="01FA6368" w14:textId="0CDF51A2" w:rsidR="00971AB3"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923">
                    <w:rPr>
                      <w:rFonts w:ascii="ＭＳ 明朝" w:eastAsia="ＭＳ 明朝" w:hAnsi="ＭＳ 明朝" w:cs="ＭＳ 明朝" w:hint="eastAsia"/>
                      <w:b/>
                      <w:bCs/>
                      <w:spacing w:val="6"/>
                      <w:kern w:val="0"/>
                      <w:szCs w:val="21"/>
                    </w:rPr>
                    <w:t>項目名：DX戦略組織体制及び人材育成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4648A40" w14:textId="77777777" w:rsidR="00F840B7" w:rsidRPr="00F840B7" w:rsidRDefault="00F840B7" w:rsidP="00F84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0B7">
                    <w:rPr>
                      <w:rFonts w:ascii="ＭＳ 明朝" w:eastAsia="ＭＳ 明朝" w:hAnsi="ＭＳ 明朝" w:cs="ＭＳ 明朝"/>
                      <w:spacing w:val="6"/>
                      <w:kern w:val="0"/>
                      <w:szCs w:val="21"/>
                    </w:rPr>
                    <w:t>DX推進にあたり、以下の二点を重視します。</w:t>
                  </w:r>
                </w:p>
                <w:p w14:paraId="601894A9" w14:textId="5E3E29E6" w:rsidR="00F840B7" w:rsidRPr="00F840B7" w:rsidRDefault="00F840B7" w:rsidP="00F840B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0B7">
                    <w:rPr>
                      <w:rFonts w:ascii="ＭＳ 明朝" w:eastAsia="ＭＳ 明朝" w:hAnsi="ＭＳ 明朝" w:cs="ＭＳ 明朝"/>
                      <w:spacing w:val="6"/>
                      <w:kern w:val="0"/>
                      <w:szCs w:val="21"/>
                    </w:rPr>
                    <w:t>代表である中小企業診断士を中心とした専門チームを編成し、IT・DX・AI分野での強みを活用する</w:t>
                  </w:r>
                </w:p>
                <w:p w14:paraId="2A0C0850" w14:textId="11DA42E9" w:rsidR="00F840B7" w:rsidRPr="00F840B7" w:rsidRDefault="00F840B7" w:rsidP="00F840B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0B7">
                    <w:rPr>
                      <w:rFonts w:ascii="ＭＳ 明朝" w:eastAsia="ＭＳ 明朝" w:hAnsi="ＭＳ 明朝" w:cs="ＭＳ 明朝"/>
                      <w:spacing w:val="6"/>
                      <w:kern w:val="0"/>
                      <w:szCs w:val="21"/>
                    </w:rPr>
                    <w:t>協力パートナーへのDXスキル研修を実施し、外部コンサルタントとの協力体制を構築して定期的に意見交換を行い、DX人材を育成する</w:t>
                  </w:r>
                </w:p>
                <w:p w14:paraId="13E09312" w14:textId="03B55302" w:rsidR="00971AB3" w:rsidRPr="00F840B7" w:rsidRDefault="00F840B7" w:rsidP="00F84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0B7">
                    <w:rPr>
                      <w:rFonts w:ascii="ＭＳ 明朝" w:eastAsia="ＭＳ 明朝" w:hAnsi="ＭＳ 明朝" w:cs="ＭＳ 明朝"/>
                      <w:spacing w:val="6"/>
                      <w:kern w:val="0"/>
                      <w:szCs w:val="21"/>
                    </w:rPr>
                    <w:t>さらに、外部コンサルタントとの連携のもと、DX戦略を推進できる人材と協働し、クラウドを活用したDX戦略の実行を支援します。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A4C50" w:rsidRPr="00BB0E49" w14:paraId="1543A8AB" w14:textId="77777777" w:rsidTr="00C76DE9">
              <w:trPr>
                <w:trHeight w:val="707"/>
              </w:trPr>
              <w:tc>
                <w:tcPr>
                  <w:tcW w:w="2600" w:type="dxa"/>
                  <w:shd w:val="clear" w:color="auto" w:fill="auto"/>
                </w:tcPr>
                <w:p w14:paraId="61213029"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5A17020"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spacing w:val="6"/>
                      <w:kern w:val="0"/>
                      <w:szCs w:val="21"/>
                    </w:rPr>
                    <w:t>https://arch-rmc.com/dx_initiatives/</w:t>
                  </w:r>
                </w:p>
                <w:p w14:paraId="59866E55" w14:textId="7D57578F"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923">
                    <w:rPr>
                      <w:rFonts w:ascii="ＭＳ 明朝" w:eastAsia="ＭＳ 明朝" w:hAnsi="ＭＳ 明朝" w:cs="ＭＳ 明朝" w:hint="eastAsia"/>
                      <w:b/>
                      <w:bCs/>
                      <w:spacing w:val="6"/>
                      <w:kern w:val="0"/>
                      <w:szCs w:val="21"/>
                    </w:rPr>
                    <w:t>項目名：DX戦略における環境整備及び情報公開の方針</w:t>
                  </w:r>
                </w:p>
              </w:tc>
            </w:tr>
            <w:tr w:rsidR="006A4C50" w:rsidRPr="00BB0E49" w14:paraId="0572058E" w14:textId="77777777" w:rsidTr="00C76DE9">
              <w:trPr>
                <w:trHeight w:val="697"/>
              </w:trPr>
              <w:tc>
                <w:tcPr>
                  <w:tcW w:w="2600" w:type="dxa"/>
                  <w:shd w:val="clear" w:color="auto" w:fill="auto"/>
                </w:tcPr>
                <w:p w14:paraId="5FAA7047"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147B87EB"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hint="eastAsia"/>
                      <w:spacing w:val="6"/>
                      <w:kern w:val="0"/>
                      <w:szCs w:val="21"/>
                    </w:rPr>
                    <w:t>最新IT・AI活用を推進。全業務のクラウド化で場所を問わないサービス提供と生産性向上を図る。SECURITY ACTIONに基づきセキュリティ強化。顧客許可の下、DX化支援事例をWEBサイトで積極的に公開。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A4C50" w:rsidRPr="00BB0E49" w14:paraId="256C562E" w14:textId="77777777" w:rsidTr="00C76DE9">
              <w:trPr>
                <w:trHeight w:val="707"/>
              </w:trPr>
              <w:tc>
                <w:tcPr>
                  <w:tcW w:w="2600" w:type="dxa"/>
                  <w:shd w:val="clear" w:color="auto" w:fill="auto"/>
                </w:tcPr>
                <w:p w14:paraId="22BE74D2"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F2399B1"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hint="eastAsia"/>
                      <w:spacing w:val="6"/>
                      <w:kern w:val="0"/>
                      <w:szCs w:val="21"/>
                    </w:rPr>
                    <w:t>DXに対する取り組み</w:t>
                  </w:r>
                </w:p>
                <w:p w14:paraId="7C42B024" w14:textId="77777777"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A4C50" w:rsidRPr="00BB0E49" w14:paraId="23EC4F1D" w14:textId="77777777" w:rsidTr="00C76DE9">
              <w:trPr>
                <w:trHeight w:val="697"/>
              </w:trPr>
              <w:tc>
                <w:tcPr>
                  <w:tcW w:w="2600" w:type="dxa"/>
                  <w:shd w:val="clear" w:color="auto" w:fill="auto"/>
                </w:tcPr>
                <w:p w14:paraId="4832FB5A"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FBA03FA"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tc>
            </w:tr>
            <w:tr w:rsidR="006A4C50" w:rsidRPr="00BB0E49" w14:paraId="2C939934" w14:textId="77777777" w:rsidTr="00C76DE9">
              <w:trPr>
                <w:trHeight w:val="707"/>
              </w:trPr>
              <w:tc>
                <w:tcPr>
                  <w:tcW w:w="2600" w:type="dxa"/>
                  <w:shd w:val="clear" w:color="auto" w:fill="auto"/>
                </w:tcPr>
                <w:p w14:paraId="3BA3C2E8"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400B05"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E4C">
                    <w:rPr>
                      <w:rFonts w:ascii="ＭＳ 明朝" w:eastAsia="ＭＳ 明朝" w:hAnsi="ＭＳ 明朝" w:cs="ＭＳ 明朝"/>
                      <w:spacing w:val="6"/>
                      <w:kern w:val="0"/>
                      <w:szCs w:val="21"/>
                    </w:rPr>
                    <w:t>https://arch-rmc.com/dx_initiatives/</w:t>
                  </w:r>
                </w:p>
                <w:p w14:paraId="05F53F8C" w14:textId="1DF3AB64" w:rsidR="006A4C50"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923">
                    <w:rPr>
                      <w:rFonts w:ascii="ＭＳ 明朝" w:eastAsia="ＭＳ 明朝" w:hAnsi="ＭＳ 明朝" w:cs="ＭＳ 明朝" w:hint="eastAsia"/>
                      <w:b/>
                      <w:bCs/>
                      <w:spacing w:val="6"/>
                      <w:kern w:val="0"/>
                      <w:szCs w:val="21"/>
                    </w:rPr>
                    <w:t>項目名：戦略の達成状況に係る指標の決定</w:t>
                  </w:r>
                </w:p>
              </w:tc>
            </w:tr>
            <w:tr w:rsidR="006A4C50" w:rsidRPr="00BB0E49" w14:paraId="01FFE5A8" w14:textId="77777777" w:rsidTr="00C76DE9">
              <w:trPr>
                <w:trHeight w:val="697"/>
              </w:trPr>
              <w:tc>
                <w:tcPr>
                  <w:tcW w:w="2600" w:type="dxa"/>
                  <w:shd w:val="clear" w:color="auto" w:fill="auto"/>
                </w:tcPr>
                <w:p w14:paraId="35693456" w14:textId="77777777" w:rsidR="006A4C50" w:rsidRPr="00BB0E49" w:rsidRDefault="006A4C50" w:rsidP="006A4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13EA8E4" w14:textId="299D524F" w:rsidR="00F83353" w:rsidRPr="00F83353" w:rsidRDefault="006A4C50" w:rsidP="00F833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462">
                    <w:rPr>
                      <w:rFonts w:ascii="ＭＳ 明朝" w:eastAsia="ＭＳ 明朝" w:hAnsi="ＭＳ 明朝" w:cs="ＭＳ 明朝" w:hint="eastAsia"/>
                      <w:spacing w:val="6"/>
                      <w:kern w:val="0"/>
                      <w:szCs w:val="21"/>
                    </w:rPr>
                    <w:t>DX戦略の達成状況を評価・改善するため、「代表の中小企業診断士を中心とした専門チームによる、デジタル技術やデータ活用に精通した人材の数」を目標とした指標を設定しています。この指標には協業する外部の連携パートナー人材も含めます。</w:t>
                  </w:r>
                  <w:r>
                    <w:rPr>
                      <w:rFonts w:ascii="ＭＳ 明朝" w:eastAsia="ＭＳ 明朝" w:hAnsi="ＭＳ 明朝" w:cs="ＭＳ 明朝" w:hint="eastAsia"/>
                      <w:spacing w:val="6"/>
                      <w:kern w:val="0"/>
                      <w:szCs w:val="21"/>
                    </w:rPr>
                    <w:t>また、クラウド外で管理されている業務プロセスを四半期に1回見直しをかけ、全業務のクラウド化を維持します。</w:t>
                  </w:r>
                  <w:r w:rsidR="00F83353">
                    <w:rPr>
                      <w:rFonts w:ascii="ＭＳ 明朝" w:eastAsia="ＭＳ 明朝" w:hAnsi="ＭＳ 明朝" w:cs="ＭＳ 明朝"/>
                      <w:spacing w:val="6"/>
                      <w:kern w:val="0"/>
                      <w:szCs w:val="21"/>
                    </w:rPr>
                    <w:br/>
                  </w:r>
                  <w:r w:rsidR="00F83353">
                    <w:rPr>
                      <w:rFonts w:ascii="ＭＳ 明朝" w:eastAsia="ＭＳ 明朝" w:hAnsi="ＭＳ 明朝" w:cs="ＭＳ 明朝" w:hint="eastAsia"/>
                      <w:spacing w:val="6"/>
                      <w:kern w:val="0"/>
                      <w:szCs w:val="21"/>
                    </w:rPr>
                    <w:lastRenderedPageBreak/>
                    <w:t>また、</w:t>
                  </w:r>
                  <w:r w:rsidR="00F83353">
                    <w:rPr>
                      <w:rFonts w:ascii="ＭＳ 明朝" w:eastAsia="ＭＳ 明朝" w:hAnsi="ＭＳ 明朝" w:cs="ＭＳ 明朝"/>
                      <w:spacing w:val="6"/>
                      <w:kern w:val="0"/>
                      <w:szCs w:val="21"/>
                    </w:rPr>
                    <w:br/>
                  </w:r>
                  <w:r w:rsidR="00F83353" w:rsidRPr="00F83353">
                    <w:rPr>
                      <w:rFonts w:ascii="ＭＳ 明朝" w:eastAsia="ＭＳ 明朝" w:hAnsi="ＭＳ 明朝" w:cs="ＭＳ 明朝"/>
                      <w:spacing w:val="6"/>
                      <w:kern w:val="0"/>
                      <w:szCs w:val="21"/>
                    </w:rPr>
                    <w:t>①MAツール活用による顧客エンゲージメント向上</w:t>
                  </w:r>
                  <w:r w:rsidR="00F83353" w:rsidRPr="00F83353">
                    <w:rPr>
                      <w:rFonts w:ascii="ＭＳ 明朝" w:eastAsia="ＭＳ 明朝" w:hAnsi="ＭＳ 明朝" w:cs="ＭＳ 明朝"/>
                      <w:spacing w:val="6"/>
                      <w:kern w:val="0"/>
                      <w:szCs w:val="21"/>
                    </w:rPr>
                    <w:br/>
                    <w:t>②CS調査データでのサービス改善</w:t>
                  </w:r>
                  <w:r w:rsidR="00F83353">
                    <w:rPr>
                      <w:rFonts w:ascii="ＭＳ 明朝" w:eastAsia="ＭＳ 明朝" w:hAnsi="ＭＳ 明朝" w:cs="ＭＳ 明朝"/>
                      <w:spacing w:val="6"/>
                      <w:kern w:val="0"/>
                      <w:szCs w:val="21"/>
                    </w:rPr>
                    <w:br/>
                  </w:r>
                  <w:r w:rsidR="00F83353">
                    <w:rPr>
                      <w:rFonts w:ascii="ＭＳ 明朝" w:eastAsia="ＭＳ 明朝" w:hAnsi="ＭＳ 明朝" w:cs="ＭＳ 明朝" w:hint="eastAsia"/>
                      <w:spacing w:val="6"/>
                      <w:kern w:val="0"/>
                      <w:szCs w:val="21"/>
                    </w:rPr>
                    <w:t>を図ります。</w:t>
                  </w:r>
                  <w:r w:rsidR="00F83353">
                    <w:rPr>
                      <w:rFonts w:ascii="ＭＳ 明朝" w:eastAsia="ＭＳ 明朝" w:hAnsi="ＭＳ 明朝" w:cs="ＭＳ 明朝"/>
                      <w:spacing w:val="6"/>
                      <w:kern w:val="0"/>
                      <w:szCs w:val="21"/>
                    </w:rPr>
                    <w:br/>
                  </w:r>
                  <w:r w:rsidR="00F83353">
                    <w:rPr>
                      <w:rFonts w:ascii="ＭＳ 明朝" w:eastAsia="ＭＳ 明朝" w:hAnsi="ＭＳ 明朝" w:cs="ＭＳ 明朝"/>
                      <w:spacing w:val="6"/>
                      <w:kern w:val="0"/>
                      <w:szCs w:val="21"/>
                    </w:rPr>
                    <w:br/>
                  </w:r>
                  <w:r w:rsidR="00F83353" w:rsidRPr="00F83353">
                    <w:rPr>
                      <w:rFonts w:ascii="ＭＳ 明朝" w:eastAsia="ＭＳ 明朝" w:hAnsi="ＭＳ 明朝" w:cs="ＭＳ 明朝"/>
                      <w:spacing w:val="6"/>
                      <w:kern w:val="0"/>
                      <w:szCs w:val="21"/>
                    </w:rPr>
                    <w:t>MA活用</w:t>
                  </w:r>
                  <w:r w:rsidR="00F83353">
                    <w:rPr>
                      <w:rFonts w:ascii="ＭＳ 明朝" w:eastAsia="ＭＳ 明朝" w:hAnsi="ＭＳ 明朝" w:cs="ＭＳ 明朝" w:hint="eastAsia"/>
                      <w:spacing w:val="6"/>
                      <w:kern w:val="0"/>
                      <w:szCs w:val="21"/>
                    </w:rPr>
                    <w:t>のKPIはメールマガジンの</w:t>
                  </w:r>
                  <w:r w:rsidR="00F83353" w:rsidRPr="00F83353">
                    <w:rPr>
                      <w:rFonts w:ascii="ＭＳ 明朝" w:eastAsia="ＭＳ 明朝" w:hAnsi="ＭＳ 明朝" w:cs="ＭＳ 明朝"/>
                      <w:spacing w:val="6"/>
                      <w:kern w:val="0"/>
                      <w:szCs w:val="21"/>
                    </w:rPr>
                    <w:t>開封率・CV率</w:t>
                  </w:r>
                  <w:r w:rsidR="00F83353">
                    <w:rPr>
                      <w:rFonts w:ascii="ＭＳ 明朝" w:eastAsia="ＭＳ 明朝" w:hAnsi="ＭＳ 明朝" w:cs="ＭＳ 明朝" w:hint="eastAsia"/>
                      <w:spacing w:val="6"/>
                      <w:kern w:val="0"/>
                      <w:szCs w:val="21"/>
                    </w:rPr>
                    <w:t>改善</w:t>
                  </w:r>
                  <w:r w:rsidR="00F83353">
                    <w:rPr>
                      <w:rFonts w:ascii="ＭＳ 明朝" w:eastAsia="ＭＳ 明朝" w:hAnsi="ＭＳ 明朝" w:cs="ＭＳ 明朝"/>
                      <w:spacing w:val="6"/>
                      <w:kern w:val="0"/>
                      <w:szCs w:val="21"/>
                    </w:rPr>
                    <w:br/>
                  </w:r>
                  <w:r w:rsidR="00F83353">
                    <w:rPr>
                      <w:rFonts w:ascii="ＭＳ 明朝" w:eastAsia="ＭＳ 明朝" w:hAnsi="ＭＳ 明朝" w:cs="ＭＳ 明朝" w:hint="eastAsia"/>
                      <w:spacing w:val="6"/>
                      <w:kern w:val="0"/>
                      <w:szCs w:val="21"/>
                    </w:rPr>
                    <w:t>顧客満足度</w:t>
                  </w:r>
                  <w:r w:rsidR="00F83353" w:rsidRPr="00F83353">
                    <w:rPr>
                      <w:rFonts w:ascii="ＭＳ 明朝" w:eastAsia="ＭＳ 明朝" w:hAnsi="ＭＳ 明朝" w:cs="ＭＳ 明朝"/>
                      <w:spacing w:val="6"/>
                      <w:kern w:val="0"/>
                      <w:szCs w:val="21"/>
                    </w:rPr>
                    <w:t>改善</w:t>
                  </w:r>
                  <w:r w:rsidR="00F83353">
                    <w:rPr>
                      <w:rFonts w:ascii="ＭＳ 明朝" w:eastAsia="ＭＳ 明朝" w:hAnsi="ＭＳ 明朝" w:cs="ＭＳ 明朝" w:hint="eastAsia"/>
                      <w:spacing w:val="6"/>
                      <w:kern w:val="0"/>
                      <w:szCs w:val="21"/>
                    </w:rPr>
                    <w:t>のKPIは、</w:t>
                  </w:r>
                  <w:r w:rsidR="00F83353" w:rsidRPr="00F83353">
                    <w:rPr>
                      <w:rFonts w:ascii="ＭＳ 明朝" w:eastAsia="ＭＳ 明朝" w:hAnsi="ＭＳ 明朝" w:cs="ＭＳ 明朝"/>
                      <w:spacing w:val="6"/>
                      <w:kern w:val="0"/>
                      <w:szCs w:val="21"/>
                    </w:rPr>
                    <w:t>NPS</w:t>
                  </w:r>
                  <w:r w:rsidR="00F83353">
                    <w:rPr>
                      <w:rFonts w:ascii="ＭＳ 明朝" w:eastAsia="ＭＳ 明朝" w:hAnsi="ＭＳ 明朝" w:cs="ＭＳ 明朝" w:hint="eastAsia"/>
                      <w:spacing w:val="6"/>
                      <w:kern w:val="0"/>
                      <w:szCs w:val="21"/>
                    </w:rPr>
                    <w:t>アンケート結果で7以上の評価を獲得することとを目指します。</w:t>
                  </w:r>
                  <w:r w:rsidR="00F83353">
                    <w:rPr>
                      <w:rFonts w:ascii="ＭＳ 明朝" w:eastAsia="ＭＳ 明朝" w:hAnsi="ＭＳ 明朝" w:cs="ＭＳ 明朝"/>
                      <w:spacing w:val="6"/>
                      <w:kern w:val="0"/>
                      <w:szCs w:val="21"/>
                    </w:rPr>
                    <w:br/>
                  </w:r>
                  <w:r w:rsidR="00F83353">
                    <w:rPr>
                      <w:rFonts w:ascii="ＭＳ 明朝" w:eastAsia="ＭＳ 明朝" w:hAnsi="ＭＳ 明朝" w:cs="ＭＳ 明朝"/>
                      <w:spacing w:val="6"/>
                      <w:kern w:val="0"/>
                      <w:szCs w:val="21"/>
                    </w:rPr>
                    <w:br/>
                  </w:r>
                  <w:r w:rsidR="00F83353" w:rsidRPr="00F83353">
                    <w:rPr>
                      <w:rFonts w:ascii="ＭＳ 明朝" w:eastAsia="ＭＳ 明朝" w:hAnsi="ＭＳ 明朝" w:cs="ＭＳ 明朝"/>
                      <w:b/>
                      <w:bCs/>
                      <w:spacing w:val="6"/>
                      <w:kern w:val="0"/>
                      <w:szCs w:val="21"/>
                    </w:rPr>
                    <w:t>DX戦略達成度を評価する主要KPI</w:t>
                  </w:r>
                  <w:r w:rsidR="00F83353" w:rsidRPr="00F83353">
                    <w:rPr>
                      <w:rFonts w:ascii="ＭＳ 明朝" w:eastAsia="ＭＳ 明朝" w:hAnsi="ＭＳ 明朝" w:cs="ＭＳ 明朝"/>
                      <w:spacing w:val="6"/>
                      <w:kern w:val="0"/>
                      <w:szCs w:val="21"/>
                    </w:rPr>
                    <w:br/>
                  </w:r>
                  <w:r w:rsidR="00F83353" w:rsidRPr="00F83353">
                    <w:rPr>
                      <w:rFonts w:ascii="ＭＳ 明朝" w:eastAsia="ＭＳ 明朝" w:hAnsi="ＭＳ 明朝" w:cs="ＭＳ 明朝"/>
                      <w:b/>
                      <w:bCs/>
                      <w:spacing w:val="6"/>
                      <w:kern w:val="0"/>
                      <w:szCs w:val="21"/>
                    </w:rPr>
                    <w:t>①顧客エンゲージメント向上（MAツール関連）</w:t>
                  </w:r>
                </w:p>
                <w:p w14:paraId="1BE212E4" w14:textId="77777777" w:rsidR="00F83353" w:rsidRPr="00F83353" w:rsidRDefault="00F83353" w:rsidP="00F83353">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353">
                    <w:rPr>
                      <w:rFonts w:ascii="ＭＳ 明朝" w:eastAsia="ＭＳ 明朝" w:hAnsi="ＭＳ 明朝" w:cs="ＭＳ 明朝"/>
                      <w:spacing w:val="6"/>
                      <w:kern w:val="0"/>
                      <w:szCs w:val="21"/>
                    </w:rPr>
                    <w:t>2025年度メール開封率：</w:t>
                  </w:r>
                  <w:r w:rsidRPr="00F83353">
                    <w:rPr>
                      <w:rFonts w:ascii="ＭＳ 明朝" w:eastAsia="ＭＳ 明朝" w:hAnsi="ＭＳ 明朝" w:cs="ＭＳ 明朝"/>
                      <w:b/>
                      <w:bCs/>
                      <w:spacing w:val="6"/>
                      <w:kern w:val="0"/>
                      <w:szCs w:val="21"/>
                    </w:rPr>
                    <w:t>25％ → 35％</w:t>
                  </w:r>
                  <w:r w:rsidRPr="00F83353">
                    <w:rPr>
                      <w:rFonts w:ascii="ＭＳ 明朝" w:eastAsia="ＭＳ 明朝" w:hAnsi="ＭＳ 明朝" w:cs="ＭＳ 明朝"/>
                      <w:spacing w:val="6"/>
                      <w:kern w:val="0"/>
                      <w:szCs w:val="21"/>
                    </w:rPr>
                    <w:t>（2026年度目標）</w:t>
                  </w:r>
                </w:p>
                <w:p w14:paraId="4AFB630F" w14:textId="66E1254E" w:rsidR="00F83353" w:rsidRPr="00F83353" w:rsidRDefault="00F83353" w:rsidP="00F83353">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353">
                    <w:rPr>
                      <w:rFonts w:ascii="ＭＳ 明朝" w:eastAsia="ＭＳ 明朝" w:hAnsi="ＭＳ 明朝" w:cs="ＭＳ 明朝"/>
                      <w:spacing w:val="6"/>
                      <w:kern w:val="0"/>
                      <w:szCs w:val="21"/>
                    </w:rPr>
                    <w:t>2025年度クリック率：</w:t>
                  </w:r>
                  <w:r w:rsidRPr="00F83353">
                    <w:rPr>
                      <w:rFonts w:ascii="ＭＳ 明朝" w:eastAsia="ＭＳ 明朝" w:hAnsi="ＭＳ 明朝" w:cs="ＭＳ 明朝"/>
                      <w:b/>
                      <w:bCs/>
                      <w:spacing w:val="6"/>
                      <w:kern w:val="0"/>
                      <w:szCs w:val="21"/>
                    </w:rPr>
                    <w:t xml:space="preserve">3.8％ → </w:t>
                  </w:r>
                  <w:r>
                    <w:rPr>
                      <w:rFonts w:ascii="ＭＳ 明朝" w:eastAsia="ＭＳ 明朝" w:hAnsi="ＭＳ 明朝" w:cs="ＭＳ 明朝" w:hint="eastAsia"/>
                      <w:b/>
                      <w:bCs/>
                      <w:spacing w:val="6"/>
                      <w:kern w:val="0"/>
                      <w:szCs w:val="21"/>
                    </w:rPr>
                    <w:t>5</w:t>
                  </w:r>
                  <w:r w:rsidRPr="00F83353">
                    <w:rPr>
                      <w:rFonts w:ascii="ＭＳ 明朝" w:eastAsia="ＭＳ 明朝" w:hAnsi="ＭＳ 明朝" w:cs="ＭＳ 明朝"/>
                      <w:b/>
                      <w:bCs/>
                      <w:spacing w:val="6"/>
                      <w:kern w:val="0"/>
                      <w:szCs w:val="21"/>
                    </w:rPr>
                    <w:t>.0％</w:t>
                  </w:r>
                  <w:r w:rsidRPr="00F83353">
                    <w:rPr>
                      <w:rFonts w:ascii="ＭＳ 明朝" w:eastAsia="ＭＳ 明朝" w:hAnsi="ＭＳ 明朝" w:cs="ＭＳ 明朝"/>
                      <w:spacing w:val="6"/>
                      <w:kern w:val="0"/>
                      <w:szCs w:val="21"/>
                    </w:rPr>
                    <w:t>（2026年度目標）</w:t>
                  </w:r>
                </w:p>
                <w:p w14:paraId="022C13C6" w14:textId="77777777" w:rsidR="00F83353" w:rsidRPr="00F83353" w:rsidRDefault="00F83353" w:rsidP="00F833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353">
                    <w:rPr>
                      <w:rFonts w:ascii="ＭＳ 明朝" w:eastAsia="ＭＳ 明朝" w:hAnsi="ＭＳ 明朝" w:cs="ＭＳ 明朝"/>
                      <w:b/>
                      <w:bCs/>
                      <w:spacing w:val="6"/>
                      <w:kern w:val="0"/>
                      <w:szCs w:val="21"/>
                    </w:rPr>
                    <w:t>②サービス改善サイクル（CSデータ活用関連）</w:t>
                  </w:r>
                </w:p>
                <w:p w14:paraId="2AC92792" w14:textId="13102BB1" w:rsidR="006A4C50" w:rsidRPr="00F83353" w:rsidRDefault="00F83353" w:rsidP="0084299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353">
                    <w:rPr>
                      <w:rFonts w:ascii="ＭＳ 明朝" w:eastAsia="ＭＳ 明朝" w:hAnsi="ＭＳ 明朝" w:cs="ＭＳ 明朝"/>
                      <w:spacing w:val="6"/>
                      <w:kern w:val="0"/>
                      <w:szCs w:val="21"/>
                    </w:rPr>
                    <w:t>NPS：</w:t>
                  </w:r>
                  <w:r w:rsidRPr="00F83353">
                    <w:rPr>
                      <w:rFonts w:ascii="ＭＳ 明朝" w:eastAsia="ＭＳ 明朝" w:hAnsi="ＭＳ 明朝" w:cs="ＭＳ 明朝"/>
                      <w:b/>
                      <w:bCs/>
                      <w:spacing w:val="6"/>
                      <w:kern w:val="0"/>
                      <w:szCs w:val="21"/>
                    </w:rPr>
                    <w:t>＋</w:t>
                  </w:r>
                  <w:r>
                    <w:rPr>
                      <w:rFonts w:ascii="ＭＳ 明朝" w:eastAsia="ＭＳ 明朝" w:hAnsi="ＭＳ 明朝" w:cs="ＭＳ 明朝" w:hint="eastAsia"/>
                      <w:b/>
                      <w:bCs/>
                      <w:spacing w:val="6"/>
                      <w:kern w:val="0"/>
                      <w:szCs w:val="21"/>
                    </w:rPr>
                    <w:t>7</w:t>
                  </w:r>
                  <w:r w:rsidRPr="00F83353">
                    <w:rPr>
                      <w:rFonts w:ascii="ＭＳ 明朝" w:eastAsia="ＭＳ 明朝" w:hAnsi="ＭＳ 明朝" w:cs="ＭＳ 明朝"/>
                      <w:b/>
                      <w:bCs/>
                      <w:spacing w:val="6"/>
                      <w:kern w:val="0"/>
                      <w:szCs w:val="21"/>
                    </w:rPr>
                    <w:t>pt</w:t>
                  </w:r>
                  <w:r w:rsidRPr="00F83353">
                    <w:rPr>
                      <w:rFonts w:ascii="ＭＳ 明朝" w:eastAsia="ＭＳ 明朝" w:hAnsi="ＭＳ 明朝" w:cs="ＭＳ 明朝"/>
                      <w:spacing w:val="6"/>
                      <w:kern w:val="0"/>
                      <w:szCs w:val="21"/>
                    </w:rPr>
                    <w:t>（26年度目標＋</w:t>
                  </w:r>
                  <w:r>
                    <w:rPr>
                      <w:rFonts w:ascii="ＭＳ 明朝" w:eastAsia="ＭＳ 明朝" w:hAnsi="ＭＳ 明朝" w:cs="ＭＳ 明朝" w:hint="eastAsia"/>
                      <w:spacing w:val="6"/>
                      <w:kern w:val="0"/>
                      <w:szCs w:val="21"/>
                    </w:rPr>
                    <w:t>7</w:t>
                  </w:r>
                  <w:r w:rsidRPr="00F83353">
                    <w:rPr>
                      <w:rFonts w:ascii="ＭＳ 明朝" w:eastAsia="ＭＳ 明朝" w:hAnsi="ＭＳ 明朝" w:cs="ＭＳ 明朝"/>
                      <w:spacing w:val="6"/>
                      <w:kern w:val="0"/>
                      <w:szCs w:val="21"/>
                    </w:rPr>
                    <w:t>pt）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9867B21" w14:textId="77777777" w:rsidR="006A4C50" w:rsidRPr="00DD56DC"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p w14:paraId="69413604" w14:textId="77777777" w:rsidR="00971AB3" w:rsidRPr="00BB0E49" w:rsidRDefault="00971AB3"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D97DD7E" w14:textId="77777777" w:rsidR="006A4C50" w:rsidRPr="00235923"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WEBサイト</w:t>
                  </w:r>
                  <w:r>
                    <w:rPr>
                      <w:rFonts w:ascii="ＭＳ 明朝" w:eastAsia="ＭＳ 明朝" w:hAnsi="ＭＳ 明朝" w:cs="ＭＳ 明朝"/>
                      <w:spacing w:val="6"/>
                      <w:kern w:val="0"/>
                      <w:szCs w:val="21"/>
                    </w:rPr>
                    <w:br/>
                  </w:r>
                  <w:r w:rsidRPr="00235923">
                    <w:rPr>
                      <w:rFonts w:ascii="ＭＳ 明朝" w:eastAsia="ＭＳ 明朝" w:hAnsi="ＭＳ 明朝" w:cs="ＭＳ 明朝"/>
                      <w:spacing w:val="6"/>
                      <w:kern w:val="0"/>
                      <w:szCs w:val="21"/>
                    </w:rPr>
                    <w:t>https://arch-rmc.com/dx_initiatives/</w:t>
                  </w:r>
                </w:p>
                <w:p w14:paraId="2FE1D5F0" w14:textId="6367DF83" w:rsidR="00971AB3"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923">
                    <w:rPr>
                      <w:rFonts w:ascii="ＭＳ 明朝" w:eastAsia="ＭＳ 明朝" w:hAnsi="ＭＳ 明朝" w:cs="ＭＳ 明朝" w:hint="eastAsia"/>
                      <w:b/>
                      <w:bCs/>
                      <w:spacing w:val="6"/>
                      <w:kern w:val="0"/>
                      <w:szCs w:val="21"/>
                    </w:rPr>
                    <w:t>項目名：DX戦略における環境整備及び情報公開の方針</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2BCAF4E1" w:rsidR="00971AB3" w:rsidRPr="00BB0E49" w:rsidRDefault="006A4C50" w:rsidP="00F833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実務執行統括責任者として、アーチ経営サポート</w:t>
                  </w:r>
                  <w:r w:rsidRPr="00544B81">
                    <w:rPr>
                      <w:rFonts w:hint="eastAsia"/>
                    </w:rPr>
                    <w:t>代表であ</w:t>
                  </w:r>
                  <w:r>
                    <w:rPr>
                      <w:rFonts w:hint="eastAsia"/>
                    </w:rPr>
                    <w:t>り</w:t>
                  </w:r>
                  <w:r w:rsidRPr="00544B81">
                    <w:rPr>
                      <w:rFonts w:hint="eastAsia"/>
                    </w:rPr>
                    <w:t>中小企業診断士</w:t>
                  </w:r>
                  <w:r>
                    <w:rPr>
                      <w:rFonts w:hint="eastAsia"/>
                    </w:rPr>
                    <w:t>の鈴木</w:t>
                  </w:r>
                  <w:r w:rsidRPr="00544B81">
                    <w:rPr>
                      <w:rFonts w:hint="eastAsia"/>
                    </w:rPr>
                    <w:t>が中心</w:t>
                  </w:r>
                  <w:r>
                    <w:rPr>
                      <w:rFonts w:hint="eastAsia"/>
                    </w:rPr>
                    <w:t>となり、</w:t>
                  </w:r>
                  <w:r>
                    <w:t>顧客の許可が取れていることを前提</w:t>
                  </w:r>
                  <w:r>
                    <w:rPr>
                      <w:rFonts w:hint="eastAsia"/>
                    </w:rPr>
                    <w:t>とした</w:t>
                  </w:r>
                  <w:r>
                    <w:t>DX化支援事例</w:t>
                  </w:r>
                  <w:r>
                    <w:rPr>
                      <w:rFonts w:hint="eastAsia"/>
                    </w:rPr>
                    <w:t>や、最新のAI・ITの情報を自らの</w:t>
                  </w:r>
                  <w:r>
                    <w:t>WEBサイトを通じて積極的に公開</w:t>
                  </w:r>
                  <w:r>
                    <w:rPr>
                      <w:rFonts w:hint="eastAsia"/>
                    </w:rPr>
                    <w:t>し</w:t>
                  </w:r>
                  <w:r w:rsidR="0049496E">
                    <w:rPr>
                      <w:rFonts w:hint="eastAsia"/>
                    </w:rPr>
                    <w:t>ます</w:t>
                  </w:r>
                  <w:r>
                    <w:rPr>
                      <w:rFonts w:hint="eastAsia"/>
                    </w:rPr>
                    <w:t>。</w:t>
                  </w:r>
                  <w:r w:rsidR="00F83353">
                    <w:br/>
                  </w:r>
                  <w:r w:rsidR="00F83353">
                    <w:br/>
                  </w:r>
                  <w:r w:rsidR="0049496E">
                    <w:rPr>
                      <w:rFonts w:hint="eastAsia"/>
                    </w:rPr>
                    <w:t>また、戦略の達成状況にかかる指標については、</w:t>
                  </w:r>
                  <w:r w:rsidR="00F83353">
                    <w:rPr>
                      <w:rFonts w:hint="eastAsia"/>
                    </w:rPr>
                    <w:t>四半期ごとに更新を図り、</w:t>
                  </w:r>
                  <w:r w:rsidR="00F83353" w:rsidRPr="00F83353">
                    <w:t>KPI進捗</w:t>
                  </w:r>
                  <w:r w:rsidR="00F83353" w:rsidRPr="00F83353">
                    <w:rPr>
                      <w:rFonts w:hint="eastAsia"/>
                    </w:rPr>
                    <w:t>と</w:t>
                  </w:r>
                  <w:r w:rsidR="00F83353" w:rsidRPr="00F83353">
                    <w:t>次期施策</w:t>
                  </w:r>
                  <w:r w:rsidR="00F83353" w:rsidRPr="00F83353">
                    <w:rPr>
                      <w:rFonts w:hint="eastAsia"/>
                    </w:rPr>
                    <w:t>を明示</w:t>
                  </w:r>
                  <w:r w:rsidR="0049496E">
                    <w:rPr>
                      <w:rFonts w:hint="eastAsia"/>
                    </w:rPr>
                    <w:t>します</w:t>
                  </w:r>
                  <w:r w:rsidR="00842990">
                    <w:rPr>
                      <w:rFonts w:hint="eastAsia"/>
                    </w:rPr>
                    <w:t>。</w:t>
                  </w:r>
                  <w:r w:rsidR="00F83353">
                    <w:br/>
                  </w:r>
                  <w:r>
                    <w:br/>
                  </w:r>
                  <w:r>
                    <w:rPr>
                      <w:rFonts w:hint="eastAsia"/>
                    </w:rPr>
                    <w:t>参考：</w:t>
                  </w:r>
                  <w:r w:rsidR="0049496E">
                    <w:rPr>
                      <w:rFonts w:hint="eastAsia"/>
                    </w:rPr>
                    <w:t>戦略の達成状況に係る指標の決定</w:t>
                  </w:r>
                  <w:r w:rsidR="0049496E">
                    <w:t xml:space="preserve"> </w:t>
                  </w:r>
                  <w:r>
                    <w:br/>
                  </w:r>
                  <w:r w:rsidR="0049496E" w:rsidRPr="00235923">
                    <w:rPr>
                      <w:rFonts w:ascii="ＭＳ 明朝" w:eastAsia="ＭＳ 明朝" w:hAnsi="ＭＳ 明朝" w:cs="ＭＳ 明朝"/>
                      <w:spacing w:val="6"/>
                      <w:kern w:val="0"/>
                      <w:szCs w:val="21"/>
                    </w:rPr>
                    <w:t>https://arch-rmc.com/dx_initiatives/</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05BF183" w:rsidR="00971AB3" w:rsidRPr="00BB0E49" w:rsidRDefault="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85B425C" w:rsidR="00971AB3" w:rsidRPr="00BB0E49" w:rsidRDefault="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B81">
                    <w:rPr>
                      <w:rFonts w:ascii="ＭＳ 明朝" w:eastAsia="ＭＳ 明朝" w:hAnsi="ＭＳ 明朝" w:cs="ＭＳ 明朝" w:hint="eastAsia"/>
                      <w:spacing w:val="6"/>
                      <w:kern w:val="0"/>
                      <w:szCs w:val="21"/>
                    </w:rPr>
                    <w:t>「DX推進指標」を用いた課題把握を行</w:t>
                  </w:r>
                  <w:r>
                    <w:rPr>
                      <w:rFonts w:ascii="ＭＳ 明朝" w:eastAsia="ＭＳ 明朝" w:hAnsi="ＭＳ 明朝" w:cs="ＭＳ 明朝" w:hint="eastAsia"/>
                      <w:spacing w:val="6"/>
                      <w:kern w:val="0"/>
                      <w:szCs w:val="21"/>
                    </w:rPr>
                    <w:t>いました。</w:t>
                  </w:r>
                  <w:r w:rsidRPr="00544B81">
                    <w:rPr>
                      <w:rFonts w:ascii="ＭＳ 明朝" w:eastAsia="ＭＳ 明朝" w:hAnsi="ＭＳ 明朝" w:cs="ＭＳ 明朝" w:hint="eastAsia"/>
                      <w:spacing w:val="6"/>
                      <w:kern w:val="0"/>
                      <w:szCs w:val="21"/>
                    </w:rPr>
                    <w:t>自己診断結果入力サイト</w:t>
                  </w:r>
                  <w:r>
                    <w:rPr>
                      <w:rFonts w:ascii="ＭＳ 明朝" w:eastAsia="ＭＳ 明朝" w:hAnsi="ＭＳ 明朝" w:cs="ＭＳ 明朝" w:hint="eastAsia"/>
                      <w:spacing w:val="6"/>
                      <w:kern w:val="0"/>
                      <w:szCs w:val="21"/>
                    </w:rPr>
                    <w:t>へ入力済です。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82CA120" w:rsidR="00971AB3" w:rsidRPr="00BB0E49" w:rsidRDefault="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2022年8月</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455C0DFA" w:rsidR="0087199F" w:rsidRPr="00BB0E49" w:rsidRDefault="006A4C50" w:rsidP="006A4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355">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を定めると共に</w:t>
                  </w:r>
                  <w:r w:rsidRPr="00DA0355">
                    <w:rPr>
                      <w:rFonts w:ascii="ＭＳ 明朝" w:eastAsia="ＭＳ 明朝" w:hAnsi="ＭＳ 明朝" w:cs="ＭＳ 明朝" w:hint="eastAsia"/>
                      <w:spacing w:val="6"/>
                      <w:kern w:val="0"/>
                      <w:szCs w:val="21"/>
                    </w:rPr>
                    <w:t>SECURITY ACTION(二つ星)を宣言</w:t>
                  </w:r>
                  <w:r>
                    <w:rPr>
                      <w:rFonts w:ascii="ＭＳ 明朝" w:eastAsia="ＭＳ 明朝" w:hAnsi="ＭＳ 明朝" w:cs="ＭＳ 明朝" w:hint="eastAsia"/>
                      <w:spacing w:val="6"/>
                      <w:kern w:val="0"/>
                      <w:szCs w:val="21"/>
                    </w:rPr>
                    <w:t>済み</w:t>
                  </w:r>
                  <w:r>
                    <w:rPr>
                      <w:rFonts w:ascii="ＭＳ 明朝" w:eastAsia="ＭＳ 明朝" w:hAnsi="ＭＳ 明朝" w:cs="ＭＳ 明朝"/>
                      <w:spacing w:val="6"/>
                      <w:kern w:val="0"/>
                      <w:szCs w:val="21"/>
                    </w:rPr>
                    <w:br/>
                  </w:r>
                  <w:r w:rsidRPr="00235923">
                    <w:rPr>
                      <w:rFonts w:ascii="ＭＳ 明朝" w:eastAsia="ＭＳ 明朝" w:hAnsi="ＭＳ 明朝" w:cs="ＭＳ 明朝"/>
                      <w:spacing w:val="6"/>
                      <w:kern w:val="0"/>
                      <w:szCs w:val="21"/>
                    </w:rPr>
                    <w:t>https://arch-rmc.com/office/</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BB0E49">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175C0" w14:textId="77777777" w:rsidR="00203386" w:rsidRDefault="00203386">
      <w:r>
        <w:separator/>
      </w:r>
    </w:p>
  </w:endnote>
  <w:endnote w:type="continuationSeparator" w:id="0">
    <w:p w14:paraId="591D879B" w14:textId="77777777" w:rsidR="00203386" w:rsidRDefault="00203386">
      <w:r>
        <w:continuationSeparator/>
      </w:r>
    </w:p>
  </w:endnote>
  <w:endnote w:type="continuationNotice" w:id="1">
    <w:p w14:paraId="52DCC57F" w14:textId="77777777" w:rsidR="00203386" w:rsidRDefault="002033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20479" w14:textId="77777777" w:rsidR="00203386" w:rsidRDefault="00203386">
      <w:r>
        <w:separator/>
      </w:r>
    </w:p>
  </w:footnote>
  <w:footnote w:type="continuationSeparator" w:id="0">
    <w:p w14:paraId="39C1BAFA" w14:textId="77777777" w:rsidR="00203386" w:rsidRDefault="00203386">
      <w:r>
        <w:continuationSeparator/>
      </w:r>
    </w:p>
  </w:footnote>
  <w:footnote w:type="continuationNotice" w:id="1">
    <w:p w14:paraId="191C262F" w14:textId="77777777" w:rsidR="00203386" w:rsidRDefault="0020338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AB739CD"/>
    <w:multiLevelType w:val="multilevel"/>
    <w:tmpl w:val="788C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790365"/>
    <w:multiLevelType w:val="multilevel"/>
    <w:tmpl w:val="E9CE1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32582158"/>
    <w:multiLevelType w:val="multilevel"/>
    <w:tmpl w:val="D5B4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2D00CE"/>
    <w:multiLevelType w:val="multilevel"/>
    <w:tmpl w:val="F83E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9"/>
  </w:num>
  <w:num w:numId="3" w16cid:durableId="87628495">
    <w:abstractNumId w:val="6"/>
  </w:num>
  <w:num w:numId="4" w16cid:durableId="1831021714">
    <w:abstractNumId w:val="17"/>
  </w:num>
  <w:num w:numId="5" w16cid:durableId="1633750840">
    <w:abstractNumId w:val="8"/>
  </w:num>
  <w:num w:numId="6" w16cid:durableId="1784419274">
    <w:abstractNumId w:val="5"/>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1"/>
  </w:num>
  <w:num w:numId="13" w16cid:durableId="1182861117">
    <w:abstractNumId w:val="14"/>
  </w:num>
  <w:num w:numId="14" w16cid:durableId="1015771264">
    <w:abstractNumId w:val="21"/>
  </w:num>
  <w:num w:numId="15" w16cid:durableId="2129812363">
    <w:abstractNumId w:val="10"/>
  </w:num>
  <w:num w:numId="16" w16cid:durableId="1386680401">
    <w:abstractNumId w:val="15"/>
  </w:num>
  <w:num w:numId="17" w16cid:durableId="1863587211">
    <w:abstractNumId w:val="1"/>
  </w:num>
  <w:num w:numId="18" w16cid:durableId="364213653">
    <w:abstractNumId w:val="0"/>
  </w:num>
  <w:num w:numId="19" w16cid:durableId="91441624">
    <w:abstractNumId w:val="9"/>
  </w:num>
  <w:num w:numId="20" w16cid:durableId="315501322">
    <w:abstractNumId w:val="4"/>
  </w:num>
  <w:num w:numId="21" w16cid:durableId="640614476">
    <w:abstractNumId w:val="13"/>
  </w:num>
  <w:num w:numId="22" w16cid:durableId="17758610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386"/>
    <w:rsid w:val="00203C71"/>
    <w:rsid w:val="00205E89"/>
    <w:rsid w:val="00206DC9"/>
    <w:rsid w:val="00206E13"/>
    <w:rsid w:val="00207705"/>
    <w:rsid w:val="002125DA"/>
    <w:rsid w:val="00215478"/>
    <w:rsid w:val="00215949"/>
    <w:rsid w:val="00221EF5"/>
    <w:rsid w:val="002231B4"/>
    <w:rsid w:val="00224D42"/>
    <w:rsid w:val="002336A9"/>
    <w:rsid w:val="00243065"/>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151E"/>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7669"/>
    <w:rsid w:val="004925A1"/>
    <w:rsid w:val="0049496E"/>
    <w:rsid w:val="00495A5F"/>
    <w:rsid w:val="004977FA"/>
    <w:rsid w:val="004A1D41"/>
    <w:rsid w:val="004A2BEA"/>
    <w:rsid w:val="004A4B3A"/>
    <w:rsid w:val="004A4FBB"/>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B85"/>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50"/>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2D41"/>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2990"/>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8C7"/>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3353"/>
    <w:rsid w:val="00F840B7"/>
    <w:rsid w:val="00F846DF"/>
    <w:rsid w:val="00F8634A"/>
    <w:rsid w:val="00FA7D73"/>
    <w:rsid w:val="00FB1AEB"/>
    <w:rsid w:val="00FB4BCC"/>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B3BAAEED-004A-44CD-B717-B518B3A85CCB}"/>
  <w:writeProtection w:cryptProviderType="rsaAES" w:cryptAlgorithmClass="hash" w:cryptAlgorithmType="typeAny" w:cryptAlgorithmSid="14" w:cryptSpinCount="100000" w:hash="XfvcOYESVRvvxy3OmdxromVBr29EoBtf3tpKnPlW679HSvjGTOmY0VhtU3LRCjOIzOyszsInaUU+KWEe//aPqQ==" w:salt="pB0muX71MkaY0yF0EfS4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F840B7"/>
    <w:rPr>
      <w:color w:val="0563C1"/>
      <w:u w:val="single"/>
    </w:rPr>
  </w:style>
  <w:style w:type="character" w:styleId="af7">
    <w:name w:val="Unresolved Mention"/>
    <w:uiPriority w:val="99"/>
    <w:semiHidden/>
    <w:unhideWhenUsed/>
    <w:rsid w:val="00F840B7"/>
    <w:rPr>
      <w:color w:val="605E5C"/>
      <w:shd w:val="clear" w:color="auto" w:fill="E1DFDD"/>
    </w:rPr>
  </w:style>
  <w:style w:type="paragraph" w:styleId="Web">
    <w:name w:val="Normal (Web)"/>
    <w:basedOn w:val="a"/>
    <w:uiPriority w:val="99"/>
    <w:semiHidden/>
    <w:unhideWhenUsed/>
    <w:rsid w:val="00F8335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80360">
      <w:bodyDiv w:val="1"/>
      <w:marLeft w:val="0"/>
      <w:marRight w:val="0"/>
      <w:marTop w:val="0"/>
      <w:marBottom w:val="0"/>
      <w:divBdr>
        <w:top w:val="none" w:sz="0" w:space="0" w:color="auto"/>
        <w:left w:val="none" w:sz="0" w:space="0" w:color="auto"/>
        <w:bottom w:val="none" w:sz="0" w:space="0" w:color="auto"/>
        <w:right w:val="none" w:sz="0" w:space="0" w:color="auto"/>
      </w:divBdr>
    </w:div>
    <w:div w:id="325255295">
      <w:bodyDiv w:val="1"/>
      <w:marLeft w:val="0"/>
      <w:marRight w:val="0"/>
      <w:marTop w:val="0"/>
      <w:marBottom w:val="0"/>
      <w:divBdr>
        <w:top w:val="none" w:sz="0" w:space="0" w:color="auto"/>
        <w:left w:val="none" w:sz="0" w:space="0" w:color="auto"/>
        <w:bottom w:val="none" w:sz="0" w:space="0" w:color="auto"/>
        <w:right w:val="none" w:sz="0" w:space="0" w:color="auto"/>
      </w:divBdr>
    </w:div>
    <w:div w:id="424881923">
      <w:bodyDiv w:val="1"/>
      <w:marLeft w:val="0"/>
      <w:marRight w:val="0"/>
      <w:marTop w:val="0"/>
      <w:marBottom w:val="0"/>
      <w:divBdr>
        <w:top w:val="none" w:sz="0" w:space="0" w:color="auto"/>
        <w:left w:val="none" w:sz="0" w:space="0" w:color="auto"/>
        <w:bottom w:val="none" w:sz="0" w:space="0" w:color="auto"/>
        <w:right w:val="none" w:sz="0" w:space="0" w:color="auto"/>
      </w:divBdr>
    </w:div>
    <w:div w:id="658775312">
      <w:bodyDiv w:val="1"/>
      <w:marLeft w:val="0"/>
      <w:marRight w:val="0"/>
      <w:marTop w:val="0"/>
      <w:marBottom w:val="0"/>
      <w:divBdr>
        <w:top w:val="none" w:sz="0" w:space="0" w:color="auto"/>
        <w:left w:val="none" w:sz="0" w:space="0" w:color="auto"/>
        <w:bottom w:val="none" w:sz="0" w:space="0" w:color="auto"/>
        <w:right w:val="none" w:sz="0" w:space="0" w:color="auto"/>
      </w:divBdr>
    </w:div>
    <w:div w:id="706300640">
      <w:bodyDiv w:val="1"/>
      <w:marLeft w:val="0"/>
      <w:marRight w:val="0"/>
      <w:marTop w:val="0"/>
      <w:marBottom w:val="0"/>
      <w:divBdr>
        <w:top w:val="none" w:sz="0" w:space="0" w:color="auto"/>
        <w:left w:val="none" w:sz="0" w:space="0" w:color="auto"/>
        <w:bottom w:val="none" w:sz="0" w:space="0" w:color="auto"/>
        <w:right w:val="none" w:sz="0" w:space="0" w:color="auto"/>
      </w:divBdr>
    </w:div>
    <w:div w:id="944308770">
      <w:bodyDiv w:val="1"/>
      <w:marLeft w:val="0"/>
      <w:marRight w:val="0"/>
      <w:marTop w:val="0"/>
      <w:marBottom w:val="0"/>
      <w:divBdr>
        <w:top w:val="none" w:sz="0" w:space="0" w:color="auto"/>
        <w:left w:val="none" w:sz="0" w:space="0" w:color="auto"/>
        <w:bottom w:val="none" w:sz="0" w:space="0" w:color="auto"/>
        <w:right w:val="none" w:sz="0" w:space="0" w:color="auto"/>
      </w:divBdr>
    </w:div>
    <w:div w:id="1008409930">
      <w:bodyDiv w:val="1"/>
      <w:marLeft w:val="0"/>
      <w:marRight w:val="0"/>
      <w:marTop w:val="0"/>
      <w:marBottom w:val="0"/>
      <w:divBdr>
        <w:top w:val="none" w:sz="0" w:space="0" w:color="auto"/>
        <w:left w:val="none" w:sz="0" w:space="0" w:color="auto"/>
        <w:bottom w:val="none" w:sz="0" w:space="0" w:color="auto"/>
        <w:right w:val="none" w:sz="0" w:space="0" w:color="auto"/>
      </w:divBdr>
    </w:div>
    <w:div w:id="1116824937">
      <w:bodyDiv w:val="1"/>
      <w:marLeft w:val="0"/>
      <w:marRight w:val="0"/>
      <w:marTop w:val="0"/>
      <w:marBottom w:val="0"/>
      <w:divBdr>
        <w:top w:val="none" w:sz="0" w:space="0" w:color="auto"/>
        <w:left w:val="none" w:sz="0" w:space="0" w:color="auto"/>
        <w:bottom w:val="none" w:sz="0" w:space="0" w:color="auto"/>
        <w:right w:val="none" w:sz="0" w:space="0" w:color="auto"/>
      </w:divBdr>
    </w:div>
    <w:div w:id="133923615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575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660</ap:Words>
  <ap:Characters>3765</ap:Characters>
  <ap:Application/>
  <ap:Lines>31</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4417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