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FD048D6"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50312B">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50312B">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　</w:t>
            </w:r>
            <w:r w:rsidR="0050312B">
              <w:rPr>
                <w:rFonts w:ascii="ＭＳ 明朝" w:eastAsia="ＭＳ 明朝" w:hAnsi="ＭＳ 明朝" w:cs="ＭＳ 明朝" w:hint="eastAsia"/>
                <w:spacing w:val="6"/>
                <w:kern w:val="0"/>
                <w:szCs w:val="21"/>
              </w:rPr>
              <w:t>25</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F112961"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FD41E8" w:rsidRPr="00FD41E8">
              <w:rPr>
                <w:rFonts w:ascii="ＭＳ 明朝" w:eastAsia="ＭＳ 明朝" w:hAnsi="ＭＳ 明朝" w:hint="eastAsia"/>
                <w:spacing w:val="6"/>
                <w:kern w:val="0"/>
                <w:szCs w:val="21"/>
              </w:rPr>
              <w:t>たけだやくひんこうぎょうかぶしきがいしゃ</w:t>
            </w:r>
          </w:p>
          <w:p w14:paraId="64D282AF" w14:textId="5F232099"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A055E1" w:rsidRPr="00A055E1">
              <w:rPr>
                <w:rFonts w:ascii="ＭＳ 明朝" w:eastAsia="ＭＳ 明朝" w:hAnsi="ＭＳ 明朝" w:cs="ＭＳ 明朝" w:hint="eastAsia"/>
                <w:spacing w:val="6"/>
                <w:kern w:val="0"/>
                <w:szCs w:val="21"/>
              </w:rPr>
              <w:t>武田薬品工業株式会社</w:t>
            </w:r>
          </w:p>
          <w:p w14:paraId="34124452" w14:textId="5A09C118"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CC29E0" w:rsidRPr="00CC29E0">
              <w:rPr>
                <w:rFonts w:ascii="ＭＳ 明朝" w:eastAsia="ＭＳ 明朝" w:hAnsi="ＭＳ 明朝" w:hint="eastAsia"/>
                <w:spacing w:val="6"/>
                <w:kern w:val="0"/>
                <w:szCs w:val="21"/>
              </w:rPr>
              <w:t>くりすとふ・うぇばー</w:t>
            </w:r>
          </w:p>
          <w:p w14:paraId="3BD3CFD6" w14:textId="1C93B41C"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29601A">
              <w:rPr>
                <w:rFonts w:ascii="ＭＳ 明朝" w:eastAsia="ＭＳ 明朝" w:hAnsi="ＭＳ 明朝" w:cs="ＭＳ 明朝" w:hint="eastAsia"/>
                <w:spacing w:val="6"/>
                <w:kern w:val="0"/>
                <w:szCs w:val="21"/>
              </w:rPr>
              <w:t>クリストフ・ウェバー</w:t>
            </w:r>
          </w:p>
          <w:p w14:paraId="064686B7" w14:textId="167ADD87"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03C55" w:rsidRPr="00303C55">
              <w:rPr>
                <w:rFonts w:ascii="ＭＳ 明朝" w:eastAsia="ＭＳ 明朝" w:hAnsi="ＭＳ 明朝" w:cs="ＭＳ 明朝"/>
                <w:spacing w:val="6"/>
                <w:kern w:val="0"/>
                <w:szCs w:val="21"/>
              </w:rPr>
              <w:t>541 – 0045</w:t>
            </w:r>
          </w:p>
          <w:p w14:paraId="5AAAC0FE" w14:textId="01ECB9F5" w:rsidR="00971AB3" w:rsidRPr="00CF2844" w:rsidRDefault="00CF2844">
            <w:pPr>
              <w:spacing w:afterLines="50" w:after="120" w:line="260" w:lineRule="exact"/>
              <w:ind w:leftChars="1261" w:left="2699"/>
              <w:rPr>
                <w:rFonts w:ascii="ＭＳ 明朝" w:eastAsia="ＭＳ 明朝" w:hAnsi="ＭＳ 明朝"/>
                <w:spacing w:val="14"/>
                <w:kern w:val="0"/>
                <w:szCs w:val="21"/>
              </w:rPr>
            </w:pPr>
            <w:r w:rsidRPr="00CF2844">
              <w:rPr>
                <w:rFonts w:ascii="ＭＳ 明朝" w:eastAsia="ＭＳ 明朝" w:hAnsi="ＭＳ 明朝" w:hint="eastAsia"/>
                <w:spacing w:val="14"/>
                <w:kern w:val="0"/>
                <w:szCs w:val="21"/>
              </w:rPr>
              <w:t>大阪府大阪市中央区道修町四丁目1番1号</w:t>
            </w:r>
          </w:p>
          <w:p w14:paraId="63BAB80C" w14:textId="2E652DF4"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9E0EE5" w:rsidRPr="009E0EE5">
              <w:rPr>
                <w:rFonts w:ascii="ＭＳ 明朝" w:eastAsia="ＭＳ 明朝" w:hAnsi="ＭＳ 明朝" w:cs="ＭＳ 明朝"/>
                <w:spacing w:val="6"/>
                <w:kern w:val="0"/>
                <w:szCs w:val="21"/>
              </w:rPr>
              <w:t>2120001077461</w:t>
            </w:r>
          </w:p>
          <w:p w14:paraId="6F68B498" w14:textId="5ADE8B79" w:rsidR="00971AB3" w:rsidRPr="00BB0E49" w:rsidRDefault="009F3329">
            <w:pPr>
              <w:spacing w:line="260" w:lineRule="exact"/>
              <w:rPr>
                <w:rFonts w:ascii="ＭＳ 明朝" w:eastAsia="ＭＳ 明朝" w:hAnsi="ＭＳ 明朝" w:cs="ＭＳ 明朝"/>
                <w:spacing w:val="6"/>
                <w:kern w:val="0"/>
                <w:szCs w:val="21"/>
              </w:rPr>
            </w:pPr>
            <w:r>
              <w:rPr>
                <w:noProof/>
              </w:rPr>
              <w:pict w14:anchorId="132FFC28">
                <v:oval id="楕円 1" o:spid="_x0000_s2050" style="position:absolute;left:0;text-align:left;margin-left:73.8pt;margin-top:11.6pt;width:50.95pt;height:16.6pt;z-index:1;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" filled="f" strokeweight="1pt">
                  <v:stroke joinstyle="miter"/>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10FE22C" w14:textId="665F092B" w:rsidR="00BB5211" w:rsidRPr="00693866" w:rsidRDefault="00AB4210" w:rsidP="00BB5211">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会社</w:t>
                  </w:r>
                  <w:r w:rsidR="00BB5211" w:rsidRPr="00693866">
                    <w:rPr>
                      <w:rFonts w:ascii="ＭＳ 明朝" w:eastAsia="ＭＳ 明朝" w:hAnsi="ＭＳ 明朝" w:cs="ＭＳ 明朝" w:hint="eastAsia"/>
                      <w:spacing w:val="6"/>
                      <w:kern w:val="0"/>
                      <w:szCs w:val="21"/>
                    </w:rPr>
                    <w:t>HP：企業理念</w:t>
                  </w:r>
                </w:p>
                <w:p w14:paraId="66E3F275" w14:textId="785AB6F7" w:rsidR="00BB5211" w:rsidRPr="00693866" w:rsidRDefault="00AB4210" w:rsidP="00BB5211">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会社</w:t>
                  </w:r>
                  <w:r w:rsidR="00BB5211" w:rsidRPr="00693866">
                    <w:rPr>
                      <w:rFonts w:ascii="ＭＳ 明朝" w:eastAsia="ＭＳ 明朝" w:hAnsi="ＭＳ 明朝" w:cs="ＭＳ 明朝" w:hint="eastAsia"/>
                      <w:spacing w:val="6"/>
                      <w:kern w:val="0"/>
                      <w:szCs w:val="21"/>
                    </w:rPr>
                    <w:t>HP：2024年定時株主総会（6月26日）株主の皆さまへのCEOからの年次メッセージ</w:t>
                  </w:r>
                </w:p>
                <w:p w14:paraId="050E5669" w14:textId="4AB7784F" w:rsidR="00971AB3" w:rsidRPr="00693866" w:rsidRDefault="00BB5211" w:rsidP="00BB5211">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93866">
                    <w:rPr>
                      <w:rFonts w:ascii="ＭＳ 明朝" w:eastAsia="ＭＳ 明朝" w:hAnsi="ＭＳ 明朝" w:cs="ＭＳ 明朝" w:hint="eastAsia"/>
                      <w:spacing w:val="6"/>
                      <w:kern w:val="0"/>
                      <w:szCs w:val="21"/>
                    </w:rPr>
                    <w:t>2024年統合報告書</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DFE5795" w14:textId="226DF8BC" w:rsidR="00C2664F" w:rsidRPr="00693866" w:rsidRDefault="00C2664F" w:rsidP="00C2664F">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66">
                    <w:rPr>
                      <w:rFonts w:ascii="ＭＳ 明朝" w:hAnsi="ＭＳ 明朝" w:cs="ＭＳ 明朝" w:hint="eastAsia"/>
                      <w:szCs w:val="21"/>
                    </w:rPr>
                    <w:t>2021年　　 2月　1日</w:t>
                  </w:r>
                </w:p>
                <w:p w14:paraId="3BE0811A" w14:textId="77777777" w:rsidR="00C2664F" w:rsidRPr="00693866" w:rsidRDefault="00C2664F" w:rsidP="00C2664F">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2024年　　6月　26日</w:t>
                  </w:r>
                </w:p>
                <w:p w14:paraId="4E00D2AA" w14:textId="02FCEB6E" w:rsidR="00971AB3" w:rsidRPr="00693866" w:rsidRDefault="00C2664F" w:rsidP="00C2664F">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2024年　　7月　2日</w:t>
                  </w:r>
                </w:p>
              </w:tc>
            </w:tr>
            <w:tr w:rsidR="008D4E0D" w:rsidRPr="00BB0E49" w14:paraId="0D149CCA" w14:textId="77777777" w:rsidTr="00C76DE9">
              <w:trPr>
                <w:trHeight w:val="707"/>
              </w:trPr>
              <w:tc>
                <w:tcPr>
                  <w:tcW w:w="2600" w:type="dxa"/>
                  <w:shd w:val="clear" w:color="auto" w:fill="auto"/>
                </w:tcPr>
                <w:p w14:paraId="32892BCE" w14:textId="77777777" w:rsidR="008D4E0D" w:rsidRPr="00BB0E49" w:rsidRDefault="008D4E0D" w:rsidP="008D4E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5E35274" w14:textId="71FB0E6B" w:rsidR="008D4E0D" w:rsidRPr="00693866" w:rsidRDefault="00A863D0" w:rsidP="00AB4210">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8" w:history="1">
                    <w:r w:rsidRPr="00693866">
                      <w:rPr>
                        <w:rStyle w:val="af6"/>
                        <w:rFonts w:ascii="ＭＳ 明朝" w:hAnsi="ＭＳ 明朝" w:cs="ＭＳ 明朝"/>
                        <w:spacing w:val="6"/>
                        <w:kern w:val="0"/>
                        <w:szCs w:val="21"/>
                      </w:rPr>
                      <w:t>https://www.takeda.com/jp/about/our-company/corporate-philosophy/#a6de1ac0-1561-4a67-a820-cc2546a1b0e6</w:t>
                    </w:r>
                  </w:hyperlink>
                  <w:r w:rsidR="008D4E0D" w:rsidRPr="00693866">
                    <w:rPr>
                      <w:rFonts w:ascii="ＭＳ 明朝" w:hAnsi="ＭＳ 明朝" w:cs="ＭＳ 明朝"/>
                      <w:spacing w:val="6"/>
                      <w:kern w:val="0"/>
                      <w:szCs w:val="21"/>
                    </w:rPr>
                    <w:br/>
                  </w:r>
                  <w:r w:rsidRPr="00693866">
                    <w:rPr>
                      <w:rFonts w:ascii="ＭＳ 明朝" w:hAnsi="ＭＳ 明朝" w:cs="ＭＳ 明朝" w:hint="eastAsia"/>
                      <w:spacing w:val="6"/>
                      <w:kern w:val="0"/>
                      <w:szCs w:val="21"/>
                    </w:rPr>
                    <w:t>小見出し</w:t>
                  </w:r>
                  <w:r w:rsidR="008D4E0D" w:rsidRPr="00693866">
                    <w:rPr>
                      <w:rFonts w:ascii="ＭＳ 明朝" w:hAnsi="ＭＳ 明朝" w:cs="ＭＳ 明朝" w:hint="eastAsia"/>
                      <w:spacing w:val="6"/>
                      <w:kern w:val="0"/>
                      <w:szCs w:val="21"/>
                    </w:rPr>
                    <w:t>：私たちの約束　データとデジタル</w:t>
                  </w:r>
                </w:p>
                <w:p w14:paraId="1CDF0409" w14:textId="3FAD9089" w:rsidR="008D4E0D" w:rsidRPr="00693866" w:rsidRDefault="008D4E0D" w:rsidP="008D4E0D">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9" w:anchor="16647471-433a-4999-90b4-0bcdf604cb40" w:history="1">
                    <w:r w:rsidRPr="00693866">
                      <w:rPr>
                        <w:rStyle w:val="af6"/>
                        <w:rFonts w:ascii="ＭＳ 明朝" w:hAnsi="ＭＳ 明朝" w:cs="ＭＳ 明朝"/>
                        <w:spacing w:val="6"/>
                        <w:kern w:val="0"/>
                        <w:szCs w:val="21"/>
                      </w:rPr>
                      <w:t>https://www.takeda.com/jp/investors/events/shareholder-letter-2024/#16647471-433a-4999-90b4-0bcdf604cb40</w:t>
                    </w:r>
                  </w:hyperlink>
                  <w:r w:rsidRPr="00693866">
                    <w:rPr>
                      <w:rFonts w:ascii="ＭＳ 明朝" w:hAnsi="ＭＳ 明朝" w:cs="ＭＳ 明朝"/>
                      <w:spacing w:val="6"/>
                      <w:kern w:val="0"/>
                      <w:szCs w:val="21"/>
                    </w:rPr>
                    <w:br/>
                  </w:r>
                  <w:r w:rsidR="00110BDC" w:rsidRPr="00693866">
                    <w:rPr>
                      <w:rFonts w:ascii="ＭＳ 明朝" w:hAnsi="ＭＳ 明朝" w:cs="ＭＳ 明朝" w:hint="eastAsia"/>
                      <w:spacing w:val="6"/>
                      <w:kern w:val="0"/>
                      <w:szCs w:val="21"/>
                    </w:rPr>
                    <w:t>小見出し</w:t>
                  </w:r>
                  <w:r w:rsidR="00C35236" w:rsidRPr="00693866">
                    <w:rPr>
                      <w:rFonts w:ascii="ＭＳ 明朝" w:hAnsi="ＭＳ 明朝" w:cs="ＭＳ 明朝" w:hint="eastAsia"/>
                      <w:spacing w:val="6"/>
                      <w:kern w:val="0"/>
                      <w:szCs w:val="21"/>
                    </w:rPr>
                    <w:t>：</w:t>
                  </w:r>
                  <w:r w:rsidRPr="00693866">
                    <w:rPr>
                      <w:rFonts w:ascii="ＭＳ 明朝" w:hAnsi="ＭＳ 明朝" w:cs="ＭＳ 明朝" w:hint="eastAsia"/>
                      <w:spacing w:val="6"/>
                      <w:kern w:val="0"/>
                      <w:szCs w:val="21"/>
                    </w:rPr>
                    <w:t>デジタルトランスフォーメーション</w:t>
                  </w:r>
                </w:p>
                <w:p w14:paraId="32AA8338" w14:textId="2B0220B2" w:rsidR="008D4E0D" w:rsidRPr="00693866" w:rsidRDefault="00110BDC" w:rsidP="00C35236">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10" w:history="1">
                    <w:r w:rsidRPr="00693866">
                      <w:rPr>
                        <w:rStyle w:val="af6"/>
                        <w:rFonts w:ascii="ＭＳ 明朝" w:hAnsi="ＭＳ 明朝" w:cs="ＭＳ 明朝"/>
                        <w:spacing w:val="6"/>
                        <w:kern w:val="0"/>
                        <w:szCs w:val="21"/>
                      </w:rPr>
                      <w:t>https://assets-dam.takeda.com/image/upload/global/investor/air/2024/takeda_2024_annual_integrated_report_jp.pdf</w:t>
                    </w:r>
                  </w:hyperlink>
                  <w:r w:rsidR="008D4E0D" w:rsidRPr="00693866">
                    <w:rPr>
                      <w:rFonts w:ascii="ＭＳ 明朝" w:hAnsi="ＭＳ 明朝" w:cs="ＭＳ 明朝"/>
                      <w:spacing w:val="6"/>
                      <w:kern w:val="0"/>
                      <w:szCs w:val="21"/>
                    </w:rPr>
                    <w:br/>
                  </w:r>
                  <w:r w:rsidR="008D4E0D" w:rsidRPr="00693866">
                    <w:rPr>
                      <w:rFonts w:ascii="ＭＳ 明朝" w:hAnsi="ＭＳ 明朝" w:cs="ＭＳ 明朝" w:hint="eastAsia"/>
                      <w:spacing w:val="6"/>
                      <w:kern w:val="0"/>
                      <w:szCs w:val="21"/>
                    </w:rPr>
                    <w:t>P.3：ステークホルダーの皆様へ</w:t>
                  </w:r>
                  <w:r w:rsidR="008D4E0D" w:rsidRPr="00693866">
                    <w:rPr>
                      <w:rFonts w:ascii="ＭＳ 明朝" w:hAnsi="ＭＳ 明朝" w:cs="ＭＳ 明朝"/>
                      <w:spacing w:val="6"/>
                      <w:kern w:val="0"/>
                      <w:szCs w:val="21"/>
                    </w:rPr>
                    <w:br/>
                  </w:r>
                  <w:r w:rsidR="008D4E0D" w:rsidRPr="00693866">
                    <w:rPr>
                      <w:rFonts w:ascii="ＭＳ 明朝" w:hAnsi="ＭＳ 明朝" w:cs="ＭＳ 明朝" w:hint="eastAsia"/>
                      <w:spacing w:val="6"/>
                      <w:kern w:val="0"/>
                      <w:szCs w:val="21"/>
                    </w:rPr>
                    <w:t>P.10下部：「私たちの約束」を通して企業理念を体現します</w:t>
                  </w:r>
                </w:p>
                <w:p w14:paraId="7B15C432" w14:textId="5278CCCA" w:rsidR="008D4E0D" w:rsidRPr="00693866" w:rsidRDefault="008D4E0D" w:rsidP="008D4E0D">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※上記掲載サイト上には、医療用医薬品等の情報が含まれることがありますが、</w:t>
                  </w:r>
                  <w:r w:rsidRPr="00693866">
                    <w:rPr>
                      <w:rFonts w:ascii="ＭＳ 明朝" w:hAnsi="ＭＳ 明朝" w:cs="ＭＳ 明朝"/>
                      <w:spacing w:val="6"/>
                      <w:kern w:val="0"/>
                      <w:szCs w:val="21"/>
                    </w:rPr>
                    <w:t>医療用医薬品を</w:t>
                  </w:r>
                  <w:r w:rsidRPr="00693866">
                    <w:rPr>
                      <w:rFonts w:ascii="ＭＳ 明朝" w:hAnsi="ＭＳ 明朝" w:cs="ＭＳ 明朝" w:hint="eastAsia"/>
                      <w:spacing w:val="6"/>
                      <w:kern w:val="0"/>
                      <w:szCs w:val="21"/>
                    </w:rPr>
                    <w:t>勧誘、宣伝又は広告するものではありません（以下資料すべて同様）。</w:t>
                  </w:r>
                </w:p>
              </w:tc>
            </w:tr>
            <w:tr w:rsidR="00793826" w:rsidRPr="00BB0E49" w14:paraId="7B1D851C" w14:textId="77777777" w:rsidTr="00C76DE9">
              <w:trPr>
                <w:trHeight w:val="697"/>
              </w:trPr>
              <w:tc>
                <w:tcPr>
                  <w:tcW w:w="2600" w:type="dxa"/>
                  <w:shd w:val="clear" w:color="auto" w:fill="auto"/>
                </w:tcPr>
                <w:p w14:paraId="6ACFB724" w14:textId="77777777" w:rsidR="00793826" w:rsidRPr="00BB0E49" w:rsidRDefault="00793826" w:rsidP="0079382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A1F56C9" w14:textId="77777777" w:rsidR="00793826" w:rsidRPr="00793826" w:rsidRDefault="00793826" w:rsidP="00793826">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93826">
                    <w:rPr>
                      <w:rFonts w:ascii="ＭＳ 明朝" w:hAnsi="ＭＳ 明朝" w:cs="ＭＳ 明朝"/>
                      <w:spacing w:val="6"/>
                      <w:kern w:val="0"/>
                      <w:szCs w:val="21"/>
                    </w:rPr>
                    <w:t>データに基づき、成果にフォーカスした、最も信頼されるバイオ医薬品企業に変革するよう努めます。</w:t>
                  </w:r>
                </w:p>
                <w:p w14:paraId="3FA87E4F" w14:textId="0AA3D9BA" w:rsidR="00FB2634" w:rsidRDefault="00793826" w:rsidP="00FB2634">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93826">
                    <w:rPr>
                      <w:rFonts w:ascii="ＭＳ 明朝" w:hAnsi="ＭＳ 明朝" w:cs="ＭＳ 明朝" w:hint="eastAsia"/>
                      <w:spacing w:val="6"/>
                      <w:kern w:val="0"/>
                      <w:szCs w:val="21"/>
                    </w:rPr>
                    <w:t>データ・デジタル＆テクノロジー（DD&amp;T）戦略についてご説明します。AIを含む最先端のテクノロジーを活用し、データ主導の知見を事業活動のあらゆる面に取り入れていくことで、業務をより迅速かつ効率的に進められるようになります。</w:t>
                  </w:r>
                </w:p>
                <w:p w14:paraId="0CB30E97" w14:textId="77777777" w:rsidR="003A7D3E" w:rsidRPr="00793826" w:rsidRDefault="003A7D3E" w:rsidP="003A7D3E">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793826">
                    <w:rPr>
                      <w:rFonts w:ascii="ＭＳ 明朝" w:hAnsi="ＭＳ 明朝" w:cs="ＭＳ 明朝" w:hint="eastAsia"/>
                      <w:spacing w:val="6"/>
                      <w:kern w:val="0"/>
                      <w:szCs w:val="21"/>
                    </w:rPr>
                    <w:t>DD&amp;Tは、持続可能な事業モデルを構築するための、そしてヘルスケアやライフサイエンスの分野における変化を後押しするさまざまな要素に適応するための手段にもなります。変化を後押しする要素には、人口の高齢化、前述のような地政学上の緊張、サイバーセキュリティの脅威、国・地域ごとに異なる規制などがあります。</w:t>
                  </w:r>
                </w:p>
                <w:p w14:paraId="3ABA0087" w14:textId="53928F47" w:rsidR="003A7D3E" w:rsidRPr="00FB2634" w:rsidRDefault="003A7D3E" w:rsidP="003A7D3E">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hint="eastAsia"/>
                      <w:spacing w:val="6"/>
                      <w:kern w:val="0"/>
                      <w:szCs w:val="21"/>
                    </w:rPr>
                  </w:pPr>
                  <w:r w:rsidRPr="00793826">
                    <w:rPr>
                      <w:rFonts w:ascii="ＭＳ 明朝" w:hAnsi="ＭＳ 明朝" w:cs="ＭＳ 明朝" w:hint="eastAsia"/>
                      <w:spacing w:val="6"/>
                      <w:kern w:val="0"/>
                      <w:szCs w:val="21"/>
                    </w:rPr>
                    <w:t>組織のあらゆる側面にDD&amp;Tを取り入れていくことで、私たちはより効率的に治療薬を開発し、患者さんにお届けできるようになります。当社のDD&amp;T戦略は長期売上予測に基づき、今後10年を一区切りとして、上市済みの製品の成長および研究開発パイプラインの前進を支えるように策定されています</w:t>
                  </w:r>
                  <w:r>
                    <w:rPr>
                      <w:rFonts w:ascii="ＭＳ 明朝" w:hAnsi="ＭＳ 明朝" w:cs="ＭＳ 明朝" w:hint="eastAsia"/>
                      <w:spacing w:val="6"/>
                      <w:kern w:val="0"/>
                      <w:szCs w:val="21"/>
                    </w:rPr>
                    <w:t>。</w:t>
                  </w:r>
                </w:p>
                <w:p w14:paraId="48C157FF" w14:textId="0B4618F6" w:rsidR="00793826" w:rsidRPr="003A7D3E" w:rsidRDefault="00793826" w:rsidP="003A7D3E">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A7D3E">
                    <w:rPr>
                      <w:rFonts w:ascii="ＭＳ 明朝" w:hAnsi="ＭＳ 明朝" w:cs="ＭＳ 明朝" w:hint="eastAsia"/>
                      <w:spacing w:val="6"/>
                      <w:kern w:val="0"/>
                      <w:szCs w:val="21"/>
                    </w:rPr>
                    <w:t>当社では人工知能（AI）を含むデータ・デジタル＆テクノロジーの力を駆使して、「すべての患者さんのために」、「ともに働く仲間のために」、「いのちを育む地球のために」という3つの約束を推進することで、サステナビリティの実現を目指しています。</w:t>
                  </w:r>
                </w:p>
                <w:p w14:paraId="3C59C075" w14:textId="77777777" w:rsidR="00793826" w:rsidRPr="00793826" w:rsidRDefault="00793826" w:rsidP="00793826">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793826">
                    <w:rPr>
                      <w:rFonts w:ascii="ＭＳ 明朝" w:hAnsi="ＭＳ 明朝" w:cs="ＭＳ 明朝" w:hint="eastAsia"/>
                      <w:spacing w:val="6"/>
                      <w:kern w:val="0"/>
                      <w:szCs w:val="21"/>
                    </w:rPr>
                    <w:t>■PATIENTすべての患者さんのために</w:t>
                  </w:r>
                </w:p>
                <w:p w14:paraId="5A3914C8" w14:textId="77777777" w:rsidR="00793826" w:rsidRPr="00793826" w:rsidRDefault="00793826" w:rsidP="00793826">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793826">
                    <w:rPr>
                      <w:rFonts w:ascii="ＭＳ 明朝" w:hAnsi="ＭＳ 明朝" w:cs="ＭＳ 明朝" w:hint="eastAsia"/>
                      <w:spacing w:val="6"/>
                      <w:kern w:val="0"/>
                      <w:szCs w:val="21"/>
                    </w:rPr>
                    <w:t>人々の暮らしを豊かにする革新的な治療薬とワクチンを創出します</w:t>
                  </w:r>
                </w:p>
                <w:p w14:paraId="5ADF130C" w14:textId="77777777" w:rsidR="00793826" w:rsidRPr="00793826" w:rsidRDefault="00793826" w:rsidP="00793826">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793826">
                    <w:rPr>
                      <w:rFonts w:ascii="ＭＳ 明朝" w:hAnsi="ＭＳ 明朝" w:cs="ＭＳ 明朝" w:hint="eastAsia"/>
                      <w:spacing w:val="6"/>
                      <w:kern w:val="0"/>
                      <w:szCs w:val="21"/>
                    </w:rPr>
                    <w:t>患者さんや社会にとって有意義な価値を提供します</w:t>
                  </w:r>
                </w:p>
                <w:p w14:paraId="3AEA9DC2" w14:textId="77777777" w:rsidR="00793826" w:rsidRPr="00793826" w:rsidRDefault="00793826" w:rsidP="00793826">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793826">
                    <w:rPr>
                      <w:rFonts w:ascii="ＭＳ 明朝" w:hAnsi="ＭＳ 明朝" w:cs="ＭＳ 明朝" w:hint="eastAsia"/>
                      <w:spacing w:val="6"/>
                      <w:kern w:val="0"/>
                      <w:szCs w:val="21"/>
                    </w:rPr>
                    <w:t>私たちの医薬品を、迅速かつ公平に世界中の人々にお届けします</w:t>
                  </w:r>
                </w:p>
                <w:p w14:paraId="55B2F29E" w14:textId="77777777" w:rsidR="00793826" w:rsidRPr="00793826" w:rsidRDefault="00793826" w:rsidP="00793826">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793826">
                    <w:rPr>
                      <w:rFonts w:ascii="ＭＳ 明朝" w:hAnsi="ＭＳ 明朝" w:cs="ＭＳ 明朝" w:hint="eastAsia"/>
                      <w:spacing w:val="6"/>
                      <w:kern w:val="0"/>
                      <w:szCs w:val="21"/>
                    </w:rPr>
                    <w:t>■PEOPLE ともに働く仲間のために</w:t>
                  </w:r>
                </w:p>
                <w:p w14:paraId="4D127AC1" w14:textId="77777777" w:rsidR="00793826" w:rsidRPr="00793826" w:rsidRDefault="00793826" w:rsidP="00793826">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793826">
                    <w:rPr>
                      <w:rFonts w:ascii="ＭＳ 明朝" w:hAnsi="ＭＳ 明朝" w:cs="ＭＳ 明朝" w:hint="eastAsia"/>
                      <w:spacing w:val="6"/>
                      <w:kern w:val="0"/>
                      <w:szCs w:val="21"/>
                    </w:rPr>
                    <w:t>生涯学習を支援し、より良き人材を育成します</w:t>
                  </w:r>
                </w:p>
                <w:p w14:paraId="58FC1268" w14:textId="77777777" w:rsidR="00793826" w:rsidRPr="00793826" w:rsidRDefault="00793826" w:rsidP="00793826">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793826">
                    <w:rPr>
                      <w:rFonts w:ascii="ＭＳ 明朝" w:hAnsi="ＭＳ 明朝" w:cs="ＭＳ 明朝" w:hint="eastAsia"/>
                      <w:spacing w:val="6"/>
                      <w:kern w:val="0"/>
                      <w:szCs w:val="21"/>
                    </w:rPr>
                    <w:t>多様性、公平性、包括性（DE&amp;I）を推進します</w:t>
                  </w:r>
                </w:p>
                <w:p w14:paraId="595B06E2" w14:textId="77777777" w:rsidR="00793826" w:rsidRPr="00793826" w:rsidRDefault="00793826" w:rsidP="00793826">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793826">
                    <w:rPr>
                      <w:rFonts w:ascii="ＭＳ 明朝" w:hAnsi="ＭＳ 明朝" w:cs="ＭＳ 明朝" w:hint="eastAsia"/>
                      <w:spacing w:val="6"/>
                      <w:kern w:val="0"/>
                      <w:szCs w:val="21"/>
                    </w:rPr>
                    <w:t>従業員が心身ともに健康な職場環境を創ります</w:t>
                  </w:r>
                </w:p>
                <w:p w14:paraId="1423E38C" w14:textId="77777777" w:rsidR="00793826" w:rsidRPr="00793826" w:rsidRDefault="00793826" w:rsidP="00793826">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793826">
                    <w:rPr>
                      <w:rFonts w:ascii="ＭＳ 明朝" w:hAnsi="ＭＳ 明朝" w:cs="ＭＳ 明朝" w:hint="eastAsia"/>
                      <w:spacing w:val="6"/>
                      <w:kern w:val="0"/>
                      <w:szCs w:val="21"/>
                    </w:rPr>
                    <w:t>■PLANET いのちを育む地球のために</w:t>
                  </w:r>
                </w:p>
                <w:p w14:paraId="3FDD245D" w14:textId="77777777" w:rsidR="00793826" w:rsidRPr="00793826" w:rsidRDefault="00793826" w:rsidP="00793826">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793826">
                    <w:rPr>
                      <w:rFonts w:ascii="ＭＳ 明朝" w:hAnsi="ＭＳ 明朝" w:cs="ＭＳ 明朝" w:hint="eastAsia"/>
                      <w:spacing w:val="6"/>
                      <w:kern w:val="0"/>
                      <w:szCs w:val="21"/>
                    </w:rPr>
                    <w:t>温室効果ガス排出量「ネットゼロ」を達成します</w:t>
                  </w:r>
                </w:p>
                <w:p w14:paraId="21C8C799" w14:textId="77777777" w:rsidR="00793826" w:rsidRPr="00793826" w:rsidRDefault="00793826" w:rsidP="00793826">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793826">
                    <w:rPr>
                      <w:rFonts w:ascii="ＭＳ 明朝" w:hAnsi="ＭＳ 明朝" w:cs="ＭＳ 明朝" w:hint="eastAsia"/>
                      <w:spacing w:val="6"/>
                      <w:kern w:val="0"/>
                      <w:szCs w:val="21"/>
                    </w:rPr>
                    <w:t>自然環境の保全に寄与します</w:t>
                  </w:r>
                </w:p>
                <w:p w14:paraId="22B1CBA9" w14:textId="77777777" w:rsidR="0021360E" w:rsidRDefault="00793826" w:rsidP="0021360E">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793826">
                    <w:rPr>
                      <w:rFonts w:ascii="ＭＳ 明朝" w:hAnsi="ＭＳ 明朝" w:cs="ＭＳ 明朝" w:hint="eastAsia"/>
                      <w:spacing w:val="6"/>
                      <w:kern w:val="0"/>
                      <w:szCs w:val="21"/>
                    </w:rPr>
                    <w:t>環境に配慮した製品を設計します</w:t>
                  </w:r>
                </w:p>
                <w:p w14:paraId="66D45714" w14:textId="0DC6E7A8" w:rsidR="00793826" w:rsidRPr="00793826" w:rsidRDefault="00793826" w:rsidP="0021360E">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793826">
                    <w:rPr>
                      <w:rFonts w:ascii="ＭＳ 明朝" w:hAnsi="ＭＳ 明朝" w:cs="ＭＳ 明朝" w:hint="eastAsia"/>
                      <w:spacing w:val="6"/>
                      <w:kern w:val="0"/>
                      <w:szCs w:val="21"/>
                    </w:rPr>
                    <w:t>■それぞれの取組みにおいて、データとデジタルの力で、イノベーションを起こします</w:t>
                  </w:r>
                </w:p>
              </w:tc>
            </w:tr>
            <w:tr w:rsidR="00793826" w:rsidRPr="00BB0E49" w14:paraId="64DC5864" w14:textId="77777777" w:rsidTr="00C76DE9">
              <w:trPr>
                <w:trHeight w:val="707"/>
              </w:trPr>
              <w:tc>
                <w:tcPr>
                  <w:tcW w:w="2600" w:type="dxa"/>
                  <w:shd w:val="clear" w:color="auto" w:fill="auto"/>
                </w:tcPr>
                <w:p w14:paraId="36888420" w14:textId="77777777" w:rsidR="00793826" w:rsidRPr="001A446B" w:rsidRDefault="00793826" w:rsidP="0079382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446B">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C0D9006" w14:textId="77777777" w:rsidR="001A446B" w:rsidRPr="001A446B" w:rsidRDefault="001A446B" w:rsidP="001A446B">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A446B">
                    <w:rPr>
                      <w:rFonts w:ascii="ＭＳ 明朝" w:hAnsi="ＭＳ 明朝" w:cs="ＭＳ 明朝" w:hint="eastAsia"/>
                      <w:spacing w:val="6"/>
                      <w:kern w:val="0"/>
                      <w:szCs w:val="21"/>
                    </w:rPr>
                    <w:t>企業理念は、取締役会の承認を得ている</w:t>
                  </w:r>
                </w:p>
                <w:p w14:paraId="4A905D7A" w14:textId="77777777" w:rsidR="001A446B" w:rsidRDefault="001A446B" w:rsidP="001A446B">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A446B">
                    <w:rPr>
                      <w:rFonts w:ascii="ＭＳ 明朝" w:hAnsi="ＭＳ 明朝" w:cs="ＭＳ 明朝"/>
                      <w:spacing w:val="6"/>
                      <w:kern w:val="0"/>
                      <w:szCs w:val="21"/>
                    </w:rPr>
                    <w:t>取締役会を代表し</w:t>
                  </w:r>
                  <w:r w:rsidRPr="001A446B">
                    <w:rPr>
                      <w:rFonts w:ascii="ＭＳ 明朝" w:hAnsi="ＭＳ 明朝" w:cs="ＭＳ 明朝" w:hint="eastAsia"/>
                      <w:spacing w:val="6"/>
                      <w:kern w:val="0"/>
                      <w:szCs w:val="21"/>
                    </w:rPr>
                    <w:t>、代表取締役社長兼CEOであるクリストフ・ウェバーが発信している</w:t>
                  </w:r>
                </w:p>
                <w:p w14:paraId="23649607" w14:textId="6F1D1A8C" w:rsidR="00793826" w:rsidRPr="001A446B" w:rsidRDefault="001A446B" w:rsidP="001A446B">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1A446B">
                    <w:rPr>
                      <w:rFonts w:ascii="ＭＳ 明朝" w:hAnsi="ＭＳ 明朝" w:cs="ＭＳ 明朝" w:hint="eastAsia"/>
                      <w:spacing w:val="6"/>
                      <w:kern w:val="0"/>
                      <w:szCs w:val="21"/>
                    </w:rPr>
                    <w:t>統合報告書は取締役会にて承認され、公開している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9D27B63" w14:textId="77777777" w:rsidR="00971AB3" w:rsidRPr="00693866" w:rsidRDefault="00A20B5A" w:rsidP="00200685">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2024年統合報告書</w:t>
                  </w:r>
                </w:p>
                <w:p w14:paraId="3AD4391E" w14:textId="77777777" w:rsidR="00CC7EB5" w:rsidRPr="00693866" w:rsidRDefault="00CC7EB5" w:rsidP="00CC7EB5">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2022年統合報告書</w:t>
                  </w:r>
                </w:p>
                <w:p w14:paraId="7A9FF78E" w14:textId="77777777" w:rsidR="00CC7EB5" w:rsidRPr="00693866" w:rsidRDefault="00CC7EB5" w:rsidP="00CC7EB5">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lastRenderedPageBreak/>
                    <w:t>2022年統合報告書　P.33付録</w:t>
                  </w:r>
                </w:p>
                <w:p w14:paraId="65E9039C" w14:textId="77777777" w:rsidR="00CC7EB5" w:rsidRPr="00693866" w:rsidRDefault="00CC7EB5" w:rsidP="00CC7EB5">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会社HPニュースリリース：アクセンチュアおよびAWSと提携し、デジタル変革を加速</w:t>
                  </w:r>
                </w:p>
                <w:p w14:paraId="62157497" w14:textId="373C6FC8" w:rsidR="00CC7EB5" w:rsidRPr="00693866" w:rsidRDefault="00CC7EB5" w:rsidP="00CC7EB5">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hint="eastAsia"/>
                      <w:spacing w:val="6"/>
                      <w:kern w:val="0"/>
                      <w:szCs w:val="21"/>
                    </w:rPr>
                  </w:pPr>
                  <w:r w:rsidRPr="00693866">
                    <w:rPr>
                      <w:rFonts w:ascii="ＭＳ 明朝" w:hAnsi="ＭＳ 明朝" w:cs="ＭＳ 明朝" w:hint="eastAsia"/>
                      <w:spacing w:val="6"/>
                      <w:kern w:val="0"/>
                      <w:szCs w:val="21"/>
                    </w:rPr>
                    <w:t>会社HPニュースリリース：データプラットフォームを活用した医薬品の流通過程における情報可視化の取り組み開始について</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18126E59" w14:textId="77777777" w:rsidR="00C804BB" w:rsidRPr="00693866" w:rsidRDefault="00C804BB" w:rsidP="00C804BB">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2024年　 7月　 2日</w:t>
                  </w:r>
                </w:p>
                <w:p w14:paraId="162002BC" w14:textId="77777777" w:rsidR="00C804BB" w:rsidRPr="00693866" w:rsidRDefault="00C804BB" w:rsidP="00C804BB">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2022年　 6月　30日</w:t>
                  </w:r>
                </w:p>
                <w:p w14:paraId="651594D3" w14:textId="77777777" w:rsidR="00C804BB" w:rsidRPr="00693866" w:rsidRDefault="00C804BB" w:rsidP="00C804BB">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2022年 　6月　30日</w:t>
                  </w:r>
                </w:p>
                <w:p w14:paraId="07FB5B24" w14:textId="77777777" w:rsidR="00C804BB" w:rsidRPr="00693866" w:rsidRDefault="00C804BB" w:rsidP="00C804BB">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2020年　10月　14日</w:t>
                  </w:r>
                </w:p>
                <w:p w14:paraId="4A128C8F" w14:textId="50E42A8D" w:rsidR="00971AB3" w:rsidRPr="00C804BB" w:rsidRDefault="00C804BB" w:rsidP="00C804BB">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2022年　 5月　31日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0650F6C" w14:textId="77777777" w:rsidR="00971AB3" w:rsidRPr="00693866" w:rsidRDefault="00115F24" w:rsidP="008C499A">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693866">
                      <w:rPr>
                        <w:rStyle w:val="af6"/>
                        <w:rFonts w:ascii="ＭＳ 明朝" w:eastAsia="ＭＳ 明朝" w:hAnsi="ＭＳ 明朝" w:cs="ＭＳ 明朝"/>
                        <w:spacing w:val="6"/>
                        <w:kern w:val="0"/>
                        <w:szCs w:val="21"/>
                      </w:rPr>
                      <w:t>https://assets-dam.takeda.com/image/upload/global/investor/air/2024/takeda_2024_annual_integrated_report_jp.pdf</w:t>
                    </w:r>
                  </w:hyperlink>
                  <w:r w:rsidRPr="00693866">
                    <w:rPr>
                      <w:rFonts w:ascii="ＭＳ 明朝" w:eastAsia="ＭＳ 明朝" w:hAnsi="ＭＳ 明朝" w:cs="ＭＳ 明朝"/>
                      <w:spacing w:val="6"/>
                      <w:kern w:val="0"/>
                      <w:szCs w:val="21"/>
                    </w:rPr>
                    <w:br/>
                  </w:r>
                  <w:r w:rsidRPr="00693866">
                    <w:rPr>
                      <w:rFonts w:ascii="ＭＳ 明朝" w:eastAsia="ＭＳ 明朝" w:hAnsi="ＭＳ 明朝" w:cs="ＭＳ 明朝" w:hint="eastAsia"/>
                      <w:spacing w:val="6"/>
                      <w:kern w:val="0"/>
                      <w:szCs w:val="21"/>
                    </w:rPr>
                    <w:t>P.23：</w:t>
                  </w:r>
                  <w:r w:rsidRPr="00693866">
                    <w:rPr>
                      <w:rFonts w:ascii="ＭＳ 明朝" w:eastAsia="ＭＳ 明朝" w:hAnsi="ＭＳ 明朝" w:cs="ＭＳ 明朝"/>
                      <w:spacing w:val="6"/>
                      <w:kern w:val="0"/>
                      <w:szCs w:val="21"/>
                    </w:rPr>
                    <w:t>データ・デジタル＆テクノロジーの力で 患者さんのためにイノベーションを起こす</w:t>
                  </w:r>
                </w:p>
                <w:p w14:paraId="319148BD" w14:textId="7EE03BD1" w:rsidR="009D3DE7" w:rsidRPr="00693866" w:rsidRDefault="009D3DE7" w:rsidP="00961085">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12" w:history="1">
                    <w:r w:rsidRPr="00693866">
                      <w:rPr>
                        <w:rStyle w:val="af6"/>
                        <w:rFonts w:ascii="ＭＳ 明朝" w:hAnsi="ＭＳ 明朝" w:cs="ＭＳ 明朝"/>
                        <w:spacing w:val="6"/>
                        <w:kern w:val="0"/>
                        <w:szCs w:val="21"/>
                      </w:rPr>
                      <w:t>https://assets-dam.takeda.com/raw/upload/v1666347105/legacy-dotcom/siteassets/</w:t>
                    </w:r>
                    <w:r w:rsidRPr="00693866">
                      <w:rPr>
                        <w:rStyle w:val="af6"/>
                        <w:rFonts w:ascii="ＭＳ 明朝" w:hAnsi="ＭＳ 明朝" w:cs="ＭＳ 明朝"/>
                        <w:spacing w:val="6"/>
                        <w:kern w:val="0"/>
                        <w:szCs w:val="21"/>
                      </w:rPr>
                      <w:t>j</w:t>
                    </w:r>
                    <w:r w:rsidRPr="00693866">
                      <w:rPr>
                        <w:rStyle w:val="af6"/>
                        <w:rFonts w:ascii="ＭＳ 明朝" w:hAnsi="ＭＳ 明朝" w:cs="ＭＳ 明朝"/>
                        <w:spacing w:val="6"/>
                        <w:kern w:val="0"/>
                        <w:szCs w:val="21"/>
                      </w:rPr>
                      <w:t>p/home/corporate-responsibility/reporting-on-sustainability/annual-integrated-report/Takeda_2022_annual_integrated_report_jp.pdf</w:t>
                    </w:r>
                  </w:hyperlink>
                </w:p>
                <w:p w14:paraId="0D68C0F1" w14:textId="56E55317" w:rsidR="00632BD0" w:rsidRPr="00693866" w:rsidRDefault="00632BD0" w:rsidP="008C499A">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13" w:history="1">
                    <w:r w:rsidRPr="00693866">
                      <w:rPr>
                        <w:rStyle w:val="af6"/>
                        <w:rFonts w:ascii="ＭＳ 明朝" w:hAnsi="ＭＳ 明朝" w:cs="ＭＳ 明朝"/>
                        <w:spacing w:val="6"/>
                        <w:kern w:val="0"/>
                        <w:szCs w:val="21"/>
                      </w:rPr>
                      <w:t>https://assets-dam.takeda.com/raw/upload/v1674592565/legacy-dotcom/siteassets/jp/home/corporate-responsibility/reporting-on-sustainability/annual-integrated-report/Gab.pdf</w:t>
                    </w:r>
                  </w:hyperlink>
                </w:p>
                <w:p w14:paraId="49848A24" w14:textId="77777777" w:rsidR="00CA23F9" w:rsidRPr="00693866" w:rsidRDefault="00CA23F9" w:rsidP="008C499A">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14" w:history="1">
                    <w:r w:rsidRPr="00693866">
                      <w:rPr>
                        <w:rStyle w:val="af6"/>
                        <w:rFonts w:ascii="ＭＳ 明朝" w:hAnsi="ＭＳ 明朝" w:cs="ＭＳ 明朝"/>
                        <w:spacing w:val="6"/>
                        <w:kern w:val="0"/>
                        <w:szCs w:val="21"/>
                      </w:rPr>
                      <w:t>https://www.takeda.com/jp/newsroom/newsreleases/2020/20201014-8207/?queryID=22315a7ed56dd3a823a75f4bce21f384</w:t>
                    </w:r>
                  </w:hyperlink>
                </w:p>
                <w:p w14:paraId="07E10AC1" w14:textId="4367DC14" w:rsidR="009D3DE7" w:rsidRPr="008C499A" w:rsidRDefault="008C499A" w:rsidP="008C499A">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hint="eastAsia"/>
                      <w:spacing w:val="6"/>
                      <w:kern w:val="0"/>
                      <w:szCs w:val="21"/>
                    </w:rPr>
                  </w:pPr>
                  <w:hyperlink r:id="rId15" w:history="1">
                    <w:r w:rsidRPr="00693866">
                      <w:rPr>
                        <w:rStyle w:val="af6"/>
                        <w:rFonts w:ascii="ＭＳ 明朝" w:hAnsi="ＭＳ 明朝"/>
                      </w:rPr>
                      <w:t>https://www.takeda.com/jp/newsroom/local-newsreleases/2022/data-platform/</w:t>
                    </w:r>
                  </w:hyperlink>
                </w:p>
              </w:tc>
            </w:tr>
            <w:tr w:rsidR="00E529B2" w:rsidRPr="00BB0E49" w14:paraId="47B34643" w14:textId="77777777" w:rsidTr="00C76DE9">
              <w:trPr>
                <w:trHeight w:val="353"/>
              </w:trPr>
              <w:tc>
                <w:tcPr>
                  <w:tcW w:w="2600" w:type="dxa"/>
                  <w:shd w:val="clear" w:color="auto" w:fill="auto"/>
                </w:tcPr>
                <w:p w14:paraId="6EC1689D" w14:textId="77777777" w:rsidR="00E529B2" w:rsidRPr="00BB0E49" w:rsidRDefault="00E529B2" w:rsidP="00E529B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7449EB4" w14:textId="77777777" w:rsidR="009667E8" w:rsidRPr="00693866" w:rsidRDefault="00E529B2" w:rsidP="00E529B2">
                  <w:pPr>
                    <w:numPr>
                      <w:ilvl w:val="0"/>
                      <w:numId w:val="3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高齢化や気候変動などの影響を受け、私たちは健康に関わる世界レベルの課題に直面するとともに、すべての人々にとって公平な解決策を迅速に生み出すことが求められています。未来に備え、世界の課題に挑み続けることができる力強い組織をつくるために、大規模なデジタルトランスフォーメーション（デジタル技術を活用した業務プロセスなどの変革）を進めています。この変革は創薬、医療従事者との関わり方、そして患者さんへの支援にまで及びます。</w:t>
                  </w:r>
                </w:p>
                <w:p w14:paraId="2A387D4B" w14:textId="77777777" w:rsidR="009667E8" w:rsidRPr="00693866" w:rsidRDefault="00E529B2" w:rsidP="009667E8">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■研究開発</w:t>
                  </w:r>
                </w:p>
                <w:p w14:paraId="45AAD316" w14:textId="77777777" w:rsidR="009667E8" w:rsidRPr="00693866" w:rsidRDefault="00E529B2" w:rsidP="009667E8">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ウェアラブル端末などのデジタルツールの導入により、臨床試験が行われる施設に患者さんが足を運ぶ必要性を減らす。</w:t>
                  </w:r>
                </w:p>
                <w:p w14:paraId="33C92C5E" w14:textId="77777777" w:rsidR="009667E8" w:rsidRPr="00693866" w:rsidRDefault="00E529B2" w:rsidP="009667E8">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データやAIを活用することで、初期段階での試験をデジタル化し、短期間での候補分子を特定できる</w:t>
                  </w:r>
                  <w:r w:rsidR="009667E8" w:rsidRPr="00693866">
                    <w:rPr>
                      <w:rFonts w:ascii="ＭＳ 明朝" w:eastAsia="ＭＳ 明朝" w:hAnsi="ＭＳ 明朝" w:cs="ＭＳ 明朝" w:hint="eastAsia"/>
                      <w:spacing w:val="6"/>
                      <w:kern w:val="0"/>
                      <w:szCs w:val="21"/>
                    </w:rPr>
                    <w:t>。</w:t>
                  </w:r>
                </w:p>
                <w:p w14:paraId="0A751889" w14:textId="77777777" w:rsidR="009667E8" w:rsidRPr="00693866" w:rsidRDefault="00E529B2" w:rsidP="009667E8">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■血漿の収集</w:t>
                  </w:r>
                </w:p>
                <w:p w14:paraId="704F8AF0" w14:textId="77777777" w:rsidR="009667E8" w:rsidRPr="00693866" w:rsidRDefault="00E529B2" w:rsidP="009667E8">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AIを活用して、人員の最適配置やスムーズな予約体制を実現する。</w:t>
                  </w:r>
                </w:p>
                <w:p w14:paraId="59AD21C5" w14:textId="77777777" w:rsidR="009667E8" w:rsidRPr="00693866" w:rsidRDefault="00E529B2" w:rsidP="009667E8">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lastRenderedPageBreak/>
                    <w:t>■製造</w:t>
                  </w:r>
                </w:p>
                <w:p w14:paraId="1B87DF59" w14:textId="77777777" w:rsidR="009667E8" w:rsidRPr="00693866" w:rsidRDefault="00E529B2" w:rsidP="009667E8">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治療薬やワクチンをこれまで以上に迅速に患者さんにお届けするため、製造ネットワークをリアルタイムで最適化する。</w:t>
                  </w:r>
                </w:p>
                <w:p w14:paraId="7C01A4E2" w14:textId="77777777" w:rsidR="009667E8" w:rsidRPr="00693866" w:rsidRDefault="00E529B2" w:rsidP="009667E8">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プロセスを自動化することで生産性と質を高め、従業員がより付加価値の高い仕事に集中できる。</w:t>
                  </w:r>
                </w:p>
                <w:p w14:paraId="59A89BDD" w14:textId="77777777" w:rsidR="009667E8" w:rsidRPr="00693866" w:rsidRDefault="00E529B2" w:rsidP="009667E8">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製造部門での紙の使用量を80％削減することを目指す。</w:t>
                  </w:r>
                </w:p>
                <w:p w14:paraId="5C771BAC" w14:textId="77777777" w:rsidR="009667E8" w:rsidRPr="00693866" w:rsidRDefault="00E529B2" w:rsidP="009667E8">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■患者さんと医療従事者の方々への支援</w:t>
                  </w:r>
                </w:p>
                <w:p w14:paraId="3A0AB44A" w14:textId="17817520" w:rsidR="00E529B2" w:rsidRPr="00E529B2" w:rsidRDefault="00E529B2" w:rsidP="009667E8">
                  <w:pPr>
                    <w:suppressAutoHyphens/>
                    <w:kinsoku w:val="0"/>
                    <w:overflowPunct w:val="0"/>
                    <w:adjustRightInd w:val="0"/>
                    <w:spacing w:afterLines="50" w:after="120" w:line="238" w:lineRule="exact"/>
                    <w:ind w:left="440"/>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デジタルを活用した新しい患者さん支援プログラムや無料の教育コンテンツのほか、患者さんの特徴や健康状態、言語、居住地域に基づくニーズに沿ってカスタマイズされたリソースを提供する。</w:t>
                  </w:r>
                </w:p>
              </w:tc>
            </w:tr>
            <w:tr w:rsidR="00E529B2" w:rsidRPr="00BB0E49" w14:paraId="1D308A85" w14:textId="77777777" w:rsidTr="00C76DE9">
              <w:trPr>
                <w:trHeight w:val="697"/>
              </w:trPr>
              <w:tc>
                <w:tcPr>
                  <w:tcW w:w="2600" w:type="dxa"/>
                  <w:shd w:val="clear" w:color="auto" w:fill="auto"/>
                </w:tcPr>
                <w:p w14:paraId="439B47D7" w14:textId="77777777" w:rsidR="00E529B2" w:rsidRPr="00BB0E49" w:rsidRDefault="00E529B2" w:rsidP="00E529B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1FD23B" w14:textId="13659E84" w:rsidR="00E529B2" w:rsidRDefault="00AA7336" w:rsidP="008611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2FD6">
                    <w:rPr>
                      <w:rFonts w:ascii="ＭＳ 明朝" w:eastAsia="ＭＳ 明朝" w:hAnsi="ＭＳ 明朝" w:cs="ＭＳ 明朝" w:hint="eastAsia"/>
                      <w:spacing w:val="6"/>
                      <w:kern w:val="0"/>
                      <w:szCs w:val="21"/>
                    </w:rPr>
                    <w:t>統合報告書は取締役会にて承認され、公開している</w:t>
                  </w:r>
                  <w:r>
                    <w:rPr>
                      <w:rFonts w:ascii="ＭＳ 明朝" w:eastAsia="ＭＳ 明朝" w:hAnsi="ＭＳ 明朝" w:cs="ＭＳ 明朝" w:hint="eastAsia"/>
                      <w:spacing w:val="6"/>
                      <w:kern w:val="0"/>
                      <w:szCs w:val="21"/>
                    </w:rPr>
                    <w:t>。</w:t>
                  </w:r>
                </w:p>
                <w:p w14:paraId="5AD0F414" w14:textId="3CC7BCE3" w:rsidR="00E529B2" w:rsidRPr="00374AEE" w:rsidRDefault="00374AEE" w:rsidP="0086111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62FD6">
                    <w:rPr>
                      <w:rFonts w:ascii="ＭＳ 明朝" w:eastAsia="ＭＳ 明朝" w:hAnsi="ＭＳ 明朝" w:cs="ＭＳ 明朝" w:hint="eastAsia"/>
                      <w:spacing w:val="6"/>
                      <w:kern w:val="0"/>
                      <w:szCs w:val="21"/>
                    </w:rPr>
                    <w:t>プレスリリースはタケダ・エグゼグティブ・チームのレビューの元で作成し、取締役の承認を得て公開している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93FE31C" w14:textId="77777777" w:rsidR="006561DE" w:rsidRPr="00693866" w:rsidRDefault="006561DE" w:rsidP="003236BD">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2022年統合報告書</w:t>
                  </w:r>
                </w:p>
                <w:p w14:paraId="4E96E254" w14:textId="7372DD06" w:rsidR="005B11A2" w:rsidRPr="00693866" w:rsidRDefault="00046475" w:rsidP="00046475">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hint="eastAsia"/>
                      <w:spacing w:val="6"/>
                      <w:kern w:val="0"/>
                      <w:szCs w:val="21"/>
                    </w:rPr>
                  </w:pPr>
                  <w:r w:rsidRPr="00693866">
                    <w:rPr>
                      <w:rFonts w:ascii="ＭＳ 明朝" w:hAnsi="ＭＳ 明朝" w:cs="ＭＳ 明朝" w:hint="eastAsia"/>
                      <w:spacing w:val="6"/>
                      <w:kern w:val="0"/>
                      <w:szCs w:val="21"/>
                    </w:rPr>
                    <w:t>P.19-20：経営体制、タケダ・エグゼグティブ・チーム（TET）</w:t>
                  </w:r>
                </w:p>
                <w:p w14:paraId="27CDA787" w14:textId="77777777" w:rsidR="00971AB3" w:rsidRPr="00693866" w:rsidRDefault="006561DE" w:rsidP="003236BD">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2022年統合報告書　P.33付録</w:t>
                  </w:r>
                </w:p>
                <w:p w14:paraId="24A3C5B5" w14:textId="77777777" w:rsidR="00046475" w:rsidRDefault="00C125DE" w:rsidP="00C125DE">
                  <w:pPr>
                    <w:pStyle w:val="af"/>
                    <w:suppressAutoHyphens/>
                    <w:kinsoku w:val="0"/>
                    <w:overflowPunct w:val="0"/>
                    <w:adjustRightInd w:val="0"/>
                    <w:spacing w:afterLines="50" w:after="120" w:line="238" w:lineRule="exact"/>
                    <w:ind w:leftChars="0" w:left="44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ガブリエレ・リッチへのインタビュー P.2中央部</w:t>
                  </w:r>
                </w:p>
                <w:p w14:paraId="39E474B7" w14:textId="77777777" w:rsidR="003236BD" w:rsidRPr="00693866" w:rsidRDefault="003236BD" w:rsidP="001D624B">
                  <w:pPr>
                    <w:pStyle w:val="af"/>
                    <w:numPr>
                      <w:ilvl w:val="0"/>
                      <w:numId w:val="4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2024年統合報告書</w:t>
                  </w:r>
                </w:p>
                <w:p w14:paraId="0C5E60A8" w14:textId="77777777" w:rsidR="003236BD" w:rsidRPr="00693866" w:rsidRDefault="003236BD" w:rsidP="003236BD">
                  <w:pPr>
                    <w:pStyle w:val="af"/>
                    <w:suppressAutoHyphens/>
                    <w:kinsoku w:val="0"/>
                    <w:overflowPunct w:val="0"/>
                    <w:adjustRightInd w:val="0"/>
                    <w:spacing w:afterLines="50" w:after="120" w:line="238" w:lineRule="exact"/>
                    <w:ind w:leftChars="0" w:left="44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P.24：これからの未来に対応できる人材を育てる</w:t>
                  </w:r>
                </w:p>
                <w:p w14:paraId="01FA6368" w14:textId="050DE1E6" w:rsidR="003236BD" w:rsidRPr="003236BD" w:rsidRDefault="003236BD" w:rsidP="003236BD">
                  <w:pPr>
                    <w:pStyle w:val="af"/>
                    <w:suppressAutoHyphens/>
                    <w:kinsoku w:val="0"/>
                    <w:overflowPunct w:val="0"/>
                    <w:adjustRightInd w:val="0"/>
                    <w:spacing w:afterLines="50" w:after="120" w:line="238" w:lineRule="exact"/>
                    <w:ind w:leftChars="0" w:left="440"/>
                    <w:jc w:val="left"/>
                    <w:textAlignment w:val="center"/>
                    <w:rPr>
                      <w:rFonts w:ascii="ＭＳ 明朝" w:hAnsi="ＭＳ 明朝" w:cs="ＭＳ 明朝" w:hint="eastAsia"/>
                      <w:spacing w:val="6"/>
                      <w:kern w:val="0"/>
                      <w:szCs w:val="21"/>
                    </w:rPr>
                  </w:pPr>
                  <w:r w:rsidRPr="00693866">
                    <w:rPr>
                      <w:rFonts w:ascii="ＭＳ 明朝" w:hAnsi="ＭＳ 明朝" w:cs="ＭＳ 明朝" w:hint="eastAsia"/>
                      <w:spacing w:val="6"/>
                      <w:kern w:val="0"/>
                      <w:szCs w:val="21"/>
                    </w:rPr>
                    <w:t>P.25：デジタルに精通した人材を活用する</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7C2F233" w14:textId="77777777" w:rsidR="001D3424" w:rsidRPr="00693866" w:rsidRDefault="001D3424" w:rsidP="00CC73B2">
                  <w:pPr>
                    <w:pStyle w:val="af"/>
                    <w:numPr>
                      <w:ilvl w:val="0"/>
                      <w:numId w:val="4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2021年度にタケダは、今後の重要な戦略分野への取り組みに注力するため、タケダ・エグゼグティブ・チーム（TET）の体制変更を公表。チーフデータ＆テクノロジー オフィサーを新設し、ガブリエレ・リッチが着任。</w:t>
                  </w:r>
                </w:p>
                <w:p w14:paraId="62DF678F" w14:textId="77777777" w:rsidR="00971AB3" w:rsidRDefault="001D3424" w:rsidP="00CC73B2">
                  <w:pPr>
                    <w:pStyle w:val="af"/>
                    <w:numPr>
                      <w:ilvl w:val="0"/>
                      <w:numId w:val="4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当社のオペレーティング・モデルは、データ、デジタル、テクノロジーに関連する意思決定について、部門ごとや業務ごとの責任を高める方向へと移行。グローバル・データ＆テクノロジー部門は、全社で共有されるプラットフォーム、デジタル製品、サービスの構築と進化に注力し、それぞれの領域でより迅速にイノベーションを行う。</w:t>
                  </w:r>
                </w:p>
                <w:p w14:paraId="2F94BB1B" w14:textId="77777777" w:rsidR="00CC73B2" w:rsidRPr="00693866" w:rsidRDefault="00CC73B2" w:rsidP="00CC73B2">
                  <w:pPr>
                    <w:pStyle w:val="af"/>
                    <w:numPr>
                      <w:ilvl w:val="0"/>
                      <w:numId w:val="4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■これからの未来に対応できる人材を育てる</w:t>
                  </w:r>
                </w:p>
                <w:p w14:paraId="77DAD2B2" w14:textId="77777777" w:rsidR="00CC73B2" w:rsidRPr="00693866" w:rsidRDefault="00CC73B2" w:rsidP="00CC73B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hint="eastAsia"/>
                      <w:spacing w:val="6"/>
                      <w:kern w:val="0"/>
                      <w:szCs w:val="21"/>
                    </w:rPr>
                  </w:pPr>
                  <w:r w:rsidRPr="00693866">
                    <w:rPr>
                      <w:rFonts w:ascii="ＭＳ 明朝" w:hAnsi="ＭＳ 明朝" w:cs="ＭＳ 明朝" w:hint="eastAsia"/>
                      <w:spacing w:val="6"/>
                      <w:kern w:val="0"/>
                      <w:szCs w:val="21"/>
                    </w:rPr>
                    <w:t>目指しているのは、すべての従業員がデジタルイノベーターとして革新的な医薬品を創出し、患者さんにお届けする活動に寄与できるようにすることです。2万4,000人以上の従業員が積極的にデジタル学習に取り組んでいます。そのうち、ロボットを活用したプロセスの自動化に関するトレーニングを修了した従業員は4,000人に及びます。</w:t>
                  </w:r>
                </w:p>
                <w:p w14:paraId="20D1F957" w14:textId="77777777" w:rsidR="00CC73B2" w:rsidRPr="00693866" w:rsidRDefault="00CC73B2" w:rsidP="00CC73B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■デジタルに精通した人材を活用する</w:t>
                  </w:r>
                </w:p>
                <w:p w14:paraId="3257500E" w14:textId="77777777" w:rsidR="00CC73B2" w:rsidRPr="00693866" w:rsidRDefault="00CC73B2" w:rsidP="00CC73B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タケダでは、社内でデジタルに精通した人材を育てるため、複数のイノベーションケイパビリティーセンターを立ち上げました。</w:t>
                  </w:r>
                </w:p>
                <w:p w14:paraId="13E09312" w14:textId="2398BC10" w:rsidR="00CC73B2" w:rsidRPr="00273A13" w:rsidRDefault="00CC73B2" w:rsidP="001D624B">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hint="eastAsia"/>
                      <w:spacing w:val="6"/>
                      <w:kern w:val="0"/>
                      <w:szCs w:val="21"/>
                    </w:rPr>
                  </w:pPr>
                  <w:r w:rsidRPr="00693866">
                    <w:rPr>
                      <w:rFonts w:ascii="ＭＳ 明朝" w:hAnsi="ＭＳ 明朝" w:cs="ＭＳ 明朝" w:hint="eastAsia"/>
                      <w:spacing w:val="6"/>
                      <w:kern w:val="0"/>
                      <w:szCs w:val="21"/>
                    </w:rPr>
                    <w:t>イノベーションケイパビリティーセンターのチーム</w:t>
                  </w:r>
                  <w:r w:rsidRPr="00693866">
                    <w:rPr>
                      <w:rFonts w:ascii="ＭＳ 明朝" w:hAnsi="ＭＳ 明朝" w:cs="ＭＳ 明朝" w:hint="eastAsia"/>
                      <w:spacing w:val="6"/>
                      <w:kern w:val="0"/>
                      <w:szCs w:val="21"/>
                    </w:rPr>
                    <w:lastRenderedPageBreak/>
                    <w:t>は、タケダの事業全体を対象に、デジタルソリューションの提案および管理を行っています。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2314B38" w14:textId="0A959067" w:rsidR="00273A13" w:rsidRPr="00693866" w:rsidRDefault="00273A13" w:rsidP="001D624B">
                  <w:pPr>
                    <w:pStyle w:val="af"/>
                    <w:numPr>
                      <w:ilvl w:val="0"/>
                      <w:numId w:val="4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会社HPニュースリリース：アクセンチュアおよびAWSと提携し、デジタル変革を加速</w:t>
                  </w:r>
                </w:p>
                <w:p w14:paraId="1051727E" w14:textId="77777777" w:rsidR="00971AB3" w:rsidRDefault="00273A13" w:rsidP="001D624B">
                  <w:pPr>
                    <w:pStyle w:val="af"/>
                    <w:numPr>
                      <w:ilvl w:val="0"/>
                      <w:numId w:val="4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会社HPニュースリリース：データプラットフォームを活用した医薬品の流通過程における情報可視化の取り組み開始について</w:t>
                  </w:r>
                </w:p>
                <w:p w14:paraId="1FA20159" w14:textId="77777777" w:rsidR="001D624B" w:rsidRPr="00693866" w:rsidRDefault="001D624B" w:rsidP="001D624B">
                  <w:pPr>
                    <w:pStyle w:val="af"/>
                    <w:numPr>
                      <w:ilvl w:val="0"/>
                      <w:numId w:val="4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2024年統合報告書</w:t>
                  </w:r>
                </w:p>
                <w:p w14:paraId="59866E55" w14:textId="05B5C782" w:rsidR="001D624B" w:rsidRPr="00693866" w:rsidRDefault="001D624B" w:rsidP="001D624B">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P.34：従業員と共につくる「次世代の研究開発センター」</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B9B04B1" w14:textId="77777777" w:rsidR="00983C74" w:rsidRPr="00693866" w:rsidRDefault="00983C74" w:rsidP="001D624B">
                  <w:pPr>
                    <w:pStyle w:val="af"/>
                    <w:numPr>
                      <w:ilvl w:val="0"/>
                      <w:numId w:val="4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武田薬品のデジタル変革を加速するため、5年間の戦略的提携契約を締結。IT基盤の刷新やデータサービスの加速、イノベーション創出に向けた社内組織の変革や、従業員に新たなスキルの習得や働き方を許容する体制が整い、クラウド活用を前提とした事業変革を推進。</w:t>
                  </w:r>
                </w:p>
                <w:p w14:paraId="6B657ED2" w14:textId="77777777" w:rsidR="00971AB3" w:rsidRDefault="00983C74" w:rsidP="001D624B">
                  <w:pPr>
                    <w:pStyle w:val="af"/>
                    <w:numPr>
                      <w:ilvl w:val="0"/>
                      <w:numId w:val="4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93866">
                    <w:rPr>
                      <w:rFonts w:ascii="ＭＳ 明朝" w:hAnsi="ＭＳ 明朝" w:cs="ＭＳ 明朝" w:hint="eastAsia"/>
                      <w:spacing w:val="6"/>
                      <w:kern w:val="0"/>
                      <w:szCs w:val="21"/>
                    </w:rPr>
                    <w:t>三菱倉庫がデータプラットフォーム「</w:t>
                  </w:r>
                  <w:r w:rsidRPr="00693866">
                    <w:rPr>
                      <w:rFonts w:ascii="ＭＳ 明朝" w:hAnsi="ＭＳ 明朝" w:cs="ＭＳ 明朝"/>
                      <w:spacing w:val="6"/>
                      <w:kern w:val="0"/>
                      <w:szCs w:val="21"/>
                    </w:rPr>
                    <w:t>ML Chain</w:t>
                  </w:r>
                  <w:r w:rsidRPr="00693866">
                    <w:rPr>
                      <w:rFonts w:ascii="ＭＳ 明朝" w:hAnsi="ＭＳ 明朝" w:cs="ＭＳ 明朝" w:hint="eastAsia"/>
                      <w:spacing w:val="6"/>
                      <w:kern w:val="0"/>
                      <w:szCs w:val="21"/>
                    </w:rPr>
                    <w:t>」を開発し、</w:t>
                  </w:r>
                  <w:r w:rsidRPr="00693866">
                    <w:rPr>
                      <w:rFonts w:ascii="ＭＳ 明朝" w:hAnsi="ＭＳ 明朝" w:cs="ＭＳ 明朝"/>
                      <w:spacing w:val="6"/>
                      <w:kern w:val="0"/>
                      <w:szCs w:val="21"/>
                    </w:rPr>
                    <w:t>2022</w:t>
                  </w:r>
                  <w:r w:rsidRPr="00693866">
                    <w:rPr>
                      <w:rFonts w:ascii="ＭＳ 明朝" w:hAnsi="ＭＳ 明朝" w:cs="ＭＳ 明朝" w:hint="eastAsia"/>
                      <w:spacing w:val="6"/>
                      <w:kern w:val="0"/>
                      <w:szCs w:val="21"/>
                    </w:rPr>
                    <w:t>年</w:t>
                  </w:r>
                  <w:r w:rsidRPr="00693866">
                    <w:rPr>
                      <w:rFonts w:ascii="ＭＳ 明朝" w:hAnsi="ＭＳ 明朝" w:cs="ＭＳ 明朝"/>
                      <w:spacing w:val="6"/>
                      <w:kern w:val="0"/>
                      <w:szCs w:val="21"/>
                    </w:rPr>
                    <w:t>1</w:t>
                  </w:r>
                  <w:r w:rsidRPr="00693866">
                    <w:rPr>
                      <w:rFonts w:ascii="ＭＳ 明朝" w:hAnsi="ＭＳ 明朝" w:cs="ＭＳ 明朝" w:hint="eastAsia"/>
                      <w:spacing w:val="6"/>
                      <w:kern w:val="0"/>
                      <w:szCs w:val="21"/>
                    </w:rPr>
                    <w:t>月より、武田薬品の物流センターから医薬品卸倉庫までの国内の流通経路で、全製品において運用を開始。本プラットフォームは</w:t>
                  </w:r>
                  <w:r w:rsidRPr="00693866">
                    <w:rPr>
                      <w:rFonts w:ascii="ＭＳ 明朝" w:hAnsi="ＭＳ 明朝" w:cs="ＭＳ 明朝"/>
                      <w:spacing w:val="6"/>
                      <w:kern w:val="0"/>
                      <w:szCs w:val="21"/>
                    </w:rPr>
                    <w:t>IBM</w:t>
                  </w:r>
                  <w:r w:rsidRPr="00693866">
                    <w:rPr>
                      <w:rFonts w:ascii="ＭＳ 明朝" w:hAnsi="ＭＳ 明朝" w:cs="ＭＳ 明朝" w:hint="eastAsia"/>
                      <w:spacing w:val="6"/>
                      <w:kern w:val="0"/>
                      <w:szCs w:val="21"/>
                    </w:rPr>
                    <w:t>社のブロックチェーン技術</w:t>
                  </w:r>
                  <w:r w:rsidRPr="00693866">
                    <w:rPr>
                      <w:rFonts w:ascii="ＭＳ 明朝" w:hAnsi="ＭＳ 明朝" w:cs="ＭＳ 明朝"/>
                      <w:spacing w:val="6"/>
                      <w:kern w:val="0"/>
                      <w:szCs w:val="21"/>
                    </w:rPr>
                    <w:t>*²</w:t>
                  </w:r>
                  <w:r w:rsidRPr="00693866">
                    <w:rPr>
                      <w:rFonts w:ascii="ＭＳ 明朝" w:hAnsi="ＭＳ 明朝" w:cs="ＭＳ 明朝" w:hint="eastAsia"/>
                      <w:spacing w:val="6"/>
                      <w:kern w:val="0"/>
                      <w:szCs w:val="21"/>
                    </w:rPr>
                    <w:t>を採用しており、データの完全性と安全性を保持しながら、医薬品流通過程の各種情報を可視化し、輸送に関わる事業者間でリアルタイムに共有することが可能となる。</w:t>
                  </w:r>
                </w:p>
                <w:p w14:paraId="704796D3" w14:textId="1FB9CB7C" w:rsidR="001D624B" w:rsidRPr="001D624B" w:rsidRDefault="001D624B" w:rsidP="001D624B">
                  <w:pPr>
                    <w:numPr>
                      <w:ilvl w:val="0"/>
                      <w:numId w:val="4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2023年9月、オーストリアのウィーンにおいてぶ最新鋭の研究開発センターの建設を開始。ロボット工学、拡張現実、AI、デジタルツイン（現実世界のデータをコンピュータ上で再現する技術）など、最新のテクノロジーも数多く活用する予定。</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0EF6AA4F" w:rsidR="00971AB3" w:rsidRPr="00BB0E49" w:rsidRDefault="007726E2" w:rsidP="007726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2FD6">
                    <w:rPr>
                      <w:rFonts w:ascii="ＭＳ 明朝" w:eastAsia="ＭＳ 明朝" w:hAnsi="ＭＳ 明朝" w:cs="ＭＳ 明朝"/>
                      <w:spacing w:val="6"/>
                      <w:kern w:val="0"/>
                      <w:szCs w:val="21"/>
                    </w:rPr>
                    <w:t>2024</w:t>
                  </w:r>
                  <w:r w:rsidRPr="00862FD6">
                    <w:rPr>
                      <w:rFonts w:ascii="ＭＳ 明朝" w:eastAsia="ＭＳ 明朝" w:hAnsi="ＭＳ 明朝" w:cs="ＭＳ 明朝" w:hint="eastAsia"/>
                      <w:spacing w:val="6"/>
                      <w:kern w:val="0"/>
                      <w:szCs w:val="21"/>
                    </w:rPr>
                    <w:t>年統合報告書</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5A457BE8" w:rsidR="00971AB3" w:rsidRPr="00BB0E49" w:rsidRDefault="007726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93A5E" w:rsidRPr="00BB0E49" w14:paraId="2C939934" w14:textId="77777777" w:rsidTr="00C76DE9">
              <w:trPr>
                <w:trHeight w:val="707"/>
              </w:trPr>
              <w:tc>
                <w:tcPr>
                  <w:tcW w:w="2600" w:type="dxa"/>
                  <w:shd w:val="clear" w:color="auto" w:fill="auto"/>
                </w:tcPr>
                <w:p w14:paraId="3BA3C2E8" w14:textId="77777777" w:rsidR="00C93A5E" w:rsidRPr="00BB0E49" w:rsidRDefault="00C93A5E" w:rsidP="00C93A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CD3743D" w14:textId="77777777" w:rsidR="00C93A5E" w:rsidRPr="00693866" w:rsidRDefault="00C93A5E" w:rsidP="00C93A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693866">
                      <w:rPr>
                        <w:rStyle w:val="af6"/>
                        <w:rFonts w:ascii="ＭＳ 明朝" w:eastAsia="ＭＳ 明朝" w:hAnsi="ＭＳ 明朝" w:cs="ＭＳ 明朝"/>
                        <w:spacing w:val="6"/>
                        <w:kern w:val="0"/>
                        <w:szCs w:val="21"/>
                      </w:rPr>
                      <w:t>https://assets-dam.takeda.com/image/upload/global/investor/air/2024/takeda_2024_annual_integrated_report_jp.pdf</w:t>
                    </w:r>
                  </w:hyperlink>
                </w:p>
                <w:p w14:paraId="471F0F1E" w14:textId="77777777" w:rsidR="00C93A5E" w:rsidRPr="00693866" w:rsidRDefault="00C93A5E" w:rsidP="00C93A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P.11：</w:t>
                  </w:r>
                  <w:r w:rsidRPr="00693866">
                    <w:rPr>
                      <w:rFonts w:ascii="ＭＳ 明朝" w:eastAsia="ＭＳ 明朝" w:hAnsi="ＭＳ 明朝" w:cs="ＭＳ 明朝"/>
                      <w:spacing w:val="6"/>
                      <w:kern w:val="0"/>
                      <w:szCs w:val="21"/>
                    </w:rPr>
                    <w:t>Corporate Philosophy Metrics ～企業理念に基づく私たちの指標～</w:t>
                  </w:r>
                  <w:r w:rsidRPr="00693866">
                    <w:rPr>
                      <w:rFonts w:ascii="ＭＳ 明朝" w:eastAsia="ＭＳ 明朝" w:hAnsi="ＭＳ 明朝" w:cs="ＭＳ 明朝"/>
                      <w:spacing w:val="6"/>
                      <w:kern w:val="0"/>
                      <w:szCs w:val="21"/>
                    </w:rPr>
                    <w:br/>
                  </w:r>
                  <w:r w:rsidRPr="00693866">
                    <w:rPr>
                      <w:rFonts w:ascii="ＭＳ 明朝" w:eastAsia="ＭＳ 明朝" w:hAnsi="ＭＳ 明朝" w:cs="ＭＳ 明朝" w:hint="eastAsia"/>
                      <w:spacing w:val="6"/>
                      <w:kern w:val="0"/>
                      <w:szCs w:val="21"/>
                    </w:rPr>
                    <w:t>P.20：</w:t>
                  </w:r>
                  <w:r w:rsidRPr="00693866">
                    <w:rPr>
                      <w:rFonts w:ascii="ＭＳ 明朝" w:eastAsia="ＭＳ 明朝" w:hAnsi="ＭＳ 明朝" w:cs="ＭＳ 明朝"/>
                      <w:spacing w:val="6"/>
                      <w:kern w:val="0"/>
                      <w:szCs w:val="21"/>
                    </w:rPr>
                    <w:t>ネットゼロを目指して</w:t>
                  </w:r>
                </w:p>
                <w:p w14:paraId="05F53F8C" w14:textId="0D93CC44" w:rsidR="00C93A5E" w:rsidRPr="00693866" w:rsidRDefault="00C93A5E" w:rsidP="00C93A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P.53：</w:t>
                  </w:r>
                  <w:r w:rsidRPr="00693866">
                    <w:rPr>
                      <w:rFonts w:ascii="ＭＳ 明朝" w:eastAsia="ＭＳ 明朝" w:hAnsi="ＭＳ 明朝" w:cs="ＭＳ 明朝"/>
                      <w:spacing w:val="6"/>
                      <w:kern w:val="0"/>
                      <w:szCs w:val="21"/>
                    </w:rPr>
                    <w:t>2025年度からの売上収益・利益の成長への回帰に向け、効率化プログラムで利益率の改善を図る</w:t>
                  </w:r>
                </w:p>
              </w:tc>
            </w:tr>
            <w:tr w:rsidR="00C93A5E" w:rsidRPr="00BB0E49" w14:paraId="01FFE5A8" w14:textId="77777777" w:rsidTr="00C76DE9">
              <w:trPr>
                <w:trHeight w:val="697"/>
              </w:trPr>
              <w:tc>
                <w:tcPr>
                  <w:tcW w:w="2600" w:type="dxa"/>
                  <w:shd w:val="clear" w:color="auto" w:fill="auto"/>
                </w:tcPr>
                <w:p w14:paraId="35693456" w14:textId="77777777" w:rsidR="00C93A5E" w:rsidRPr="00BB0E49" w:rsidRDefault="00C93A5E" w:rsidP="00C93A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0449F97" w14:textId="77777777" w:rsidR="00BB06BE" w:rsidRPr="00693866" w:rsidRDefault="00BB06BE" w:rsidP="00BB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P.11</w:t>
                  </w:r>
                  <w:r w:rsidRPr="00693866">
                    <w:rPr>
                      <w:rFonts w:ascii="ＭＳ 明朝" w:eastAsia="ＭＳ 明朝" w:hAnsi="ＭＳ 明朝" w:cs="ＭＳ 明朝"/>
                      <w:spacing w:val="6"/>
                      <w:kern w:val="0"/>
                      <w:szCs w:val="21"/>
                    </w:rPr>
                    <w:br/>
                  </w:r>
                  <w:r w:rsidRPr="00693866">
                    <w:rPr>
                      <w:rFonts w:ascii="ＭＳ 明朝" w:eastAsia="ＭＳ 明朝" w:hAnsi="ＭＳ 明朝" w:cs="ＭＳ 明朝" w:hint="eastAsia"/>
                      <w:spacing w:val="6"/>
                      <w:kern w:val="0"/>
                      <w:szCs w:val="21"/>
                    </w:rPr>
                    <w:t>■先進的なテクノロジーに精通した人材のスキルアップ</w:t>
                  </w:r>
                </w:p>
                <w:p w14:paraId="33AB263E" w14:textId="77777777" w:rsidR="00BB06BE" w:rsidRPr="00693866" w:rsidRDefault="00BB06BE" w:rsidP="00BB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2020年度Q1以降に先進的なデータとデジタルに関するトレーニングに1回以上参加した従業員の割合</w:t>
                  </w:r>
                </w:p>
                <w:p w14:paraId="47E6EFD1" w14:textId="77777777" w:rsidR="00BB06BE" w:rsidRPr="00693866" w:rsidRDefault="00BB06BE" w:rsidP="00BB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P.11、P.20</w:t>
                  </w:r>
                </w:p>
                <w:p w14:paraId="018AEFDC" w14:textId="77777777" w:rsidR="00BB06BE" w:rsidRPr="00693866" w:rsidRDefault="00BB06BE" w:rsidP="00BB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■スコープ1および2の温室効果ガス排出量の削減</w:t>
                  </w:r>
                </w:p>
                <w:p w14:paraId="200995EB" w14:textId="4A20709C" w:rsidR="00C93A5E" w:rsidRPr="00693866" w:rsidRDefault="00BB06BE" w:rsidP="00BB06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lastRenderedPageBreak/>
                    <w:t>スコープ1および2の温室効果ガス排出量の削減率（2016年比）</w:t>
                  </w:r>
                </w:p>
                <w:p w14:paraId="08694F47" w14:textId="77777777" w:rsidR="008E7CE4" w:rsidRPr="00693866" w:rsidRDefault="008E7CE4" w:rsidP="008E7C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■スコープ３の温室効果ガス排出量削減に向けた取引先との協働</w:t>
                  </w:r>
                </w:p>
                <w:p w14:paraId="4B13161B" w14:textId="77777777" w:rsidR="008E7CE4" w:rsidRPr="00693866" w:rsidRDefault="008E7CE4" w:rsidP="008E7C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科学的根拠に基づく目標イニシアチブに整合した目標を設定している取引先によるスコープ3の温室効果ガス排出量の割合</w:t>
                  </w:r>
                </w:p>
                <w:p w14:paraId="3643F64E" w14:textId="77777777" w:rsidR="008E7CE4" w:rsidRPr="00693866" w:rsidRDefault="008E7CE4" w:rsidP="008E7C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P.53</w:t>
                  </w:r>
                </w:p>
                <w:p w14:paraId="684CE8C6" w14:textId="77777777" w:rsidR="008E7CE4" w:rsidRPr="00693866" w:rsidRDefault="008E7CE4" w:rsidP="008E7C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■利益率改善に向けた効率化の推進</w:t>
                  </w:r>
                </w:p>
                <w:p w14:paraId="2AC92792" w14:textId="2C098C84" w:rsidR="00C93A5E" w:rsidRPr="00BB0E49" w:rsidRDefault="008E7CE4" w:rsidP="008E7C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新たに開始する効率化プログラムにより、パイプラインの推進、新製品の上市、データ・デジタル＆テクノロジー（DD&amp;T）における能力構築の継続といった成長機会にリソースを集中させます。これらの取り組みにより、Core営業利益率30％台前半から半ばという目標に向け、毎年100-250bpsのCore営業利益率改善を目指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7D952E17" w:rsidR="00971AB3" w:rsidRPr="00BB0E49" w:rsidRDefault="008E7C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26</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4ACBA8B" w14:textId="77777777" w:rsidR="004E31C1" w:rsidRPr="00693866" w:rsidRDefault="004E31C1" w:rsidP="004E31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会社</w:t>
                  </w:r>
                  <w:r w:rsidRPr="00693866">
                    <w:rPr>
                      <w:rFonts w:ascii="ＭＳ 明朝" w:eastAsia="ＭＳ 明朝" w:hAnsi="ＭＳ 明朝" w:cs="ＭＳ 明朝"/>
                      <w:spacing w:val="6"/>
                      <w:kern w:val="0"/>
                      <w:szCs w:val="21"/>
                    </w:rPr>
                    <w:t>HP</w:t>
                  </w:r>
                  <w:r w:rsidRPr="00693866">
                    <w:rPr>
                      <w:rFonts w:ascii="ＭＳ 明朝" w:eastAsia="ＭＳ 明朝" w:hAnsi="ＭＳ 明朝" w:cs="ＭＳ 明朝" w:hint="eastAsia"/>
                      <w:spacing w:val="6"/>
                      <w:kern w:val="0"/>
                      <w:szCs w:val="21"/>
                    </w:rPr>
                    <w:t>：</w:t>
                  </w:r>
                  <w:r w:rsidRPr="00693866">
                    <w:rPr>
                      <w:rFonts w:ascii="ＭＳ 明朝" w:eastAsia="ＭＳ 明朝" w:hAnsi="ＭＳ 明朝" w:cs="ＭＳ 明朝"/>
                      <w:spacing w:val="6"/>
                      <w:kern w:val="0"/>
                      <w:szCs w:val="21"/>
                    </w:rPr>
                    <w:t>2024</w:t>
                  </w:r>
                  <w:r w:rsidRPr="00693866">
                    <w:rPr>
                      <w:rFonts w:ascii="ＭＳ 明朝" w:eastAsia="ＭＳ 明朝" w:hAnsi="ＭＳ 明朝" w:cs="ＭＳ 明朝" w:hint="eastAsia"/>
                      <w:spacing w:val="6"/>
                      <w:kern w:val="0"/>
                      <w:szCs w:val="21"/>
                    </w:rPr>
                    <w:t>年定時株主総会（</w:t>
                  </w:r>
                  <w:r w:rsidRPr="00693866">
                    <w:rPr>
                      <w:rFonts w:ascii="ＭＳ 明朝" w:eastAsia="ＭＳ 明朝" w:hAnsi="ＭＳ 明朝" w:cs="ＭＳ 明朝"/>
                      <w:spacing w:val="6"/>
                      <w:kern w:val="0"/>
                      <w:szCs w:val="21"/>
                    </w:rPr>
                    <w:t>6</w:t>
                  </w:r>
                  <w:r w:rsidRPr="00693866">
                    <w:rPr>
                      <w:rFonts w:ascii="ＭＳ 明朝" w:eastAsia="ＭＳ 明朝" w:hAnsi="ＭＳ 明朝" w:cs="ＭＳ 明朝" w:hint="eastAsia"/>
                      <w:spacing w:val="6"/>
                      <w:kern w:val="0"/>
                      <w:szCs w:val="21"/>
                    </w:rPr>
                    <w:t>月</w:t>
                  </w:r>
                  <w:r w:rsidRPr="00693866">
                    <w:rPr>
                      <w:rFonts w:ascii="ＭＳ 明朝" w:eastAsia="ＭＳ 明朝" w:hAnsi="ＭＳ 明朝" w:cs="ＭＳ 明朝"/>
                      <w:spacing w:val="6"/>
                      <w:kern w:val="0"/>
                      <w:szCs w:val="21"/>
                    </w:rPr>
                    <w:t>26</w:t>
                  </w:r>
                  <w:r w:rsidRPr="00693866">
                    <w:rPr>
                      <w:rFonts w:ascii="ＭＳ 明朝" w:eastAsia="ＭＳ 明朝" w:hAnsi="ＭＳ 明朝" w:cs="ＭＳ 明朝" w:hint="eastAsia"/>
                      <w:spacing w:val="6"/>
                      <w:kern w:val="0"/>
                      <w:szCs w:val="21"/>
                    </w:rPr>
                    <w:t>日）株主の皆さまへの</w:t>
                  </w:r>
                  <w:r w:rsidRPr="00693866">
                    <w:rPr>
                      <w:rFonts w:ascii="ＭＳ 明朝" w:eastAsia="ＭＳ 明朝" w:hAnsi="ＭＳ 明朝" w:cs="ＭＳ 明朝"/>
                      <w:spacing w:val="6"/>
                      <w:kern w:val="0"/>
                      <w:szCs w:val="21"/>
                    </w:rPr>
                    <w:t>CEO</w:t>
                  </w:r>
                  <w:r w:rsidRPr="00693866">
                    <w:rPr>
                      <w:rFonts w:ascii="ＭＳ 明朝" w:eastAsia="ＭＳ 明朝" w:hAnsi="ＭＳ 明朝" w:cs="ＭＳ 明朝" w:hint="eastAsia"/>
                      <w:spacing w:val="6"/>
                      <w:kern w:val="0"/>
                      <w:szCs w:val="21"/>
                    </w:rPr>
                    <w:t>からの年次メッセージ</w:t>
                  </w:r>
                </w:p>
                <w:p w14:paraId="2FE1D5F0" w14:textId="3788F5FB" w:rsidR="00971AB3" w:rsidRPr="00BB0E49" w:rsidRDefault="004E31C1" w:rsidP="004E31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anchor="16647471-433a-4999-90b4-0bcdf604cb40" w:history="1">
                    <w:r w:rsidRPr="00693866">
                      <w:rPr>
                        <w:rStyle w:val="af6"/>
                        <w:rFonts w:ascii="ＭＳ 明朝" w:eastAsia="ＭＳ 明朝" w:hAnsi="ＭＳ 明朝" w:cs="ＭＳ 明朝"/>
                        <w:spacing w:val="6"/>
                        <w:kern w:val="0"/>
                        <w:szCs w:val="21"/>
                      </w:rPr>
                      <w:t>https://www.takeda.com/jp/investors/events/shareholder-letter-2024/#16647471-433a-4999-90b4-0bcdf604cb40</w:t>
                    </w:r>
                  </w:hyperlink>
                  <w:r w:rsidRPr="00693866">
                    <w:rPr>
                      <w:rFonts w:ascii="ＭＳ 明朝" w:eastAsia="ＭＳ 明朝" w:hAnsi="ＭＳ 明朝" w:cs="ＭＳ 明朝"/>
                      <w:spacing w:val="6"/>
                      <w:kern w:val="0"/>
                      <w:szCs w:val="21"/>
                    </w:rPr>
                    <w:br/>
                  </w:r>
                  <w:r w:rsidRPr="00693866">
                    <w:rPr>
                      <w:rFonts w:ascii="ＭＳ 明朝" w:eastAsia="ＭＳ 明朝" w:hAnsi="ＭＳ 明朝" w:cs="ＭＳ 明朝" w:hint="eastAsia"/>
                      <w:spacing w:val="6"/>
                      <w:kern w:val="0"/>
                      <w:szCs w:val="21"/>
                    </w:rPr>
                    <w:t>小見出し：デジタルトランスフォーメーション</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C1142C0" w14:textId="77777777" w:rsidR="00F30B55" w:rsidRPr="00693866" w:rsidRDefault="00F30B55" w:rsidP="00F30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私たちは、バリューチェーン全体でデータ・デジタル＆テクノロジー（DD&amp;T）を幅広く活用していくことを目指す。</w:t>
                  </w:r>
                </w:p>
                <w:p w14:paraId="1D3AB132" w14:textId="77777777" w:rsidR="00F30B55" w:rsidRPr="00693866" w:rsidRDefault="00F30B55" w:rsidP="00F30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臨床試験においては、タケダがライセンス供与したデータベースを使用したリアルワールドの研究データがエビデンスとして参照されました。このアプローチにより、無作為化プラセボ対照試験を回避できたため、コストを大幅に削減するとともに、開発に要する期間も数年単位で短縮。</w:t>
                  </w:r>
                </w:p>
                <w:p w14:paraId="6FAC7EC9" w14:textId="77777777" w:rsidR="00F30B55" w:rsidRPr="00693866" w:rsidRDefault="00F30B55" w:rsidP="00F30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製造および品質管理においては、製造過程で発生する可能性のある逸脱の管理や調査を迅速化する目的で、リスク分類および逸脱集計にAIや機械学習（ML）を活用するために概念実証(PoC）を実施。総合的な試験で問題がないことが確認されれば、2024年度中には製造拠点全体に導入していく予定。</w:t>
                  </w:r>
                </w:p>
                <w:p w14:paraId="4788EAFE" w14:textId="77777777" w:rsidR="00F30B55" w:rsidRPr="00693866" w:rsidRDefault="00F30B55" w:rsidP="00F30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・社内業務においても生成AIなどのデジタルツールを導入し、効率性と生産性の向上に努める。</w:t>
                  </w:r>
                </w:p>
                <w:p w14:paraId="6AABE36B" w14:textId="77777777" w:rsidR="00F30B55" w:rsidRPr="00693866" w:rsidRDefault="00F30B55" w:rsidP="00F30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・各種契約を最適化し、データセンターの閉鎖とクラウドへの移行を進めることで、デジタル技術にかかわるコストを削減。</w:t>
                  </w:r>
                </w:p>
                <w:p w14:paraId="5F407535" w14:textId="77777777" w:rsidR="00F30B55" w:rsidRPr="00693866" w:rsidRDefault="00F30B55" w:rsidP="00F30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・サイバーセキュリティおよびデジタルトラストの部門を設置し、デジタル利用におけるリスクと脅威の最小化に努めています。また、デジタルエシックス＆コンプライアンス部門を設立。</w:t>
                  </w:r>
                </w:p>
                <w:p w14:paraId="5B4518B9" w14:textId="20E021FB" w:rsidR="00971AB3" w:rsidRPr="00BB0E49" w:rsidRDefault="00F30B5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93866">
                    <w:rPr>
                      <w:rFonts w:ascii="ＭＳ 明朝" w:eastAsia="ＭＳ 明朝" w:hAnsi="ＭＳ 明朝" w:cs="ＭＳ 明朝" w:hint="eastAsia"/>
                      <w:spacing w:val="6"/>
                      <w:kern w:val="0"/>
                      <w:szCs w:val="21"/>
                    </w:rPr>
                    <w:t>・現在の役割におけるスキルの強化、今後必要になる役割のための新しいスキルの導入、今後必要性が減少する傾向にある役割に備えたリスキリングに取り組む。</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32A8C8D4" w:rsidR="00971AB3" w:rsidRPr="00693866" w:rsidRDefault="00F30B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2025</w:t>
                  </w:r>
                  <w:r w:rsidR="00971AB3" w:rsidRPr="00693866">
                    <w:rPr>
                      <w:rFonts w:ascii="ＭＳ 明朝" w:eastAsia="ＭＳ 明朝" w:hAnsi="ＭＳ 明朝" w:cs="ＭＳ 明朝" w:hint="eastAsia"/>
                      <w:spacing w:val="6"/>
                      <w:kern w:val="0"/>
                      <w:szCs w:val="21"/>
                    </w:rPr>
                    <w:t xml:space="preserve">年　</w:t>
                  </w:r>
                  <w:r w:rsidRPr="00693866">
                    <w:rPr>
                      <w:rFonts w:ascii="ＭＳ 明朝" w:eastAsia="ＭＳ 明朝" w:hAnsi="ＭＳ 明朝" w:cs="ＭＳ 明朝" w:hint="eastAsia"/>
                      <w:spacing w:val="6"/>
                      <w:kern w:val="0"/>
                      <w:szCs w:val="21"/>
                    </w:rPr>
                    <w:t>1</w:t>
                  </w:r>
                  <w:r w:rsidR="00971AB3" w:rsidRPr="00693866">
                    <w:rPr>
                      <w:rFonts w:ascii="ＭＳ 明朝" w:eastAsia="ＭＳ 明朝" w:hAnsi="ＭＳ 明朝" w:cs="ＭＳ 明朝" w:hint="eastAsia"/>
                      <w:spacing w:val="6"/>
                      <w:kern w:val="0"/>
                      <w:szCs w:val="21"/>
                    </w:rPr>
                    <w:t xml:space="preserve">月頃　～　　</w:t>
                  </w:r>
                  <w:r w:rsidRPr="00693866">
                    <w:rPr>
                      <w:rFonts w:ascii="ＭＳ 明朝" w:eastAsia="ＭＳ 明朝" w:hAnsi="ＭＳ 明朝" w:cs="ＭＳ 明朝" w:hint="eastAsia"/>
                      <w:spacing w:val="6"/>
                      <w:kern w:val="0"/>
                      <w:szCs w:val="21"/>
                    </w:rPr>
                    <w:t>2025</w:t>
                  </w:r>
                  <w:r w:rsidR="00971AB3" w:rsidRPr="00693866">
                    <w:rPr>
                      <w:rFonts w:ascii="ＭＳ 明朝" w:eastAsia="ＭＳ 明朝" w:hAnsi="ＭＳ 明朝" w:cs="ＭＳ 明朝" w:hint="eastAsia"/>
                      <w:spacing w:val="6"/>
                      <w:kern w:val="0"/>
                      <w:szCs w:val="21"/>
                    </w:rPr>
                    <w:t xml:space="preserve">年　</w:t>
                  </w:r>
                  <w:r w:rsidRPr="00693866">
                    <w:rPr>
                      <w:rFonts w:ascii="ＭＳ 明朝" w:eastAsia="ＭＳ 明朝" w:hAnsi="ＭＳ 明朝" w:cs="ＭＳ 明朝" w:hint="eastAsia"/>
                      <w:spacing w:val="6"/>
                      <w:kern w:val="0"/>
                      <w:szCs w:val="21"/>
                    </w:rPr>
                    <w:t>2</w:t>
                  </w:r>
                  <w:r w:rsidR="00971AB3" w:rsidRPr="00693866">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2098F2F0" w:rsidR="00971AB3" w:rsidRPr="00693866" w:rsidRDefault="000024DB" w:rsidP="000024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「DX推進指標」に基づく自己分析を行ない、その結果をIPA自己診断結果入力サイトへ提出。</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5CFF9216" w:rsidR="00971AB3" w:rsidRPr="00693866" w:rsidRDefault="00825D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2022年　　5月頃　～　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5F6FB98" w14:textId="77777777" w:rsidR="00965077" w:rsidRPr="00693866" w:rsidRDefault="00965077" w:rsidP="009650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■情報セキュリティ組織</w:t>
                  </w:r>
                </w:p>
                <w:p w14:paraId="0F1EB743" w14:textId="77777777" w:rsidR="00965077" w:rsidRPr="00693866" w:rsidRDefault="00965077" w:rsidP="009650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タケダは、地理的な場所に関係なく、</w:t>
                  </w:r>
                  <w:r w:rsidRPr="00693866">
                    <w:rPr>
                      <w:rFonts w:ascii="ＭＳ 明朝" w:eastAsia="ＭＳ 明朝" w:hAnsi="ＭＳ 明朝" w:hint="eastAsia"/>
                      <w:szCs w:val="21"/>
                    </w:rPr>
                    <w:t>すべてのビジネス/グループ企業</w:t>
                  </w:r>
                  <w:r w:rsidRPr="00693866">
                    <w:rPr>
                      <w:rFonts w:ascii="ＭＳ 明朝" w:eastAsia="ＭＳ 明朝" w:hAnsi="ＭＳ 明朝" w:cs="ＭＳ 明朝" w:hint="eastAsia"/>
                      <w:spacing w:val="6"/>
                      <w:kern w:val="0"/>
                      <w:szCs w:val="21"/>
                    </w:rPr>
                    <w:t>に適用されるグローバルなポリシーとスタンダードを提供しているエンタープライズなセキュリティ組織で構成されています。</w:t>
                  </w:r>
                  <w:r w:rsidRPr="00693866">
                    <w:rPr>
                      <w:rFonts w:ascii="ＭＳ 明朝" w:eastAsia="ＭＳ 明朝" w:hAnsi="ＭＳ 明朝" w:hint="eastAsia"/>
                      <w:szCs w:val="21"/>
                    </w:rPr>
                    <w:t>当該</w:t>
                  </w:r>
                  <w:r w:rsidRPr="00693866">
                    <w:rPr>
                      <w:rFonts w:ascii="ＭＳ 明朝" w:eastAsia="ＭＳ 明朝" w:hAnsi="ＭＳ 明朝" w:cs="ＭＳ 明朝" w:hint="eastAsia"/>
                      <w:spacing w:val="6"/>
                      <w:kern w:val="0"/>
                      <w:szCs w:val="21"/>
                    </w:rPr>
                    <w:t>ポリシーとスタンダードの対象となる主な領域には、アクセス制御(IDおよびアクセス管理)、リスク管理(サードパーティリスク管理、情報リスク管理、技術レジリエンス計画など)、システム管理(パッチ管理、脆弱性管理、ネットワークセキュリティとファイアウォール、情報セキュリティインシデント対応、データ暗号化、エンドポイント保護など)、コンプライアンスとアシュアランス(システム開発ライフサイクル)、およびクラウドセキュリティが含まれます。</w:t>
                  </w:r>
                </w:p>
                <w:p w14:paraId="28692BEE" w14:textId="77777777" w:rsidR="00965077" w:rsidRPr="00693866" w:rsidRDefault="00965077" w:rsidP="009650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グローバル情報セキュリティポリシーは、タケダの法律、財務、規制、ビジネス、および運用上の義務を果たすためのタケダの情報システム管理に関する要件を定めています。この</w:t>
                  </w:r>
                  <w:r w:rsidRPr="00693866">
                    <w:rPr>
                      <w:rFonts w:ascii="ＭＳ 明朝" w:eastAsia="ＭＳ 明朝" w:hAnsi="ＭＳ 明朝" w:hint="eastAsia"/>
                      <w:szCs w:val="21"/>
                    </w:rPr>
                    <w:t>ポリシー</w:t>
                  </w:r>
                  <w:r w:rsidRPr="00693866">
                    <w:rPr>
                      <w:rFonts w:ascii="ＭＳ 明朝" w:eastAsia="ＭＳ 明朝" w:hAnsi="ＭＳ 明朝" w:cs="ＭＳ 明朝" w:hint="eastAsia"/>
                      <w:spacing w:val="6"/>
                      <w:kern w:val="0"/>
                      <w:szCs w:val="21"/>
                    </w:rPr>
                    <w:t>は経営陣によって承認されており、その遵守は監視と監査の対象となります。この</w:t>
                  </w:r>
                  <w:r w:rsidRPr="00693866">
                    <w:rPr>
                      <w:rFonts w:ascii="ＭＳ 明朝" w:eastAsia="ＭＳ 明朝" w:hAnsi="ＭＳ 明朝" w:hint="eastAsia"/>
                      <w:szCs w:val="21"/>
                    </w:rPr>
                    <w:t>ポリシー</w:t>
                  </w:r>
                  <w:r w:rsidRPr="00693866">
                    <w:rPr>
                      <w:rFonts w:ascii="ＭＳ 明朝" w:eastAsia="ＭＳ 明朝" w:hAnsi="ＭＳ 明朝" w:cs="ＭＳ 明朝" w:hint="eastAsia"/>
                      <w:spacing w:val="6"/>
                      <w:kern w:val="0"/>
                      <w:szCs w:val="21"/>
                    </w:rPr>
                    <w:t>は、タケダの全従業員が対象となっており、この</w:t>
                  </w:r>
                  <w:r w:rsidRPr="00693866">
                    <w:rPr>
                      <w:rFonts w:ascii="ＭＳ 明朝" w:eastAsia="ＭＳ 明朝" w:hAnsi="ＭＳ 明朝" w:hint="eastAsia"/>
                      <w:szCs w:val="21"/>
                    </w:rPr>
                    <w:t>ポリシー</w:t>
                  </w:r>
                  <w:r w:rsidRPr="00693866">
                    <w:rPr>
                      <w:rFonts w:ascii="ＭＳ 明朝" w:eastAsia="ＭＳ 明朝" w:hAnsi="ＭＳ 明朝" w:cs="ＭＳ 明朝" w:hint="eastAsia"/>
                      <w:spacing w:val="6"/>
                      <w:kern w:val="0"/>
                      <w:szCs w:val="21"/>
                    </w:rPr>
                    <w:t>に含まれる原則は、定期的な研修や啓発活動の一部に含まれます。</w:t>
                  </w:r>
                </w:p>
                <w:p w14:paraId="65C711D7" w14:textId="77777777" w:rsidR="00965077" w:rsidRPr="00693866" w:rsidRDefault="00965077" w:rsidP="009650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タケダには、最高情報セキュリティ責任者(CISO)と副CISOが任命されています。</w:t>
                  </w:r>
                </w:p>
                <w:p w14:paraId="210450C8" w14:textId="77777777" w:rsidR="00965077" w:rsidRPr="00693866" w:rsidRDefault="00965077" w:rsidP="009650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hint="eastAsia"/>
                      <w:szCs w:val="21"/>
                    </w:rPr>
                    <w:t>タケダの組織は、</w:t>
                  </w:r>
                  <w:r w:rsidRPr="00693866">
                    <w:rPr>
                      <w:rFonts w:ascii="ＭＳ 明朝" w:eastAsia="ＭＳ 明朝" w:hAnsi="ＭＳ 明朝"/>
                      <w:szCs w:val="21"/>
                    </w:rPr>
                    <w:t>タケダ・エグゼクティブ・チームやマネジメント・コミッティー</w:t>
                  </w:r>
                  <w:r w:rsidRPr="00693866">
                    <w:rPr>
                      <w:rFonts w:ascii="ＭＳ 明朝" w:eastAsia="ＭＳ 明朝" w:hAnsi="ＭＳ 明朝" w:hint="eastAsia"/>
                      <w:szCs w:val="21"/>
                    </w:rPr>
                    <w:t>により支えられています。とりわけ、リスク・エシックス＆コンプライアンス・コミッティー</w:t>
                  </w:r>
                  <w:r w:rsidRPr="00693866">
                    <w:rPr>
                      <w:rFonts w:ascii="ＭＳ 明朝" w:eastAsia="ＭＳ 明朝" w:hAnsi="ＭＳ 明朝"/>
                      <w:szCs w:val="21"/>
                    </w:rPr>
                    <w:t>(RECC)</w:t>
                  </w:r>
                  <w:r w:rsidRPr="00693866">
                    <w:rPr>
                      <w:rFonts w:ascii="ＭＳ 明朝" w:eastAsia="ＭＳ 明朝" w:hAnsi="ＭＳ 明朝" w:hint="eastAsia"/>
                      <w:szCs w:val="21"/>
                    </w:rPr>
                    <w:t>では、</w:t>
                  </w:r>
                  <w:r w:rsidRPr="00693866">
                    <w:rPr>
                      <w:rFonts w:ascii="ＭＳ 明朝" w:eastAsia="ＭＳ 明朝" w:hAnsi="ＭＳ 明朝" w:cs="ＭＳ 明朝" w:hint="eastAsia"/>
                      <w:spacing w:val="6"/>
                      <w:kern w:val="0"/>
                      <w:szCs w:val="21"/>
                    </w:rPr>
                    <w:t>データデジタル&amp;テクノロジー(IT部門)全体のリスクやコンプライアンスに関する問題に取り組み、法律、コンプライアンス、リスク管理手順に関するガイドラインを提供しています。</w:t>
                  </w:r>
                </w:p>
                <w:p w14:paraId="3D9BBCCF" w14:textId="77777777" w:rsidR="00965077" w:rsidRPr="00693866" w:rsidRDefault="00965077" w:rsidP="009650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A714DD" w14:textId="77777777" w:rsidR="00965077" w:rsidRPr="00693866" w:rsidRDefault="00965077" w:rsidP="009650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■情報リスク管理</w:t>
                  </w:r>
                </w:p>
                <w:p w14:paraId="16D81697" w14:textId="77777777" w:rsidR="00965077" w:rsidRPr="00693866" w:rsidRDefault="00965077" w:rsidP="009650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タケダは、情報リスクの特定、分析、対応、監視、および報告のための一貫したアプローチで情報リスク管理(IRM)手順を実施しています。タケダの情報システムおよびデータにおけるリスクを</w:t>
                  </w:r>
                  <w:r w:rsidRPr="00693866">
                    <w:rPr>
                      <w:rFonts w:ascii="ＭＳ 明朝" w:eastAsia="ＭＳ 明朝" w:hAnsi="ＭＳ 明朝" w:hint="eastAsia"/>
                      <w:szCs w:val="21"/>
                    </w:rPr>
                    <w:t>軽減する適切な保護を実施するために、そのようなリスク</w:t>
                  </w:r>
                  <w:r w:rsidRPr="00693866">
                    <w:rPr>
                      <w:rFonts w:ascii="ＭＳ 明朝" w:eastAsia="ＭＳ 明朝" w:hAnsi="ＭＳ 明朝" w:cs="ＭＳ 明朝" w:hint="eastAsia"/>
                      <w:spacing w:val="6"/>
                      <w:kern w:val="0"/>
                      <w:szCs w:val="21"/>
                    </w:rPr>
                    <w:t>を特定することが目的です。</w:t>
                  </w:r>
                </w:p>
                <w:p w14:paraId="7166E6D3" w14:textId="77777777" w:rsidR="00414B25" w:rsidRPr="00693866" w:rsidRDefault="00965077" w:rsidP="00414B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セキュリティ制御の有効性 は、Capability Maturity Model Integration (CMMI)を活用した成熟度評価を使用して測定しています。ここでは、Center for Internet Security's Critical Security Controls、NIST Cybersecurity Framework、NIST SP 800-53 で公開されているコントロールに焦点を当てています。コントロールは成熟度評価を使用し、推奨される改善が行われ、リ</w:t>
                  </w:r>
                  <w:r w:rsidRPr="00693866">
                    <w:rPr>
                      <w:rFonts w:ascii="ＭＳ 明朝" w:eastAsia="ＭＳ 明朝" w:hAnsi="ＭＳ 明朝" w:cs="ＭＳ 明朝" w:hint="eastAsia"/>
                      <w:spacing w:val="6"/>
                      <w:kern w:val="0"/>
                      <w:szCs w:val="21"/>
                    </w:rPr>
                    <w:lastRenderedPageBreak/>
                    <w:t>ーダーシップと共有され、アクションプランは一元管理</w:t>
                  </w:r>
                  <w:r w:rsidR="00414B25" w:rsidRPr="00693866">
                    <w:rPr>
                      <w:rFonts w:ascii="ＭＳ 明朝" w:eastAsia="ＭＳ 明朝" w:hAnsi="ＭＳ 明朝" w:cs="ＭＳ 明朝" w:hint="eastAsia"/>
                      <w:spacing w:val="6"/>
                      <w:kern w:val="0"/>
                      <w:szCs w:val="21"/>
                    </w:rPr>
                    <w:t>されたリスク登録プロセスで追跡されます。</w:t>
                  </w:r>
                </w:p>
                <w:p w14:paraId="13B22776" w14:textId="77777777" w:rsidR="00414B25" w:rsidRPr="00693866" w:rsidRDefault="00414B25" w:rsidP="00414B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タケダは、ベンダーを管理するために、デューデリジェンスプロセスを実施しています。タケダは、ビジネスを遂行したり、タケダのデータをサードパーティと交換する前に、タケダの情報システムおよびデータがサードパーティの環境またはタケダの環境にアクセスしている場合、適切に保護されているかサードパーティにおけるリスク、情報保護およびサイバーセキュリティの態勢を確認する必要があります。TPRM(Third-Party Risk Management )プロセスは、サードパーティが提供するサービスについてタケダの基準を満たしているかどうかを判断するための評価プロセスです。サードパーティが評価されるリスク領域はサイバーセキュリティ以外にもいくつかあります。最初の評価プロセスが完了した後、サードパーティとの契約が終了するまで、定期的な再評価の監視サイクルとパフォーマンスが開始されます。責任条項、KPI、</w:t>
                  </w:r>
                  <w:r w:rsidRPr="00693866">
                    <w:rPr>
                      <w:rFonts w:ascii="ＭＳ 明朝" w:eastAsia="ＭＳ 明朝" w:hAnsi="ＭＳ 明朝"/>
                      <w:szCs w:val="21"/>
                    </w:rPr>
                    <w:t>SLA(Service Level Agreement)</w:t>
                  </w:r>
                  <w:r w:rsidRPr="00693866">
                    <w:rPr>
                      <w:rFonts w:ascii="ＭＳ 明朝" w:eastAsia="ＭＳ 明朝" w:hAnsi="ＭＳ 明朝" w:cs="ＭＳ 明朝" w:hint="eastAsia"/>
                      <w:spacing w:val="6"/>
                      <w:kern w:val="0"/>
                      <w:szCs w:val="21"/>
                    </w:rPr>
                    <w:t>は、ベンダーとの契約管理の一部です。</w:t>
                  </w:r>
                </w:p>
                <w:p w14:paraId="34A0A89E" w14:textId="77777777" w:rsidR="00414B25" w:rsidRPr="00693866" w:rsidRDefault="00414B25" w:rsidP="00414B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テクノロジーレジリエンスプランニングプログラムが実施されています。テクノロジーレジリエンスプランニングプログラムの主な目標は、タケダが大規模な停電に対応して回復する準備をし、ビジネスの中断を最小限に抑え、財務上の損失と責任を軽減することです。重要なビジネス継続性とITレジリエンシー/ディザスタリカバリ計画が実施され、有効性が定期的にテストされています。</w:t>
                  </w:r>
                </w:p>
                <w:p w14:paraId="12718B92" w14:textId="77777777" w:rsidR="00414B25" w:rsidRPr="00693866" w:rsidRDefault="00414B25" w:rsidP="00414B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040F2C" w14:textId="77777777" w:rsidR="00414B25" w:rsidRPr="00693866" w:rsidRDefault="00414B25" w:rsidP="00414B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■インシデント対応管理</w:t>
                  </w:r>
                </w:p>
                <w:p w14:paraId="1BC6C821" w14:textId="77777777" w:rsidR="00414B25" w:rsidRPr="00693866" w:rsidRDefault="00414B25" w:rsidP="00414B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タケダは、情報セキュリティインシデント対応SOPや、ランブック、ジョブエイド、コミュニケーションテンプレートなどのサポートドキュメントを含むインシデント対応手順を整備しており、情報セキュリティインシデントへのタイムリーかつ適切な対応を可能にするための標準化されたアプローチを提供しています。これらは、効果的な対応をするために必要とされる柔軟性と創造性を保持しています。</w:t>
                  </w:r>
                </w:p>
                <w:p w14:paraId="33F855DB" w14:textId="77777777" w:rsidR="00414B25" w:rsidRPr="00693866" w:rsidRDefault="00414B25" w:rsidP="00414B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最高情報セキュリティ責任者 (CISO) は、プログラムの主要なスポンサーであり、インシデント対応の最も高いエスカレーション先です。CISOは、セキュリティインシデントへの対応、リスクの評価とカテゴライズ、ポリシーと手順の作成や実施、および制御の実装を行う権限を所持しています。</w:t>
                  </w:r>
                </w:p>
                <w:p w14:paraId="5902916B" w14:textId="77777777" w:rsidR="00414B25" w:rsidRPr="00693866" w:rsidRDefault="00414B25" w:rsidP="00414B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情報セキュリティインシデント対応チーム(ISIRT)は、インシデント対応プログラムの日常業務を推進し、コアメンバーとエクステンデッドメンバーで構成されています。チームメンバーは、情報セキュリティインシデントのライフサイクルに常に関与しています。</w:t>
                  </w:r>
                </w:p>
                <w:p w14:paraId="52918E10" w14:textId="77777777" w:rsidR="00414B25" w:rsidRPr="00693866" w:rsidRDefault="00414B25" w:rsidP="00414B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グローバルに展開している製薬会社であるタケダは、日常的にサイバー攻撃の標的にされています。 タケダの人材、プロセス、テクノロジーの努力により、これらの攻撃を検知・防止し、タケダのビジネスに悪影響を及ぼさないように迅速に封じ込めています。</w:t>
                  </w:r>
                </w:p>
                <w:p w14:paraId="3503CDA3" w14:textId="77777777" w:rsidR="00414B25" w:rsidRPr="00693866" w:rsidRDefault="00414B25" w:rsidP="00414B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F4A72D" w14:textId="77777777" w:rsidR="00414B25" w:rsidRPr="00693866" w:rsidRDefault="00414B25" w:rsidP="00414B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■脆弱性管理</w:t>
                  </w:r>
                </w:p>
                <w:p w14:paraId="606CD84E" w14:textId="77777777" w:rsidR="00435CAC" w:rsidRPr="00693866" w:rsidRDefault="00414B25" w:rsidP="00435C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タケダの情報資産は、脆弱性管理(VM)プログラムの対象となっています。VMプログラムは、脆弱性の特定、分析、追跡、およびレポート作成のための統一されたアクテ</w:t>
                  </w:r>
                  <w:r w:rsidRPr="00693866">
                    <w:rPr>
                      <w:rFonts w:ascii="ＭＳ 明朝" w:eastAsia="ＭＳ 明朝" w:hAnsi="ＭＳ 明朝" w:cs="ＭＳ 明朝" w:hint="eastAsia"/>
                      <w:spacing w:val="6"/>
                      <w:kern w:val="0"/>
                      <w:szCs w:val="21"/>
                    </w:rPr>
                    <w:lastRenderedPageBreak/>
                    <w:t>ィビティを提供するための、企業全体のアプローチを制</w:t>
                  </w:r>
                  <w:r w:rsidR="00435CAC" w:rsidRPr="00693866">
                    <w:rPr>
                      <w:rFonts w:ascii="ＭＳ 明朝" w:eastAsia="ＭＳ 明朝" w:hAnsi="ＭＳ 明朝" w:cs="ＭＳ 明朝" w:hint="eastAsia"/>
                      <w:spacing w:val="6"/>
                      <w:kern w:val="0"/>
                      <w:szCs w:val="21"/>
                    </w:rPr>
                    <w:t>度化しています。タケダのVMフレームワークは、脆弱性管理、パッチ管理、構成管理の3つの主要な分野で構成されています。</w:t>
                  </w:r>
                </w:p>
                <w:p w14:paraId="4AB318E1" w14:textId="77777777" w:rsidR="00435CAC" w:rsidRPr="00693866" w:rsidRDefault="00435CAC" w:rsidP="00435C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CE42D5" w14:textId="77777777" w:rsidR="00435CAC" w:rsidRPr="00693866" w:rsidRDefault="00435CAC" w:rsidP="00435C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■ツール</w:t>
                  </w:r>
                </w:p>
                <w:p w14:paraId="2AE6D014" w14:textId="77777777" w:rsidR="00435CAC" w:rsidRPr="00693866" w:rsidRDefault="00435CAC" w:rsidP="00435C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タケダは、データ保護、脅威検出、インシデント対応ツール(DLP(Data Loss Prevention)、UEBA(User and Entity Behavior Analytics)、SIEM(Security Information and Event Management)、脆弱性スキャンおよびアラートシステム、IAM(Identity and Access Management)など)を導入しています。これらのツールは、監視ポリシーとブロッキングポリシーを組み合わせて適用します。</w:t>
                  </w:r>
                </w:p>
                <w:p w14:paraId="73C95BEA" w14:textId="77777777" w:rsidR="00435CAC" w:rsidRPr="00693866" w:rsidRDefault="00435CAC" w:rsidP="00435C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D8193F" w14:textId="77777777" w:rsidR="00435CAC" w:rsidRPr="00693866" w:rsidRDefault="00435CAC" w:rsidP="00435C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 xml:space="preserve">■プライバシーとデータ保護 </w:t>
                  </w:r>
                </w:p>
                <w:p w14:paraId="134D3578" w14:textId="77777777" w:rsidR="00435CAC" w:rsidRPr="00693866" w:rsidRDefault="00435CAC" w:rsidP="00435C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タケダは、個人データの処理を伴う新しい技術、製品、サービス、またはプロセスのライフサイクル全体を通じて、プライバシー</w:t>
                  </w:r>
                  <w:r w:rsidRPr="00693866">
                    <w:rPr>
                      <w:rFonts w:ascii="ＭＳ 明朝" w:eastAsia="ＭＳ 明朝" w:hAnsi="ＭＳ 明朝" w:hint="eastAsia"/>
                    </w:rPr>
                    <w:t>に関する要請</w:t>
                  </w:r>
                  <w:r w:rsidRPr="00693866">
                    <w:rPr>
                      <w:rFonts w:ascii="ＭＳ 明朝" w:eastAsia="ＭＳ 明朝" w:hAnsi="ＭＳ 明朝" w:cs="ＭＳ 明朝" w:hint="eastAsia"/>
                      <w:spacing w:val="6"/>
                      <w:kern w:val="0"/>
                      <w:szCs w:val="21"/>
                    </w:rPr>
                    <w:t>を考慮に入れた手順を設計しています。グローバルプライバシーポリシーは、全従業員に統一された基準を提供します。これは、</w:t>
                  </w:r>
                  <w:r w:rsidRPr="00693866">
                    <w:rPr>
                      <w:rFonts w:ascii="ＭＳ 明朝" w:eastAsia="ＭＳ 明朝" w:hAnsi="ＭＳ 明朝" w:hint="eastAsia"/>
                    </w:rPr>
                    <w:t>タケダの</w:t>
                  </w:r>
                  <w:r w:rsidRPr="00693866">
                    <w:rPr>
                      <w:rFonts w:ascii="ＭＳ 明朝" w:eastAsia="ＭＳ 明朝" w:hAnsi="ＭＳ 明朝" w:cs="ＭＳ 明朝" w:hint="eastAsia"/>
                      <w:spacing w:val="6"/>
                      <w:kern w:val="0"/>
                      <w:szCs w:val="21"/>
                    </w:rPr>
                    <w:t>取締役、役員、従業員、コンサルタント、請負業者、臨時職員で</w:t>
                  </w:r>
                  <w:r w:rsidRPr="00693866">
                    <w:rPr>
                      <w:rFonts w:ascii="ＭＳ 明朝" w:eastAsia="ＭＳ 明朝" w:hAnsi="ＭＳ 明朝" w:hint="eastAsia"/>
                    </w:rPr>
                    <w:t>あって</w:t>
                  </w:r>
                  <w:r w:rsidRPr="00693866">
                    <w:rPr>
                      <w:rFonts w:ascii="ＭＳ 明朝" w:eastAsia="ＭＳ 明朝" w:hAnsi="ＭＳ 明朝" w:cs="ＭＳ 明朝" w:hint="eastAsia"/>
                      <w:spacing w:val="6"/>
                      <w:kern w:val="0"/>
                      <w:szCs w:val="21"/>
                    </w:rPr>
                    <w:t>個人データにアクセスできる者、または個人データの処理に影響を与える意思決定権限を有する者に同様に適用されます 。このポリシーは、プライバシーおよびデータ保護の慣行に対するタケダのコミットメントを反映しており、個人データを保護するための基準と管理を確立し、口頭、書面、</w:t>
                  </w:r>
                  <w:r w:rsidRPr="00693866">
                    <w:rPr>
                      <w:rFonts w:ascii="ＭＳ 明朝" w:eastAsia="ＭＳ 明朝" w:hAnsi="ＭＳ 明朝" w:hint="eastAsia"/>
                    </w:rPr>
                    <w:t>電磁的方法</w:t>
                  </w:r>
                  <w:r w:rsidRPr="00693866">
                    <w:rPr>
                      <w:rFonts w:ascii="ＭＳ 明朝" w:eastAsia="ＭＳ 明朝" w:hAnsi="ＭＳ 明朝" w:cs="ＭＳ 明朝" w:hint="eastAsia"/>
                      <w:spacing w:val="6"/>
                      <w:kern w:val="0"/>
                      <w:szCs w:val="21"/>
                    </w:rPr>
                    <w:t>を問わず、あらゆる形式のすべての個人データに適用されます。</w:t>
                  </w:r>
                </w:p>
                <w:p w14:paraId="1408FD2F" w14:textId="77777777" w:rsidR="00435CAC" w:rsidRPr="00693866" w:rsidRDefault="00435CAC" w:rsidP="00435C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E5BD94" w14:textId="77777777" w:rsidR="00435CAC" w:rsidRPr="00693866" w:rsidRDefault="00435CAC" w:rsidP="00435C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866">
                    <w:rPr>
                      <w:rFonts w:ascii="ＭＳ 明朝" w:eastAsia="ＭＳ 明朝" w:hAnsi="ＭＳ 明朝" w:cs="ＭＳ 明朝" w:hint="eastAsia"/>
                      <w:spacing w:val="6"/>
                      <w:kern w:val="0"/>
                      <w:szCs w:val="21"/>
                    </w:rPr>
                    <w:t>■トレーニング&amp;アウェアネス</w:t>
                  </w:r>
                </w:p>
                <w:p w14:paraId="0A976824" w14:textId="64CAA875" w:rsidR="0087199F" w:rsidRPr="00BB0E49" w:rsidRDefault="00435CAC"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93866">
                    <w:rPr>
                      <w:rFonts w:ascii="ＭＳ 明朝" w:eastAsia="ＭＳ 明朝" w:hAnsi="ＭＳ 明朝" w:cs="ＭＳ 明朝" w:hint="eastAsia"/>
                      <w:spacing w:val="6"/>
                      <w:kern w:val="0"/>
                      <w:szCs w:val="21"/>
                    </w:rPr>
                    <w:t>タケダの全従業員、および関連する請負業者は、オンボーディングの一環として、またその後も定期的に、</w:t>
                  </w:r>
                  <w:r w:rsidRPr="00693866">
                    <w:rPr>
                      <w:rFonts w:ascii="ＭＳ 明朝" w:eastAsia="ＭＳ 明朝" w:hAnsi="ＭＳ 明朝" w:hint="eastAsia"/>
                    </w:rPr>
                    <w:t>必須のものとして、</w:t>
                  </w:r>
                  <w:r w:rsidRPr="00693866">
                    <w:rPr>
                      <w:rFonts w:ascii="ＭＳ 明朝" w:eastAsia="ＭＳ 明朝" w:hAnsi="ＭＳ 明朝" w:cs="ＭＳ 明朝" w:hint="eastAsia"/>
                      <w:spacing w:val="6"/>
                      <w:kern w:val="0"/>
                      <w:szCs w:val="21"/>
                    </w:rPr>
                    <w:t>適切なセキュリティ意識向上教育とトレーニングを受けています。一般的なセキュリティ</w:t>
                  </w:r>
                  <w:r w:rsidRPr="00693866">
                    <w:rPr>
                      <w:rFonts w:ascii="ＭＳ 明朝" w:eastAsia="ＭＳ 明朝" w:hAnsi="ＭＳ 明朝" w:hint="eastAsia"/>
                    </w:rPr>
                    <w:t>に関する必須の</w:t>
                  </w:r>
                  <w:r w:rsidRPr="00693866">
                    <w:rPr>
                      <w:rFonts w:ascii="ＭＳ 明朝" w:eastAsia="ＭＳ 明朝" w:hAnsi="ＭＳ 明朝" w:cs="ＭＳ 明朝" w:hint="eastAsia"/>
                      <w:spacing w:val="6"/>
                      <w:kern w:val="0"/>
                      <w:szCs w:val="21"/>
                    </w:rPr>
                    <w:t>eラーニングトレーニングは、毎年実施されています。ターゲットを絞ったフィッシングシミュレーションの演習と、さまざまな内部チャネルを通じて共有されるリマインダー通知は、意識向上キャンペーンの一部として実施しています。追加の必須および/またはオンデマンドのトレーニングは、役割/職務の要件に基づいて割り当て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AA358F" w14:textId="77777777" w:rsidR="00162567" w:rsidRDefault="00162567">
      <w:r>
        <w:separator/>
      </w:r>
    </w:p>
  </w:endnote>
  <w:endnote w:type="continuationSeparator" w:id="0">
    <w:p w14:paraId="4E2D95C2" w14:textId="77777777" w:rsidR="00162567" w:rsidRDefault="00162567">
      <w:r>
        <w:continuationSeparator/>
      </w:r>
    </w:p>
  </w:endnote>
  <w:endnote w:type="continuationNotice" w:id="1">
    <w:p w14:paraId="689C31C6" w14:textId="77777777" w:rsidR="00162567" w:rsidRDefault="001625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C9FB0" w14:textId="77777777" w:rsidR="00162567" w:rsidRDefault="00162567">
      <w:r>
        <w:separator/>
      </w:r>
    </w:p>
  </w:footnote>
  <w:footnote w:type="continuationSeparator" w:id="0">
    <w:p w14:paraId="75445F7F" w14:textId="77777777" w:rsidR="00162567" w:rsidRDefault="00162567">
      <w:r>
        <w:continuationSeparator/>
      </w:r>
    </w:p>
  </w:footnote>
  <w:footnote w:type="continuationNotice" w:id="1">
    <w:p w14:paraId="250BF6F0" w14:textId="77777777" w:rsidR="00162567" w:rsidRDefault="0016256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46058"/>
    <w:multiLevelType w:val="hybridMultilevel"/>
    <w:tmpl w:val="8548A82E"/>
    <w:lvl w:ilvl="0" w:tplc="FFFFFFFF">
      <w:start w:val="1"/>
      <w:numFmt w:val="decimalEnclosedCircle"/>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6D728FB"/>
    <w:multiLevelType w:val="hybridMultilevel"/>
    <w:tmpl w:val="99A86D0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5"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0CE147B4"/>
    <w:multiLevelType w:val="hybridMultilevel"/>
    <w:tmpl w:val="8548A82E"/>
    <w:lvl w:ilvl="0" w:tplc="04090011">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308526A"/>
    <w:multiLevelType w:val="hybridMultilevel"/>
    <w:tmpl w:val="A5008E92"/>
    <w:lvl w:ilvl="0" w:tplc="BA7E273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52E418F"/>
    <w:multiLevelType w:val="hybridMultilevel"/>
    <w:tmpl w:val="913A053E"/>
    <w:lvl w:ilvl="0" w:tplc="90D0FB7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16B9595B"/>
    <w:multiLevelType w:val="hybridMultilevel"/>
    <w:tmpl w:val="6A40AB52"/>
    <w:lvl w:ilvl="0" w:tplc="1E5CF33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3" w15:restartNumberingAfterBreak="0">
    <w:nsid w:val="19004C42"/>
    <w:multiLevelType w:val="hybridMultilevel"/>
    <w:tmpl w:val="9DC4EA72"/>
    <w:lvl w:ilvl="0" w:tplc="ABA69D42">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02E4E78"/>
    <w:multiLevelType w:val="hybridMultilevel"/>
    <w:tmpl w:val="0E6CC390"/>
    <w:lvl w:ilvl="0" w:tplc="2DEAED64">
      <w:start w:val="4"/>
      <w:numFmt w:val="decimalEnclosedCircle"/>
      <w:lvlText w:val="%1"/>
      <w:lvlJc w:val="left"/>
      <w:pPr>
        <w:ind w:left="360" w:hanging="360"/>
      </w:pPr>
      <w:rPr>
        <w:rFonts w:eastAsia="明朝体"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262E62D9"/>
    <w:multiLevelType w:val="hybridMultilevel"/>
    <w:tmpl w:val="B1C2028E"/>
    <w:lvl w:ilvl="0" w:tplc="DF0085AE">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26571B4D"/>
    <w:multiLevelType w:val="hybridMultilevel"/>
    <w:tmpl w:val="DDD86110"/>
    <w:lvl w:ilvl="0" w:tplc="01741D1E">
      <w:start w:val="1"/>
      <w:numFmt w:val="decimalEnclosedCircle"/>
      <w:lvlText w:val="%1"/>
      <w:lvlJc w:val="left"/>
      <w:pPr>
        <w:ind w:left="360" w:hanging="360"/>
      </w:pPr>
      <w:rPr>
        <w:rFonts w:eastAsia="明朝体"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28CA06C1"/>
    <w:multiLevelType w:val="hybridMultilevel"/>
    <w:tmpl w:val="A38259A0"/>
    <w:lvl w:ilvl="0" w:tplc="7EF88840">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FB32445"/>
    <w:multiLevelType w:val="hybridMultilevel"/>
    <w:tmpl w:val="45ECED94"/>
    <w:lvl w:ilvl="0" w:tplc="30F0BDA4">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164194A"/>
    <w:multiLevelType w:val="hybridMultilevel"/>
    <w:tmpl w:val="22B4950C"/>
    <w:lvl w:ilvl="0" w:tplc="59DCD36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37062CDD"/>
    <w:multiLevelType w:val="hybridMultilevel"/>
    <w:tmpl w:val="5E7E8974"/>
    <w:lvl w:ilvl="0" w:tplc="BAC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42C65D66"/>
    <w:multiLevelType w:val="hybridMultilevel"/>
    <w:tmpl w:val="A8AC4D36"/>
    <w:lvl w:ilvl="0" w:tplc="370881B4">
      <w:start w:val="4"/>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452B4F81"/>
    <w:multiLevelType w:val="hybridMultilevel"/>
    <w:tmpl w:val="139ED3AE"/>
    <w:lvl w:ilvl="0" w:tplc="2788ED0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455332DB"/>
    <w:multiLevelType w:val="hybridMultilevel"/>
    <w:tmpl w:val="58E0DA48"/>
    <w:lvl w:ilvl="0" w:tplc="C1CAF9C0">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7A538F4"/>
    <w:multiLevelType w:val="hybridMultilevel"/>
    <w:tmpl w:val="6FCAFB7A"/>
    <w:lvl w:ilvl="0" w:tplc="C61E190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4BB80BC0"/>
    <w:multiLevelType w:val="hybridMultilevel"/>
    <w:tmpl w:val="CE90E4A0"/>
    <w:lvl w:ilvl="0" w:tplc="11402DC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4DCF52F1"/>
    <w:multiLevelType w:val="hybridMultilevel"/>
    <w:tmpl w:val="D0DAF0AA"/>
    <w:lvl w:ilvl="0" w:tplc="0A92E1C6">
      <w:start w:val="2"/>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59D04B37"/>
    <w:multiLevelType w:val="hybridMultilevel"/>
    <w:tmpl w:val="85C455FE"/>
    <w:lvl w:ilvl="0" w:tplc="7414A916">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33" w15:restartNumberingAfterBreak="0">
    <w:nsid w:val="60C06832"/>
    <w:multiLevelType w:val="hybridMultilevel"/>
    <w:tmpl w:val="AECAF182"/>
    <w:lvl w:ilvl="0" w:tplc="70C831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6598432C"/>
    <w:multiLevelType w:val="hybridMultilevel"/>
    <w:tmpl w:val="F8543784"/>
    <w:lvl w:ilvl="0" w:tplc="28DE59A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6BE5F90"/>
    <w:multiLevelType w:val="hybridMultilevel"/>
    <w:tmpl w:val="49546A10"/>
    <w:lvl w:ilvl="0" w:tplc="1D7A3C3E">
      <w:start w:val="1"/>
      <w:numFmt w:val="decimalEnclosedCircle"/>
      <w:lvlText w:val="%1"/>
      <w:lvlJc w:val="left"/>
      <w:pPr>
        <w:ind w:left="360" w:hanging="360"/>
      </w:pPr>
      <w:rPr>
        <w:rFonts w:eastAsia="明朝体"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8"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9"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0"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41" w15:restartNumberingAfterBreak="0">
    <w:nsid w:val="729330FD"/>
    <w:multiLevelType w:val="hybridMultilevel"/>
    <w:tmpl w:val="F17A90F0"/>
    <w:lvl w:ilvl="0" w:tplc="2968022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73263C5C"/>
    <w:multiLevelType w:val="hybridMultilevel"/>
    <w:tmpl w:val="803C15F2"/>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3" w15:restartNumberingAfterBreak="0">
    <w:nsid w:val="73555E7E"/>
    <w:multiLevelType w:val="hybridMultilevel"/>
    <w:tmpl w:val="B8A4DBA8"/>
    <w:lvl w:ilvl="0" w:tplc="BCE8A680">
      <w:start w:val="4"/>
      <w:numFmt w:val="decimalEnclosedCircle"/>
      <w:lvlText w:val="%1"/>
      <w:lvlJc w:val="left"/>
      <w:pPr>
        <w:ind w:left="360" w:hanging="360"/>
      </w:pPr>
      <w:rPr>
        <w:rFonts w:eastAsia="明朝体"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749E31EB"/>
    <w:multiLevelType w:val="hybridMultilevel"/>
    <w:tmpl w:val="9A540EB6"/>
    <w:lvl w:ilvl="0" w:tplc="2E7CC52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5" w15:restartNumberingAfterBreak="0">
    <w:nsid w:val="750A4AA9"/>
    <w:multiLevelType w:val="hybridMultilevel"/>
    <w:tmpl w:val="9B627E16"/>
    <w:lvl w:ilvl="0" w:tplc="5BB6D0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78145C88"/>
    <w:multiLevelType w:val="hybridMultilevel"/>
    <w:tmpl w:val="ED624B82"/>
    <w:lvl w:ilvl="0" w:tplc="A64EAFC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26"/>
  </w:num>
  <w:num w:numId="2" w16cid:durableId="742223471">
    <w:abstractNumId w:val="39"/>
  </w:num>
  <w:num w:numId="3" w16cid:durableId="87628495">
    <w:abstractNumId w:val="7"/>
  </w:num>
  <w:num w:numId="4" w16cid:durableId="1831021714">
    <w:abstractNumId w:val="37"/>
  </w:num>
  <w:num w:numId="5" w16cid:durableId="1633750840">
    <w:abstractNumId w:val="12"/>
  </w:num>
  <w:num w:numId="6" w16cid:durableId="1784419274">
    <w:abstractNumId w:val="6"/>
  </w:num>
  <w:num w:numId="7" w16cid:durableId="1140919551">
    <w:abstractNumId w:val="5"/>
  </w:num>
  <w:num w:numId="8" w16cid:durableId="695890610">
    <w:abstractNumId w:val="40"/>
  </w:num>
  <w:num w:numId="9" w16cid:durableId="2002735143">
    <w:abstractNumId w:val="38"/>
  </w:num>
  <w:num w:numId="10" w16cid:durableId="483395575">
    <w:abstractNumId w:val="4"/>
  </w:num>
  <w:num w:numId="11" w16cid:durableId="962154622">
    <w:abstractNumId w:val="36"/>
  </w:num>
  <w:num w:numId="12" w16cid:durableId="5713202">
    <w:abstractNumId w:val="25"/>
  </w:num>
  <w:num w:numId="13" w16cid:durableId="1182861117">
    <w:abstractNumId w:val="30"/>
  </w:num>
  <w:num w:numId="14" w16cid:durableId="1015771264">
    <w:abstractNumId w:val="46"/>
  </w:num>
  <w:num w:numId="15" w16cid:durableId="2129812363">
    <w:abstractNumId w:val="20"/>
  </w:num>
  <w:num w:numId="16" w16cid:durableId="1386680401">
    <w:abstractNumId w:val="32"/>
  </w:num>
  <w:num w:numId="17" w16cid:durableId="1863587211">
    <w:abstractNumId w:val="3"/>
  </w:num>
  <w:num w:numId="18" w16cid:durableId="364213653">
    <w:abstractNumId w:val="1"/>
  </w:num>
  <w:num w:numId="19" w16cid:durableId="1541438491">
    <w:abstractNumId w:val="27"/>
  </w:num>
  <w:num w:numId="20" w16cid:durableId="1632054880">
    <w:abstractNumId w:val="47"/>
  </w:num>
  <w:num w:numId="21" w16cid:durableId="1400710139">
    <w:abstractNumId w:val="23"/>
  </w:num>
  <w:num w:numId="22" w16cid:durableId="1896626765">
    <w:abstractNumId w:val="21"/>
  </w:num>
  <w:num w:numId="23" w16cid:durableId="2035031522">
    <w:abstractNumId w:val="34"/>
  </w:num>
  <w:num w:numId="24" w16cid:durableId="781922548">
    <w:abstractNumId w:val="29"/>
  </w:num>
  <w:num w:numId="25" w16cid:durableId="634675752">
    <w:abstractNumId w:val="9"/>
  </w:num>
  <w:num w:numId="26" w16cid:durableId="1820343004">
    <w:abstractNumId w:val="33"/>
  </w:num>
  <w:num w:numId="27" w16cid:durableId="126289927">
    <w:abstractNumId w:val="19"/>
  </w:num>
  <w:num w:numId="28" w16cid:durableId="2078437907">
    <w:abstractNumId w:val="2"/>
  </w:num>
  <w:num w:numId="29" w16cid:durableId="107433812">
    <w:abstractNumId w:val="8"/>
  </w:num>
  <w:num w:numId="30" w16cid:durableId="701587259">
    <w:abstractNumId w:val="45"/>
  </w:num>
  <w:num w:numId="31" w16cid:durableId="656495831">
    <w:abstractNumId w:val="35"/>
  </w:num>
  <w:num w:numId="32" w16cid:durableId="2026252266">
    <w:abstractNumId w:val="43"/>
  </w:num>
  <w:num w:numId="33" w16cid:durableId="45641602">
    <w:abstractNumId w:val="17"/>
  </w:num>
  <w:num w:numId="34" w16cid:durableId="1481531191">
    <w:abstractNumId w:val="42"/>
  </w:num>
  <w:num w:numId="35" w16cid:durableId="924801510">
    <w:abstractNumId w:val="16"/>
  </w:num>
  <w:num w:numId="36" w16cid:durableId="830221337">
    <w:abstractNumId w:val="41"/>
  </w:num>
  <w:num w:numId="37" w16cid:durableId="42338042">
    <w:abstractNumId w:val="24"/>
  </w:num>
  <w:num w:numId="38" w16cid:durableId="105775640">
    <w:abstractNumId w:val="44"/>
  </w:num>
  <w:num w:numId="39" w16cid:durableId="829716009">
    <w:abstractNumId w:val="31"/>
  </w:num>
  <w:num w:numId="40" w16cid:durableId="1179081530">
    <w:abstractNumId w:val="13"/>
  </w:num>
  <w:num w:numId="41" w16cid:durableId="1391071677">
    <w:abstractNumId w:val="0"/>
  </w:num>
  <w:num w:numId="42" w16cid:durableId="1577594566">
    <w:abstractNumId w:val="14"/>
  </w:num>
  <w:num w:numId="43" w16cid:durableId="974258697">
    <w:abstractNumId w:val="22"/>
  </w:num>
  <w:num w:numId="44" w16cid:durableId="954750611">
    <w:abstractNumId w:val="10"/>
  </w:num>
  <w:num w:numId="45" w16cid:durableId="61685537">
    <w:abstractNumId w:val="11"/>
  </w:num>
  <w:num w:numId="46" w16cid:durableId="1958831284">
    <w:abstractNumId w:val="15"/>
  </w:num>
  <w:num w:numId="47" w16cid:durableId="1461924278">
    <w:abstractNumId w:val="28"/>
  </w:num>
  <w:num w:numId="48" w16cid:durableId="48897989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24DB"/>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475"/>
    <w:rsid w:val="000466B3"/>
    <w:rsid w:val="0004792D"/>
    <w:rsid w:val="00047EDA"/>
    <w:rsid w:val="00050B03"/>
    <w:rsid w:val="00057E07"/>
    <w:rsid w:val="00065701"/>
    <w:rsid w:val="000678CD"/>
    <w:rsid w:val="00071C4F"/>
    <w:rsid w:val="000736FE"/>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0BDC"/>
    <w:rsid w:val="00111DE2"/>
    <w:rsid w:val="00112642"/>
    <w:rsid w:val="00115F24"/>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567"/>
    <w:rsid w:val="001628F8"/>
    <w:rsid w:val="001677CA"/>
    <w:rsid w:val="0017509A"/>
    <w:rsid w:val="00175AFE"/>
    <w:rsid w:val="00181F7D"/>
    <w:rsid w:val="00182DE8"/>
    <w:rsid w:val="0018494F"/>
    <w:rsid w:val="00184BB9"/>
    <w:rsid w:val="001874A0"/>
    <w:rsid w:val="00187B53"/>
    <w:rsid w:val="00194809"/>
    <w:rsid w:val="001A446B"/>
    <w:rsid w:val="001B0AA2"/>
    <w:rsid w:val="001B1C31"/>
    <w:rsid w:val="001B2D37"/>
    <w:rsid w:val="001B376A"/>
    <w:rsid w:val="001B5B45"/>
    <w:rsid w:val="001B5E08"/>
    <w:rsid w:val="001B623B"/>
    <w:rsid w:val="001B6AB8"/>
    <w:rsid w:val="001C130D"/>
    <w:rsid w:val="001C19DC"/>
    <w:rsid w:val="001C72B8"/>
    <w:rsid w:val="001C7576"/>
    <w:rsid w:val="001D3424"/>
    <w:rsid w:val="001D624B"/>
    <w:rsid w:val="001E16A2"/>
    <w:rsid w:val="001E2F92"/>
    <w:rsid w:val="001F0106"/>
    <w:rsid w:val="001F3128"/>
    <w:rsid w:val="001F3275"/>
    <w:rsid w:val="001F4293"/>
    <w:rsid w:val="00200685"/>
    <w:rsid w:val="002026A5"/>
    <w:rsid w:val="00203C71"/>
    <w:rsid w:val="00205E89"/>
    <w:rsid w:val="00206DC9"/>
    <w:rsid w:val="00206E13"/>
    <w:rsid w:val="00207705"/>
    <w:rsid w:val="002125DA"/>
    <w:rsid w:val="0021360E"/>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3A13"/>
    <w:rsid w:val="0027635A"/>
    <w:rsid w:val="002764BF"/>
    <w:rsid w:val="00280930"/>
    <w:rsid w:val="00281C1B"/>
    <w:rsid w:val="002857E8"/>
    <w:rsid w:val="00286392"/>
    <w:rsid w:val="00291E04"/>
    <w:rsid w:val="00292AB0"/>
    <w:rsid w:val="00293928"/>
    <w:rsid w:val="0029601A"/>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3C55"/>
    <w:rsid w:val="00305031"/>
    <w:rsid w:val="00306E4B"/>
    <w:rsid w:val="0031093C"/>
    <w:rsid w:val="00311071"/>
    <w:rsid w:val="00311FB1"/>
    <w:rsid w:val="0031337A"/>
    <w:rsid w:val="00314D4A"/>
    <w:rsid w:val="0031594B"/>
    <w:rsid w:val="0032206A"/>
    <w:rsid w:val="003236BD"/>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74AEE"/>
    <w:rsid w:val="00380319"/>
    <w:rsid w:val="00384C06"/>
    <w:rsid w:val="00386E27"/>
    <w:rsid w:val="00392648"/>
    <w:rsid w:val="003A0B83"/>
    <w:rsid w:val="003A0C1A"/>
    <w:rsid w:val="003A1917"/>
    <w:rsid w:val="003A40BB"/>
    <w:rsid w:val="003A5103"/>
    <w:rsid w:val="003A63A9"/>
    <w:rsid w:val="003A7D3E"/>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14B25"/>
    <w:rsid w:val="00421C74"/>
    <w:rsid w:val="00423B76"/>
    <w:rsid w:val="00424387"/>
    <w:rsid w:val="00427492"/>
    <w:rsid w:val="00431824"/>
    <w:rsid w:val="00434ECA"/>
    <w:rsid w:val="00435CAC"/>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E31C1"/>
    <w:rsid w:val="004F467A"/>
    <w:rsid w:val="004F47D9"/>
    <w:rsid w:val="00500737"/>
    <w:rsid w:val="0050312B"/>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1EBB"/>
    <w:rsid w:val="0058616D"/>
    <w:rsid w:val="00590B9B"/>
    <w:rsid w:val="00591A8A"/>
    <w:rsid w:val="0059262C"/>
    <w:rsid w:val="00594AF7"/>
    <w:rsid w:val="00595572"/>
    <w:rsid w:val="00596324"/>
    <w:rsid w:val="005A3D49"/>
    <w:rsid w:val="005B0EB3"/>
    <w:rsid w:val="005B11A2"/>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052"/>
    <w:rsid w:val="00626672"/>
    <w:rsid w:val="00627F8A"/>
    <w:rsid w:val="00632325"/>
    <w:rsid w:val="0063260D"/>
    <w:rsid w:val="00632765"/>
    <w:rsid w:val="00632BD0"/>
    <w:rsid w:val="0063606E"/>
    <w:rsid w:val="006425CF"/>
    <w:rsid w:val="00647FCB"/>
    <w:rsid w:val="00651528"/>
    <w:rsid w:val="00655019"/>
    <w:rsid w:val="006561DE"/>
    <w:rsid w:val="00656C75"/>
    <w:rsid w:val="00657C65"/>
    <w:rsid w:val="006604E9"/>
    <w:rsid w:val="00661607"/>
    <w:rsid w:val="00662078"/>
    <w:rsid w:val="0066668A"/>
    <w:rsid w:val="006702F7"/>
    <w:rsid w:val="00670D74"/>
    <w:rsid w:val="006766F3"/>
    <w:rsid w:val="00680033"/>
    <w:rsid w:val="00682B2D"/>
    <w:rsid w:val="00684B17"/>
    <w:rsid w:val="00685555"/>
    <w:rsid w:val="00693866"/>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3849"/>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26E2"/>
    <w:rsid w:val="00775A16"/>
    <w:rsid w:val="00775EB8"/>
    <w:rsid w:val="007769C5"/>
    <w:rsid w:val="00776D88"/>
    <w:rsid w:val="00785D62"/>
    <w:rsid w:val="007877A8"/>
    <w:rsid w:val="007877B8"/>
    <w:rsid w:val="007911BC"/>
    <w:rsid w:val="007913BB"/>
    <w:rsid w:val="00793826"/>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25DD9"/>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11F"/>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C499A"/>
    <w:rsid w:val="008D4E0D"/>
    <w:rsid w:val="008E0DC5"/>
    <w:rsid w:val="008E7CE4"/>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46294"/>
    <w:rsid w:val="00953692"/>
    <w:rsid w:val="00953D39"/>
    <w:rsid w:val="00961085"/>
    <w:rsid w:val="00964BDD"/>
    <w:rsid w:val="00965077"/>
    <w:rsid w:val="009653AA"/>
    <w:rsid w:val="009667E8"/>
    <w:rsid w:val="0096763C"/>
    <w:rsid w:val="00971AB3"/>
    <w:rsid w:val="00972B7B"/>
    <w:rsid w:val="00975A98"/>
    <w:rsid w:val="00977317"/>
    <w:rsid w:val="009811EE"/>
    <w:rsid w:val="00983C74"/>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D3DE7"/>
    <w:rsid w:val="009E0EE5"/>
    <w:rsid w:val="009E10E4"/>
    <w:rsid w:val="009E3361"/>
    <w:rsid w:val="009E3395"/>
    <w:rsid w:val="009F3329"/>
    <w:rsid w:val="009F6625"/>
    <w:rsid w:val="00A01EE0"/>
    <w:rsid w:val="00A023AF"/>
    <w:rsid w:val="00A0338A"/>
    <w:rsid w:val="00A055E1"/>
    <w:rsid w:val="00A11E27"/>
    <w:rsid w:val="00A13FCB"/>
    <w:rsid w:val="00A151E5"/>
    <w:rsid w:val="00A15ED7"/>
    <w:rsid w:val="00A20B5A"/>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25AC"/>
    <w:rsid w:val="00A7349F"/>
    <w:rsid w:val="00A754FF"/>
    <w:rsid w:val="00A8301F"/>
    <w:rsid w:val="00A84C8E"/>
    <w:rsid w:val="00A863D0"/>
    <w:rsid w:val="00A932DE"/>
    <w:rsid w:val="00A94D8F"/>
    <w:rsid w:val="00AA16AF"/>
    <w:rsid w:val="00AA3574"/>
    <w:rsid w:val="00AA47A2"/>
    <w:rsid w:val="00AA7336"/>
    <w:rsid w:val="00AB2D70"/>
    <w:rsid w:val="00AB4210"/>
    <w:rsid w:val="00AB5A63"/>
    <w:rsid w:val="00AC7424"/>
    <w:rsid w:val="00AD004D"/>
    <w:rsid w:val="00AD39FB"/>
    <w:rsid w:val="00AD4077"/>
    <w:rsid w:val="00AE64DB"/>
    <w:rsid w:val="00AE678D"/>
    <w:rsid w:val="00AE6A68"/>
    <w:rsid w:val="00AF1474"/>
    <w:rsid w:val="00B00133"/>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5236"/>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6BE"/>
    <w:rsid w:val="00BB0E49"/>
    <w:rsid w:val="00BB4896"/>
    <w:rsid w:val="00BB5211"/>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25DE"/>
    <w:rsid w:val="00C13157"/>
    <w:rsid w:val="00C163E8"/>
    <w:rsid w:val="00C24332"/>
    <w:rsid w:val="00C2457C"/>
    <w:rsid w:val="00C24635"/>
    <w:rsid w:val="00C24949"/>
    <w:rsid w:val="00C257AD"/>
    <w:rsid w:val="00C25CBB"/>
    <w:rsid w:val="00C2664F"/>
    <w:rsid w:val="00C329E4"/>
    <w:rsid w:val="00C35236"/>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77CB0"/>
    <w:rsid w:val="00C804BB"/>
    <w:rsid w:val="00C84C74"/>
    <w:rsid w:val="00C85FE8"/>
    <w:rsid w:val="00C932DE"/>
    <w:rsid w:val="00C93A5E"/>
    <w:rsid w:val="00CA00E6"/>
    <w:rsid w:val="00CA17F6"/>
    <w:rsid w:val="00CA23F9"/>
    <w:rsid w:val="00CA41C8"/>
    <w:rsid w:val="00CA5792"/>
    <w:rsid w:val="00CA7393"/>
    <w:rsid w:val="00CB038B"/>
    <w:rsid w:val="00CB7142"/>
    <w:rsid w:val="00CC235E"/>
    <w:rsid w:val="00CC29E0"/>
    <w:rsid w:val="00CC2B65"/>
    <w:rsid w:val="00CC5F85"/>
    <w:rsid w:val="00CC73B2"/>
    <w:rsid w:val="00CC7EB5"/>
    <w:rsid w:val="00CD2923"/>
    <w:rsid w:val="00CD2CD5"/>
    <w:rsid w:val="00CE07F0"/>
    <w:rsid w:val="00CE31F1"/>
    <w:rsid w:val="00CE656E"/>
    <w:rsid w:val="00CE7317"/>
    <w:rsid w:val="00CF2844"/>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F94"/>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818"/>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9B2"/>
    <w:rsid w:val="00E532A0"/>
    <w:rsid w:val="00E53685"/>
    <w:rsid w:val="00E55EB7"/>
    <w:rsid w:val="00E565BB"/>
    <w:rsid w:val="00E61C8B"/>
    <w:rsid w:val="00E63E18"/>
    <w:rsid w:val="00E66080"/>
    <w:rsid w:val="00E679CB"/>
    <w:rsid w:val="00E72B38"/>
    <w:rsid w:val="00E73521"/>
    <w:rsid w:val="00E73B35"/>
    <w:rsid w:val="00E74B82"/>
    <w:rsid w:val="00E82C82"/>
    <w:rsid w:val="00E86A2F"/>
    <w:rsid w:val="00E915E7"/>
    <w:rsid w:val="00E94DBE"/>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0E3A"/>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0B55"/>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6ABB"/>
    <w:rsid w:val="00F7212F"/>
    <w:rsid w:val="00F73072"/>
    <w:rsid w:val="00F7387C"/>
    <w:rsid w:val="00F754DA"/>
    <w:rsid w:val="00F846DF"/>
    <w:rsid w:val="00F8634A"/>
    <w:rsid w:val="00FA7D73"/>
    <w:rsid w:val="00FB1AEB"/>
    <w:rsid w:val="00FB2634"/>
    <w:rsid w:val="00FB5900"/>
    <w:rsid w:val="00FC304B"/>
    <w:rsid w:val="00FC6B98"/>
    <w:rsid w:val="00FD41E8"/>
    <w:rsid w:val="00FD6959"/>
    <w:rsid w:val="00FF0F6E"/>
    <w:rsid w:val="00FF2B22"/>
    <w:rsid w:val="00FF3127"/>
    <w:rsid w:val="00FF3FF1"/>
    <w:rsid w:val="00FF4E18"/>
    <w:rsid w:val="00FF5B4C"/>
    <w:rsid w:val="00FF6D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cyWzbQeTA4gVyDpx4ECwGcrbjXY6foG/9LenEPmh/czM0hTyVQKpVrGVe01kb3yPMrYb+aTYPidtrPFN7jtapA==" w:salt="aX2/csi5vkSLfSglbHScq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713849"/>
    <w:rPr>
      <w:color w:val="0563C1"/>
      <w:u w:val="single"/>
    </w:rPr>
  </w:style>
  <w:style w:type="character" w:styleId="af7">
    <w:name w:val="FollowedHyperlink"/>
    <w:uiPriority w:val="99"/>
    <w:semiHidden/>
    <w:unhideWhenUsed/>
    <w:rsid w:val="009D3DE7"/>
    <w:rPr>
      <w:color w:val="954F72"/>
      <w:u w:val="single"/>
    </w:rPr>
  </w:style>
  <w:style w:type="character" w:styleId="af8">
    <w:name w:val="Unresolved Mention"/>
    <w:uiPriority w:val="99"/>
    <w:semiHidden/>
    <w:unhideWhenUsed/>
    <w:rsid w:val="00C352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akeda.com/jp/about/our-company/corporate-philosophy/#a6de1ac0-1561-4a67-a820-cc2546a1b0e6" TargetMode="External"/><Relationship Id="rId13" Type="http://schemas.openxmlformats.org/officeDocument/2006/relationships/hyperlink" Target="https://assets-dam.takeda.com/raw/upload/v1674592565/legacy-dotcom/siteassets/jp/home/corporate-responsibility/reporting-on-sustainability/annual-integrated-report/Gab.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ssets-dam.takeda.com/raw/upload/v1666347105/legacy-dotcom/siteassets/jp/home/corporate-responsibility/reporting-on-sustainability/annual-integrated-report/Takeda_2022_annual_integrated_report_jp.pdf" TargetMode="External"/><Relationship Id="rId17" Type="http://schemas.openxmlformats.org/officeDocument/2006/relationships/hyperlink" Target="https://www.takeda.com/jp/investors/events/shareholder-letter-2024/" TargetMode="External"/><Relationship Id="rId2" Type="http://schemas.openxmlformats.org/officeDocument/2006/relationships/numbering" Target="numbering.xml"/><Relationship Id="rId16" Type="http://schemas.openxmlformats.org/officeDocument/2006/relationships/hyperlink" Target="https://assets-dam.takeda.com/image/upload/global/investor/air/2024/takeda_2024_annual_integrated_report_jp.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ssets-dam.takeda.com/image/upload/global/investor/air/2024/takeda_2024_annual_integrated_report_jp.pdf" TargetMode="External"/><Relationship Id="rId5" Type="http://schemas.openxmlformats.org/officeDocument/2006/relationships/webSettings" Target="webSettings.xml"/><Relationship Id="rId15" Type="http://schemas.openxmlformats.org/officeDocument/2006/relationships/hyperlink" Target="https://www.takeda.com/jp/newsroom/local-newsreleases/2022/data-platform/" TargetMode="External"/><Relationship Id="rId10" Type="http://schemas.openxmlformats.org/officeDocument/2006/relationships/hyperlink" Target="https://assets-dam.takeda.com/image/upload/global/investor/air/2024/takeda_2024_annual_integrated_report_jp.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takeda.com/jp/investors/events/shareholder-letter-2024/" TargetMode="External"/><Relationship Id="rId14" Type="http://schemas.openxmlformats.org/officeDocument/2006/relationships/hyperlink" Target="https://www.takeda.com/jp/newsroom/newsreleases/2020/20201014-8207/?queryID=22315a7ed56dd3a823a75f4bce21f384"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1959</ap:Words>
  <ap:Characters>11171</ap:Characters>
  <ap:Application/>
  <ap:Lines>93</ap:Lines>
  <ap:Paragraphs>26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13104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