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DFBF9F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76C3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36369">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sidR="00936369">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53A58F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76C34">
              <w:rPr>
                <w:rFonts w:ascii="ＭＳ 明朝" w:eastAsia="ＭＳ 明朝" w:hAnsi="ＭＳ 明朝" w:hint="eastAsia"/>
                <w:spacing w:val="6"/>
                <w:kern w:val="0"/>
                <w:szCs w:val="21"/>
              </w:rPr>
              <w:t>かぶしきかいしゃあじゃいるじぇいぴー</w:t>
            </w:r>
          </w:p>
          <w:p w14:paraId="64D282AF" w14:textId="543EA87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76C34">
              <w:rPr>
                <w:rFonts w:ascii="ＭＳ 明朝" w:eastAsia="ＭＳ 明朝" w:hAnsi="ＭＳ 明朝" w:cs="ＭＳ 明朝" w:hint="eastAsia"/>
                <w:spacing w:val="6"/>
                <w:kern w:val="0"/>
                <w:szCs w:val="21"/>
              </w:rPr>
              <w:t>株式会社アジャイルジェイピー</w:t>
            </w:r>
          </w:p>
          <w:p w14:paraId="34124452" w14:textId="13DA84F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76C34">
              <w:rPr>
                <w:rFonts w:ascii="ＭＳ 明朝" w:eastAsia="ＭＳ 明朝" w:hAnsi="ＭＳ 明朝" w:hint="eastAsia"/>
                <w:spacing w:val="6"/>
                <w:kern w:val="0"/>
                <w:szCs w:val="21"/>
              </w:rPr>
              <w:t>）きむら　かずひろ</w:t>
            </w:r>
          </w:p>
          <w:p w14:paraId="3BD3CFD6" w14:textId="4A7B921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76C34">
              <w:rPr>
                <w:rFonts w:ascii="ＭＳ 明朝" w:eastAsia="ＭＳ 明朝" w:hAnsi="ＭＳ 明朝" w:cs="ＭＳ 明朝" w:hint="eastAsia"/>
                <w:spacing w:val="6"/>
                <w:kern w:val="0"/>
                <w:szCs w:val="21"/>
              </w:rPr>
              <w:t>木村　和広</w:t>
            </w:r>
          </w:p>
          <w:p w14:paraId="064686B7" w14:textId="17FCA00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76C34">
              <w:rPr>
                <w:rFonts w:ascii="ＭＳ 明朝" w:eastAsia="ＭＳ 明朝" w:hAnsi="ＭＳ 明朝" w:cs="ＭＳ 明朝" w:hint="eastAsia"/>
                <w:spacing w:val="6"/>
                <w:kern w:val="0"/>
                <w:szCs w:val="21"/>
              </w:rPr>
              <w:t>540‐0008</w:t>
            </w:r>
          </w:p>
          <w:p w14:paraId="5AAAC0FE" w14:textId="622FC1CC" w:rsidR="00971AB3" w:rsidRPr="00BB0E49" w:rsidRDefault="00676C3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大阪府大阪市中央区大手前1‐7‐31　OMMビル7F</w:t>
            </w:r>
          </w:p>
          <w:p w14:paraId="63BAB80C" w14:textId="06BF471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76C34">
              <w:rPr>
                <w:rFonts w:ascii="ＭＳ 明朝" w:eastAsia="ＭＳ 明朝" w:hAnsi="ＭＳ 明朝" w:cs="ＭＳ 明朝" w:hint="eastAsia"/>
                <w:spacing w:val="6"/>
                <w:kern w:val="0"/>
                <w:szCs w:val="21"/>
              </w:rPr>
              <w:t>3120001186815</w:t>
            </w:r>
          </w:p>
          <w:p w14:paraId="6F68B498" w14:textId="00D7C81E" w:rsidR="00971AB3" w:rsidRPr="00BB0E49" w:rsidRDefault="00737FE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lang w:val="ja-JP"/>
              </w:rPr>
              <mc:AlternateContent>
                <mc:Choice Requires="wps">
                  <w:drawing>
                    <wp:anchor distT="0" distB="0" distL="114300" distR="114300" simplePos="0" relativeHeight="251658240" behindDoc="0" locked="0" layoutInCell="1" allowOverlap="1" wp14:anchorId="0005520E" wp14:editId="54A2B3C7">
                      <wp:simplePos x="0" y="0"/>
                      <wp:positionH relativeFrom="column">
                        <wp:posOffset>946150</wp:posOffset>
                      </wp:positionH>
                      <wp:positionV relativeFrom="paragraph">
                        <wp:posOffset>142875</wp:posOffset>
                      </wp:positionV>
                      <wp:extent cx="660400" cy="209550"/>
                      <wp:effectExtent l="0" t="0" r="0" b="0"/>
                      <wp:wrapNone/>
                      <wp:docPr id="135629116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400" cy="2095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6EC9DA" id="Oval 2" o:spid="_x0000_s1026" style="position:absolute;margin-left:74.5pt;margin-top:11.25pt;width:52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6FC9F50" w:rsidR="008F6C50" w:rsidRPr="00BB0E49" w:rsidRDefault="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DXに関する当社の取り組み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478A53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212DC">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212DC">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212DC">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C3EE5AC" w:rsidR="00971AB3" w:rsidRPr="00A212DC" w:rsidRDefault="00A21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　※URL記載</w:t>
                  </w:r>
                </w:p>
                <w:p w14:paraId="76C2704A" w14:textId="49AE236F" w:rsidR="00971AB3"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2C305B">
                      <w:rPr>
                        <w:rStyle w:val="af6"/>
                        <w:rFonts w:ascii="ＭＳ 明朝" w:eastAsia="ＭＳ 明朝" w:hAnsi="ＭＳ 明朝" w:cs="ＭＳ 明朝"/>
                        <w:spacing w:val="6"/>
                        <w:kern w:val="0"/>
                        <w:szCs w:val="21"/>
                      </w:rPr>
                      <w:t>https://agile.co.jp/dx_activity.html</w:t>
                    </w:r>
                  </w:hyperlink>
                </w:p>
                <w:p w14:paraId="2168F7C2" w14:textId="0C381C2B" w:rsidR="009F0B2F" w:rsidRDefault="009F0B2F" w:rsidP="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「DX基本方針」</w:t>
                  </w:r>
                </w:p>
                <w:p w14:paraId="7B15C432" w14:textId="52F589DE" w:rsidR="009F0B2F" w:rsidRPr="009F0B2F" w:rsidRDefault="009F0B2F" w:rsidP="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「DX推進に向けたビジネスモデル」</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11639766" w:rsidR="00971AB3" w:rsidRDefault="00D2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DX基本方針</w:t>
                  </w:r>
                </w:p>
                <w:p w14:paraId="5EBA4DDF" w14:textId="7A7464A7" w:rsidR="008F6C50" w:rsidRDefault="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C50">
                    <w:rPr>
                      <w:rFonts w:ascii="ＭＳ 明朝" w:eastAsia="ＭＳ 明朝" w:hAnsi="ＭＳ 明朝" w:cs="ＭＳ 明朝" w:hint="eastAsia"/>
                      <w:spacing w:val="6"/>
                      <w:kern w:val="0"/>
                      <w:szCs w:val="21"/>
                    </w:rPr>
                    <w:t>当社は今までも目まぐるしく進化するデジタル技術の発展と共に、いち早くその技術を取り入れ、お客様視点でサービス提供をおこなってまいりました。今後は、DX(デジタルトランスフォーメーション)と私たちが蓄積した高度な技術を融合させ、お客様に新しい価値を提供してまいります。</w:t>
                  </w:r>
                </w:p>
                <w:p w14:paraId="4BEAF0D4" w14:textId="77777777" w:rsidR="008F6C50" w:rsidRDefault="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D9A09A" w14:textId="17A0EFFA" w:rsidR="008F6C50" w:rsidRDefault="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デジタル技術活用の方向性</w:t>
                  </w:r>
                </w:p>
                <w:p w14:paraId="66D45714" w14:textId="02417F76" w:rsidR="00971AB3" w:rsidRPr="00BB0E49" w:rsidRDefault="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C50">
                    <w:rPr>
                      <w:rFonts w:ascii="ＭＳ 明朝" w:eastAsia="ＭＳ 明朝" w:hAnsi="ＭＳ 明朝" w:cs="ＭＳ 明朝" w:hint="eastAsia"/>
                      <w:spacing w:val="6"/>
                      <w:kern w:val="0"/>
                      <w:szCs w:val="21"/>
                    </w:rPr>
                    <w:t>「お客様の課題をITの力でアジャイル(素早く)に解決に導く」というビジネスモデルに生成AI、RPA、クラウドを活用し、お客様の課題解決を効率よく追及し実現してまいります。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C9D5A30" w14:textId="35A0D9DE" w:rsidR="00A212DC" w:rsidRPr="00BB0E49" w:rsidRDefault="00A21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会社の意思決定は代表取締役を承認機関としており、上記の内容は代表取締役による承認を受けている</w:t>
                  </w:r>
                  <w:r w:rsidR="002D65FB">
                    <w:rPr>
                      <w:rFonts w:ascii="ＭＳ 明朝" w:eastAsia="ＭＳ 明朝" w:hAnsi="ＭＳ 明朝" w:cs="ＭＳ 明朝" w:hint="eastAsia"/>
                      <w:spacing w:val="6"/>
                      <w:kern w:val="0"/>
                      <w:szCs w:val="21"/>
                    </w:rPr>
                    <w:t>。</w:t>
                  </w:r>
                </w:p>
                <w:p w14:paraId="23649607" w14:textId="77777777" w:rsidR="00971AB3" w:rsidRPr="00A212D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C259D14" w:rsidR="00971AB3" w:rsidRPr="00BB0E49" w:rsidRDefault="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C50">
                    <w:rPr>
                      <w:rFonts w:ascii="ＭＳ 明朝" w:eastAsia="ＭＳ 明朝" w:hAnsi="ＭＳ 明朝" w:cs="ＭＳ 明朝" w:hint="eastAsia"/>
                      <w:spacing w:val="6"/>
                      <w:kern w:val="0"/>
                      <w:szCs w:val="21"/>
                    </w:rPr>
                    <w:t>DXに関する当社の取り組み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774748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F6C50">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F6C5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8F6C50">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36E71D" w14:textId="77777777" w:rsidR="008F6C50" w:rsidRPr="00A212DC" w:rsidRDefault="008F6C50" w:rsidP="008F6C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　※URL記載</w:t>
                  </w:r>
                </w:p>
                <w:p w14:paraId="740663BB" w14:textId="18752962" w:rsidR="00971AB3"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2C305B">
                      <w:rPr>
                        <w:rStyle w:val="af6"/>
                        <w:rFonts w:ascii="ＭＳ 明朝" w:eastAsia="ＭＳ 明朝" w:hAnsi="ＭＳ 明朝" w:cs="ＭＳ 明朝"/>
                        <w:spacing w:val="6"/>
                        <w:kern w:val="0"/>
                        <w:szCs w:val="21"/>
                      </w:rPr>
                      <w:t>https://agile.co.jp/dx_activity.html</w:t>
                    </w:r>
                  </w:hyperlink>
                </w:p>
                <w:p w14:paraId="07E10AC1" w14:textId="2E7ABA70" w:rsidR="009F0B2F" w:rsidRPr="009F0B2F"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0B2F">
                    <w:rPr>
                      <w:rFonts w:ascii="ＭＳ 明朝" w:eastAsia="ＭＳ 明朝" w:hAnsi="ＭＳ 明朝" w:cs="ＭＳ 明朝" w:hint="eastAsia"/>
                      <w:spacing w:val="6"/>
                      <w:kern w:val="0"/>
                      <w:szCs w:val="21"/>
                    </w:rPr>
                    <w:t>DX具体的な取り組み</w:t>
                  </w:r>
                  <w:r>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5A02FE78" w:rsidR="00971AB3"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B2F">
                    <w:rPr>
                      <w:rFonts w:ascii="ＭＳ 明朝" w:eastAsia="ＭＳ 明朝" w:hAnsi="ＭＳ 明朝" w:cs="ＭＳ 明朝" w:hint="eastAsia"/>
                      <w:spacing w:val="6"/>
                      <w:kern w:val="0"/>
                      <w:szCs w:val="21"/>
                    </w:rPr>
                    <w:t>これまで当社が培ってきたデジタルプロダクトに生成AIやRPA技術を活用し、アナログ作業を削減。 R&amp;D担当部門を筆頭に新しい技術を試験的に導入し、検証しながら新規事業を創出。また、セキュリティ対策の強化として、全社員に定期的なセキュリティ研修を実施。</w:t>
                  </w:r>
                </w:p>
                <w:p w14:paraId="0056534E" w14:textId="77777777" w:rsidR="001936BC"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710D25" w14:textId="77777777" w:rsidR="00971AB3"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w:t>
                  </w:r>
                </w:p>
                <w:p w14:paraId="57189952" w14:textId="7EF17828" w:rsidR="005F5A58" w:rsidRDefault="003A3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D04">
                    <w:rPr>
                      <w:rFonts w:ascii="ＭＳ 明朝" w:eastAsia="ＭＳ 明朝" w:hAnsi="ＭＳ 明朝" w:cs="ＭＳ 明朝" w:hint="eastAsia"/>
                      <w:spacing w:val="6"/>
                      <w:kern w:val="0"/>
                      <w:szCs w:val="21"/>
                    </w:rPr>
                    <w:t>・経理／財務業務の効率化</w:t>
                  </w:r>
                  <w:r w:rsidRPr="003A3D04">
                    <w:rPr>
                      <w:rFonts w:ascii="ＭＳ 明朝" w:eastAsia="ＭＳ 明朝" w:hAnsi="ＭＳ 明朝" w:cs="ＭＳ 明朝" w:hint="eastAsia"/>
                      <w:spacing w:val="6"/>
                      <w:kern w:val="0"/>
                      <w:szCs w:val="21"/>
                    </w:rPr>
                    <w:br/>
                    <w:t>経理業務にてRPAを活用し、請求書の処理や仕訳入力を自動化し、人的ミスを削減。また生成AIを活用し、財務データの分析レポートを自動生成し、意思決定を迅速化。</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・人事／総務業務の自動化</w:t>
                  </w:r>
                  <w:r w:rsidRPr="003A3D04">
                    <w:rPr>
                      <w:rFonts w:ascii="ＭＳ 明朝" w:eastAsia="ＭＳ 明朝" w:hAnsi="ＭＳ 明朝" w:cs="ＭＳ 明朝" w:hint="eastAsia"/>
                      <w:spacing w:val="6"/>
                      <w:kern w:val="0"/>
                      <w:szCs w:val="21"/>
                    </w:rPr>
                    <w:br/>
                    <w:t>採用プロセスにおいて、生成AIを活用した応募者の書類選考を支援し、適合度の高い候補者を自動抽出。</w:t>
                  </w:r>
                  <w:r w:rsidRPr="003A3D04">
                    <w:rPr>
                      <w:rFonts w:ascii="ＭＳ 明朝" w:eastAsia="ＭＳ 明朝" w:hAnsi="ＭＳ 明朝" w:cs="ＭＳ 明朝" w:hint="eastAsia"/>
                      <w:spacing w:val="6"/>
                      <w:kern w:val="0"/>
                      <w:szCs w:val="21"/>
                    </w:rPr>
                    <w:br/>
                    <w:t>勤怠管理システムとRPAを連携し、勤怠データの集計や給与計算を自動化していきます。</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・カスタマーサポートの高度化</w:t>
                  </w:r>
                  <w:r w:rsidRPr="003A3D04">
                    <w:rPr>
                      <w:rFonts w:ascii="ＭＳ 明朝" w:eastAsia="ＭＳ 明朝" w:hAnsi="ＭＳ 明朝" w:cs="ＭＳ 明朝" w:hint="eastAsia"/>
                      <w:spacing w:val="6"/>
                      <w:kern w:val="0"/>
                      <w:szCs w:val="21"/>
                    </w:rPr>
                    <w:br/>
                    <w:t>生成AIを搭載したチャットボットを導入し、よくある問い合わせへの対応を自動化。RPAを活用して、カスタマーサポートの対応履歴をCRMシステムに自動入力し、サポート業務の効率を向上させます。</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・営業／マーケティング業務の効率化</w:t>
                  </w:r>
                  <w:r w:rsidRPr="003A3D04">
                    <w:rPr>
                      <w:rFonts w:ascii="ＭＳ 明朝" w:eastAsia="ＭＳ 明朝" w:hAnsi="ＭＳ 明朝" w:cs="ＭＳ 明朝" w:hint="eastAsia"/>
                      <w:spacing w:val="6"/>
                      <w:kern w:val="0"/>
                      <w:szCs w:val="21"/>
                    </w:rPr>
                    <w:br/>
                    <w:t>生成AIを活用して営業資料や提案書を自動生成し、作成時間を短縮。RPAを活用し、競合情報や市場データの自動収集・分析を行い、マーケティング施策の精度向上を目指します。</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・新技術の導入と新規事業創出</w:t>
                  </w:r>
                  <w:r w:rsidRPr="003A3D04">
                    <w:rPr>
                      <w:rFonts w:ascii="ＭＳ 明朝" w:eastAsia="ＭＳ 明朝" w:hAnsi="ＭＳ 明朝" w:cs="ＭＳ 明朝" w:hint="eastAsia"/>
                      <w:spacing w:val="6"/>
                      <w:kern w:val="0"/>
                      <w:szCs w:val="21"/>
                    </w:rPr>
                    <w:br/>
                    <w:t>R&amp;D担当部門を筆頭に新しい技術を試験的に導入し、検証しながら新規事業を創出。社内でのPoC（概念実証）を実施し、成功事例を横展開する仕組みを確立。加えて、異なる業界や市場向けにAI・RPAの活用モデルを開発し、新たなビジネス機会を創出します。</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・セキュリティ対策の強化</w:t>
                  </w:r>
                  <w:r w:rsidRPr="003A3D04">
                    <w:rPr>
                      <w:rFonts w:ascii="ＭＳ 明朝" w:eastAsia="ＭＳ 明朝" w:hAnsi="ＭＳ 明朝" w:cs="ＭＳ 明朝" w:hint="eastAsia"/>
                      <w:spacing w:val="6"/>
                      <w:kern w:val="0"/>
                      <w:szCs w:val="21"/>
                    </w:rPr>
                    <w:br/>
                    <w:t>セキュリティ対策の強化として、全社員に定期的なセキュリティ研修を実施。加えて、AIを活用した異常検知システムを導入し、サイバー攻撃のリスクを早期発見。RPAを活用し、アクセス権限管理やログ監視を自動化することで、セキュリティ対策を強化する。</w:t>
                  </w:r>
                </w:p>
                <w:p w14:paraId="7B6A7D11" w14:textId="77777777" w:rsidR="003A3D04" w:rsidRDefault="003A3D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3A0AB44A" w14:textId="538FF62B" w:rsidR="005F5A58" w:rsidRPr="00BB0E49" w:rsidRDefault="005F5A58" w:rsidP="003A3D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3350BCB9" w:rsidR="00971AB3" w:rsidRPr="002D65FB" w:rsidRDefault="002D65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会社の意思決定は代表取締役を承認機関としており、上記の内容は代表取締役による承認を受けている。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51DC5E" w14:textId="77777777" w:rsidR="009F0B2F" w:rsidRPr="00A212DC" w:rsidRDefault="009F0B2F" w:rsidP="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　※URL記載</w:t>
                  </w:r>
                </w:p>
                <w:p w14:paraId="207FD8C5" w14:textId="77777777" w:rsidR="009F0B2F" w:rsidRDefault="009F0B2F" w:rsidP="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2C305B">
                      <w:rPr>
                        <w:rStyle w:val="af6"/>
                        <w:rFonts w:ascii="ＭＳ 明朝" w:eastAsia="ＭＳ 明朝" w:hAnsi="ＭＳ 明朝" w:cs="ＭＳ 明朝"/>
                        <w:spacing w:val="6"/>
                        <w:kern w:val="0"/>
                        <w:szCs w:val="21"/>
                      </w:rPr>
                      <w:t>https://agile.co.jp/dx_activity.html</w:t>
                    </w:r>
                  </w:hyperlink>
                </w:p>
                <w:p w14:paraId="22DA6A67" w14:textId="77777777" w:rsidR="00971AB3"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0B2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推進体制」</w:t>
                  </w:r>
                </w:p>
                <w:p w14:paraId="01FA6368" w14:textId="38C54C8C" w:rsidR="001936BC"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25035D" w14:textId="77777777" w:rsidR="00971AB3"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B2F">
                    <w:rPr>
                      <w:rFonts w:ascii="ＭＳ 明朝" w:eastAsia="ＭＳ 明朝" w:hAnsi="ＭＳ 明朝" w:cs="ＭＳ 明朝" w:hint="eastAsia"/>
                      <w:spacing w:val="6"/>
                      <w:kern w:val="0"/>
                      <w:szCs w:val="21"/>
                    </w:rPr>
                    <w:t>代表取締役をDX推進の総責任者とし、R&amp;D事業部を筆頭に会社全体でDX推進に取り組んでまいります。 また、ソフトウェア開発事業部と連携し、調整を行いながらDX推進の体制を整えてまいります。</w:t>
                  </w:r>
                </w:p>
                <w:p w14:paraId="10CB227D" w14:textId="77777777" w:rsidR="009F0B2F" w:rsidRDefault="009F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648BC7" w14:textId="203A5F41" w:rsidR="009F0B2F"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1E0D220D" w14:textId="77777777" w:rsidR="001936BC"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 xml:space="preserve">現場担当者は研修で、ITツール知識を蓄える。 </w:t>
                  </w:r>
                </w:p>
                <w:p w14:paraId="1CD29D25" w14:textId="77777777" w:rsidR="001936BC"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・DX推進に必要な人材を育成する為に、組織全体でスキル向上の為に社内研修を定期的に実施致します。 「AI活用研修」「クラウド技術研修」などの専門的な研修をおこないます。</w:t>
                  </w:r>
                </w:p>
                <w:p w14:paraId="13E09312" w14:textId="4873C829" w:rsidR="001936BC"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・若手社員に対してはベテラン社員によるOJT研修を実施。実際の業務を通じてDX推進に必要なスキルを指導いたします。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B78ED08" w14:textId="77777777" w:rsidR="001936BC" w:rsidRPr="00A212D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　※URL記載</w:t>
                  </w:r>
                </w:p>
                <w:p w14:paraId="0929FCFD" w14:textId="77777777" w:rsidR="001936B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2C305B">
                      <w:rPr>
                        <w:rStyle w:val="af6"/>
                        <w:rFonts w:ascii="ＭＳ 明朝" w:eastAsia="ＭＳ 明朝" w:hAnsi="ＭＳ 明朝" w:cs="ＭＳ 明朝"/>
                        <w:spacing w:val="6"/>
                        <w:kern w:val="0"/>
                        <w:szCs w:val="21"/>
                      </w:rPr>
                      <w:t>https://agile.co.jp/dx_activity.html</w:t>
                    </w:r>
                  </w:hyperlink>
                </w:p>
                <w:p w14:paraId="59866E55" w14:textId="0416750C" w:rsidR="00971AB3"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0B2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3208C6C8" w:rsidR="00971AB3"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当社のアジャイル開発では、GitLabなどのクラウドベースの開発ツールを活用しております。これにより、開発者間のコミュニケーションやタスク管理が効率化され、開発スピードと柔軟性が向上。お客様の課題解決にいち早く対応しており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B1B0B94" w:rsidR="00971AB3"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DXに関する当社の取り組み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8CE746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936BC">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936BC">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1936BC">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B431A3" w14:textId="77777777" w:rsidR="001936BC" w:rsidRPr="00A212D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　※URL記載</w:t>
                  </w:r>
                </w:p>
                <w:p w14:paraId="19E0F21D" w14:textId="77777777" w:rsidR="001936B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C305B">
                      <w:rPr>
                        <w:rStyle w:val="af6"/>
                        <w:rFonts w:ascii="ＭＳ 明朝" w:eastAsia="ＭＳ 明朝" w:hAnsi="ＭＳ 明朝" w:cs="ＭＳ 明朝"/>
                        <w:spacing w:val="6"/>
                        <w:kern w:val="0"/>
                        <w:szCs w:val="21"/>
                      </w:rPr>
                      <w:t>https://agile.co.jp/dx_activity.html</w:t>
                    </w:r>
                  </w:hyperlink>
                </w:p>
                <w:p w14:paraId="05F53F8C" w14:textId="2900DDC7" w:rsidR="00971AB3"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0B2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環境整備」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5062D7" w14:textId="77777777" w:rsidR="001936B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・当社のDX戦略指標として、DX支援スキルの向上。</w:t>
                  </w:r>
                </w:p>
                <w:p w14:paraId="36B2F469" w14:textId="77777777" w:rsidR="001936B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定期的に研修を実施し、その結果を試験で測定いたします。</w:t>
                  </w:r>
                </w:p>
                <w:p w14:paraId="4056E33B" w14:textId="77777777" w:rsidR="001936B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lastRenderedPageBreak/>
                    <w:t>・2025年4月入社のカリキュラムにITパスポート挑戦率100％</w:t>
                  </w:r>
                </w:p>
                <w:p w14:paraId="31561416" w14:textId="77777777" w:rsidR="00971AB3"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DX推進のベースアップを図るように計画</w:t>
                  </w:r>
                  <w:r w:rsidR="00C04661">
                    <w:rPr>
                      <w:rFonts w:ascii="ＭＳ 明朝" w:eastAsia="ＭＳ 明朝" w:hAnsi="ＭＳ 明朝" w:cs="ＭＳ 明朝" w:hint="eastAsia"/>
                      <w:spacing w:val="6"/>
                      <w:kern w:val="0"/>
                      <w:szCs w:val="21"/>
                    </w:rPr>
                    <w:t>。</w:t>
                  </w:r>
                </w:p>
                <w:p w14:paraId="096C32DE" w14:textId="77777777" w:rsidR="005F5A58" w:rsidRDefault="005F5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0F9623AD" w:rsidR="005F5A58" w:rsidRPr="001936BC" w:rsidRDefault="003A3D04" w:rsidP="003A3D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D04">
                    <w:rPr>
                      <w:rFonts w:ascii="ＭＳ 明朝" w:eastAsia="ＭＳ 明朝" w:hAnsi="ＭＳ 明朝" w:cs="ＭＳ 明朝" w:hint="eastAsia"/>
                      <w:spacing w:val="6"/>
                      <w:kern w:val="0"/>
                      <w:szCs w:val="21"/>
                    </w:rPr>
                    <w:t>DX戦略の取組に対する達成を測る指標（KPI）の公表</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・経理／財務業務の効率化</w:t>
                  </w:r>
                  <w:r w:rsidRPr="003A3D04">
                    <w:rPr>
                      <w:rFonts w:ascii="ＭＳ 明朝" w:eastAsia="ＭＳ 明朝" w:hAnsi="ＭＳ 明朝" w:cs="ＭＳ 明朝" w:hint="eastAsia"/>
                      <w:spacing w:val="6"/>
                      <w:kern w:val="0"/>
                      <w:szCs w:val="21"/>
                    </w:rPr>
                    <w:br/>
                    <w:t>1.請求書処理の自動化率（RPA活用による自動処理件数／総処理件数 × 100%）</w:t>
                  </w:r>
                  <w:r w:rsidRPr="003A3D04">
                    <w:rPr>
                      <w:rFonts w:ascii="ＭＳ 明朝" w:eastAsia="ＭＳ 明朝" w:hAnsi="ＭＳ 明朝" w:cs="ＭＳ 明朝" w:hint="eastAsia"/>
                      <w:spacing w:val="6"/>
                      <w:kern w:val="0"/>
                      <w:szCs w:val="21"/>
                    </w:rPr>
                    <w:br/>
                    <w:t>2.仕訳入力の自動化率（RPAによる仕訳入力件数／総仕訳件数 × 100%）</w:t>
                  </w:r>
                  <w:r w:rsidRPr="003A3D04">
                    <w:rPr>
                      <w:rFonts w:ascii="ＭＳ 明朝" w:eastAsia="ＭＳ 明朝" w:hAnsi="ＭＳ 明朝" w:cs="ＭＳ 明朝" w:hint="eastAsia"/>
                      <w:spacing w:val="6"/>
                      <w:kern w:val="0"/>
                      <w:szCs w:val="21"/>
                    </w:rPr>
                    <w:br/>
                    <w:t>3.財務レポート作成時間の短縮率（生成AI導入前後の平均作成時間の比較）</w:t>
                  </w:r>
                  <w:r w:rsidRPr="003A3D04">
                    <w:rPr>
                      <w:rFonts w:ascii="ＭＳ 明朝" w:eastAsia="ＭＳ 明朝" w:hAnsi="ＭＳ 明朝" w:cs="ＭＳ 明朝" w:hint="eastAsia"/>
                      <w:spacing w:val="6"/>
                      <w:kern w:val="0"/>
                      <w:szCs w:val="21"/>
                    </w:rPr>
                    <w:br/>
                    <w:t>4.人的ミスの削減率（エラー発生件数の減少率）</w:t>
                  </w:r>
                  <w:r w:rsidRPr="003A3D04">
                    <w:rPr>
                      <w:rFonts w:ascii="ＭＳ 明朝" w:eastAsia="ＭＳ 明朝" w:hAnsi="ＭＳ 明朝" w:cs="ＭＳ 明朝" w:hint="eastAsia"/>
                      <w:spacing w:val="6"/>
                      <w:kern w:val="0"/>
                      <w:szCs w:val="21"/>
                    </w:rPr>
                    <w:br/>
                    <w:t>5.財務データ分析レポートの活用率（意思決定に活用されたレポート数／総レポート数 × 100%）</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・人事／総務業務の自動化</w:t>
                  </w:r>
                  <w:r w:rsidRPr="003A3D04">
                    <w:rPr>
                      <w:rFonts w:ascii="ＭＳ 明朝" w:eastAsia="ＭＳ 明朝" w:hAnsi="ＭＳ 明朝" w:cs="ＭＳ 明朝" w:hint="eastAsia"/>
                      <w:spacing w:val="6"/>
                      <w:kern w:val="0"/>
                      <w:szCs w:val="21"/>
                    </w:rPr>
                    <w:br/>
                    <w:t>1.応募書類選考の自動化率（生成AIによる自動選考件数／総選考件数 × 100%）</w:t>
                  </w:r>
                  <w:r w:rsidRPr="003A3D04">
                    <w:rPr>
                      <w:rFonts w:ascii="ＭＳ 明朝" w:eastAsia="ＭＳ 明朝" w:hAnsi="ＭＳ 明朝" w:cs="ＭＳ 明朝" w:hint="eastAsia"/>
                      <w:spacing w:val="6"/>
                      <w:kern w:val="0"/>
                      <w:szCs w:val="21"/>
                    </w:rPr>
                    <w:br/>
                    <w:t>2.適合度の高い候補者の採用率（生成AI選出候補者の採用成功率）</w:t>
                  </w:r>
                  <w:r w:rsidRPr="003A3D04">
                    <w:rPr>
                      <w:rFonts w:ascii="ＭＳ 明朝" w:eastAsia="ＭＳ 明朝" w:hAnsi="ＭＳ 明朝" w:cs="ＭＳ 明朝" w:hint="eastAsia"/>
                      <w:spacing w:val="6"/>
                      <w:kern w:val="0"/>
                      <w:szCs w:val="21"/>
                    </w:rPr>
                    <w:br/>
                    <w:t>3.勤怠データ集計の自動化率（RPAを活用した自動集計数／総集計数 × 100%）</w:t>
                  </w:r>
                  <w:r w:rsidRPr="003A3D04">
                    <w:rPr>
                      <w:rFonts w:ascii="ＭＳ 明朝" w:eastAsia="ＭＳ 明朝" w:hAnsi="ＭＳ 明朝" w:cs="ＭＳ 明朝" w:hint="eastAsia"/>
                      <w:spacing w:val="6"/>
                      <w:kern w:val="0"/>
                      <w:szCs w:val="21"/>
                    </w:rPr>
                    <w:br/>
                    <w:t>4.給与計算の自動化率（RPAによる自動処理件数／総処理件数 × 100%）</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・カスタマーサポートの高度化</w:t>
                  </w:r>
                  <w:r w:rsidRPr="003A3D04">
                    <w:rPr>
                      <w:rFonts w:ascii="ＭＳ 明朝" w:eastAsia="ＭＳ 明朝" w:hAnsi="ＭＳ 明朝" w:cs="ＭＳ 明朝" w:hint="eastAsia"/>
                      <w:spacing w:val="6"/>
                      <w:kern w:val="0"/>
                      <w:szCs w:val="21"/>
                    </w:rPr>
                    <w:br/>
                    <w:t>1.チャットボット対応率（生成AIチャットボットが対応した問い合わせ件数／総問い合わせ件数 × 100%）</w:t>
                  </w:r>
                  <w:r w:rsidRPr="003A3D04">
                    <w:rPr>
                      <w:rFonts w:ascii="ＭＳ 明朝" w:eastAsia="ＭＳ 明朝" w:hAnsi="ＭＳ 明朝" w:cs="ＭＳ 明朝" w:hint="eastAsia"/>
                      <w:spacing w:val="6"/>
                      <w:kern w:val="0"/>
                      <w:szCs w:val="21"/>
                    </w:rPr>
                    <w:br/>
                    <w:t>2.カスタマーサポートの対応時間短縮率（生成AI導入前後の平均対応時間の比較）</w:t>
                  </w:r>
                  <w:r w:rsidRPr="003A3D04">
                    <w:rPr>
                      <w:rFonts w:ascii="ＭＳ 明朝" w:eastAsia="ＭＳ 明朝" w:hAnsi="ＭＳ 明朝" w:cs="ＭＳ 明朝" w:hint="eastAsia"/>
                      <w:spacing w:val="6"/>
                      <w:kern w:val="0"/>
                      <w:szCs w:val="21"/>
                    </w:rPr>
                    <w:br/>
                    <w:t>3.CRMシステムへの自動入力率（RPAが処理した対応履歴数／総履歴数 × 100%）</w:t>
                  </w:r>
                  <w:r w:rsidRPr="003A3D04">
                    <w:rPr>
                      <w:rFonts w:ascii="ＭＳ 明朝" w:eastAsia="ＭＳ 明朝" w:hAnsi="ＭＳ 明朝" w:cs="ＭＳ 明朝" w:hint="eastAsia"/>
                      <w:spacing w:val="6"/>
                      <w:kern w:val="0"/>
                      <w:szCs w:val="21"/>
                    </w:rPr>
                    <w:br/>
                    <w:t>4.顧客満足度向上率（サポート対応後のNPS（Net Promoter Score）やCS（Customer Satisfaction）スコアの変化）</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・営業／マーケティング業務の効率化</w:t>
                  </w:r>
                  <w:r w:rsidRPr="003A3D04">
                    <w:rPr>
                      <w:rFonts w:ascii="ＭＳ 明朝" w:eastAsia="ＭＳ 明朝" w:hAnsi="ＭＳ 明朝" w:cs="ＭＳ 明朝" w:hint="eastAsia"/>
                      <w:spacing w:val="6"/>
                      <w:kern w:val="0"/>
                      <w:szCs w:val="21"/>
                    </w:rPr>
                    <w:br/>
                    <w:t>1.営業資料・提案書作成時間の短縮率（生成AI導入前後の平均作成時間の比較）</w:t>
                  </w:r>
                  <w:r w:rsidRPr="003A3D04">
                    <w:rPr>
                      <w:rFonts w:ascii="ＭＳ 明朝" w:eastAsia="ＭＳ 明朝" w:hAnsi="ＭＳ 明朝" w:cs="ＭＳ 明朝" w:hint="eastAsia"/>
                      <w:spacing w:val="6"/>
                      <w:kern w:val="0"/>
                      <w:szCs w:val="21"/>
                    </w:rPr>
                    <w:br/>
                    <w:t>2.競合情報・市場データの自動収集率（RPAが収集・分析したデータ件数／総データ件数 × 100%）</w:t>
                  </w:r>
                  <w:r w:rsidRPr="003A3D04">
                    <w:rPr>
                      <w:rFonts w:ascii="ＭＳ 明朝" w:eastAsia="ＭＳ 明朝" w:hAnsi="ＭＳ 明朝" w:cs="ＭＳ 明朝" w:hint="eastAsia"/>
                      <w:spacing w:val="6"/>
                      <w:kern w:val="0"/>
                      <w:szCs w:val="21"/>
                    </w:rPr>
                    <w:br/>
                    <w:t>3.マーケティング施策の成功率（施策ごとのコンバージョン率やROI（投資対効果）の向上）</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・新技術の導入と新規事業創出</w:t>
                  </w:r>
                  <w:r w:rsidRPr="003A3D04">
                    <w:rPr>
                      <w:rFonts w:ascii="ＭＳ 明朝" w:eastAsia="ＭＳ 明朝" w:hAnsi="ＭＳ 明朝" w:cs="ＭＳ 明朝" w:hint="eastAsia"/>
                      <w:spacing w:val="6"/>
                      <w:kern w:val="0"/>
                      <w:szCs w:val="21"/>
                    </w:rPr>
                    <w:br/>
                    <w:t>1.PoC（概念実証）実施件数（年間のPoC実施数）</w:t>
                  </w:r>
                  <w:r w:rsidRPr="003A3D04">
                    <w:rPr>
                      <w:rFonts w:ascii="ＭＳ 明朝" w:eastAsia="ＭＳ 明朝" w:hAnsi="ＭＳ 明朝" w:cs="ＭＳ 明朝" w:hint="eastAsia"/>
                      <w:spacing w:val="6"/>
                      <w:kern w:val="0"/>
                      <w:szCs w:val="21"/>
                    </w:rPr>
                    <w:br/>
                    <w:t>2.PoC成功事例の横展開率（成功事例の適用事例数／総PoC件数 × 100%）</w:t>
                  </w:r>
                  <w:r w:rsidRPr="003A3D04">
                    <w:rPr>
                      <w:rFonts w:ascii="ＭＳ 明朝" w:eastAsia="ＭＳ 明朝" w:hAnsi="ＭＳ 明朝" w:cs="ＭＳ 明朝" w:hint="eastAsia"/>
                      <w:spacing w:val="6"/>
                      <w:kern w:val="0"/>
                      <w:szCs w:val="21"/>
                    </w:rPr>
                    <w:br/>
                    <w:t>3.新規事業創出件数（DXを活用した新規ビジネスの立ち上げ件数）</w:t>
                  </w:r>
                  <w:r w:rsidRPr="003A3D04">
                    <w:rPr>
                      <w:rFonts w:ascii="ＭＳ 明朝" w:eastAsia="ＭＳ 明朝" w:hAnsi="ＭＳ 明朝" w:cs="ＭＳ 明朝" w:hint="eastAsia"/>
                      <w:spacing w:val="6"/>
                      <w:kern w:val="0"/>
                      <w:szCs w:val="21"/>
                    </w:rPr>
                    <w:br/>
                    <w:t>4.異業種向けAI・RPA活用モデルの開発件数（開発された活用モデルの数）</w:t>
                  </w:r>
                  <w:r w:rsidRPr="003A3D04">
                    <w:rPr>
                      <w:rFonts w:ascii="ＭＳ 明朝" w:eastAsia="ＭＳ 明朝" w:hAnsi="ＭＳ 明朝" w:cs="ＭＳ 明朝" w:hint="eastAsia"/>
                      <w:spacing w:val="6"/>
                      <w:kern w:val="0"/>
                      <w:szCs w:val="21"/>
                    </w:rPr>
                    <w:br/>
                  </w:r>
                  <w:r w:rsidRPr="003A3D04">
                    <w:rPr>
                      <w:rFonts w:ascii="ＭＳ 明朝" w:eastAsia="ＭＳ 明朝" w:hAnsi="ＭＳ 明朝" w:cs="ＭＳ 明朝" w:hint="eastAsia"/>
                      <w:spacing w:val="6"/>
                      <w:kern w:val="0"/>
                      <w:szCs w:val="21"/>
                    </w:rPr>
                    <w:br/>
                    <w:t>・セキュリティ対策の強化</w:t>
                  </w:r>
                  <w:r w:rsidRPr="003A3D04">
                    <w:rPr>
                      <w:rFonts w:ascii="ＭＳ 明朝" w:eastAsia="ＭＳ 明朝" w:hAnsi="ＭＳ 明朝" w:cs="ＭＳ 明朝" w:hint="eastAsia"/>
                      <w:spacing w:val="6"/>
                      <w:kern w:val="0"/>
                      <w:szCs w:val="21"/>
                    </w:rPr>
                    <w:br/>
                    <w:t>1.定期セキュリティ研修受講率（受講者数／全社員数 × 100%）</w:t>
                  </w:r>
                  <w:r w:rsidRPr="003A3D04">
                    <w:rPr>
                      <w:rFonts w:ascii="ＭＳ 明朝" w:eastAsia="ＭＳ 明朝" w:hAnsi="ＭＳ 明朝" w:cs="ＭＳ 明朝" w:hint="eastAsia"/>
                      <w:spacing w:val="6"/>
                      <w:kern w:val="0"/>
                      <w:szCs w:val="21"/>
                    </w:rPr>
                    <w:br/>
                    <w:t>2.AI異常検知システムの検知精度（誤検知率・未検知率の推移）</w:t>
                  </w:r>
                  <w:r w:rsidRPr="003A3D04">
                    <w:rPr>
                      <w:rFonts w:ascii="ＭＳ 明朝" w:eastAsia="ＭＳ 明朝" w:hAnsi="ＭＳ 明朝" w:cs="ＭＳ 明朝" w:hint="eastAsia"/>
                      <w:spacing w:val="6"/>
                      <w:kern w:val="0"/>
                      <w:szCs w:val="21"/>
                    </w:rPr>
                    <w:br/>
                    <w:t>3.アクセス権限管理の自動化率（RPAによる管理件数／総</w:t>
                  </w:r>
                  <w:r w:rsidRPr="003A3D04">
                    <w:rPr>
                      <w:rFonts w:ascii="ＭＳ 明朝" w:eastAsia="ＭＳ 明朝" w:hAnsi="ＭＳ 明朝" w:cs="ＭＳ 明朝" w:hint="eastAsia"/>
                      <w:spacing w:val="6"/>
                      <w:kern w:val="0"/>
                      <w:szCs w:val="21"/>
                    </w:rPr>
                    <w:lastRenderedPageBreak/>
                    <w:t>管理件数 × 100%）</w:t>
                  </w:r>
                  <w:r w:rsidRPr="003A3D04">
                    <w:rPr>
                      <w:rFonts w:ascii="ＭＳ 明朝" w:eastAsia="ＭＳ 明朝" w:hAnsi="ＭＳ 明朝" w:cs="ＭＳ 明朝" w:hint="eastAsia"/>
                      <w:spacing w:val="6"/>
                      <w:kern w:val="0"/>
                      <w:szCs w:val="21"/>
                    </w:rPr>
                    <w:br/>
                    <w:t>4.セキュリティインシデント発生件数の減少率（導入前後の発生件数比較）</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05F16D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936BC">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936BC">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1936BC">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47EFC2B4" w:rsidR="00971AB3"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　※URL記載</w:t>
                  </w:r>
                </w:p>
                <w:p w14:paraId="40E3AB67" w14:textId="77777777" w:rsidR="001936BC" w:rsidRDefault="001936BC" w:rsidP="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2C305B">
                      <w:rPr>
                        <w:rStyle w:val="af6"/>
                        <w:rFonts w:ascii="ＭＳ 明朝" w:eastAsia="ＭＳ 明朝" w:hAnsi="ＭＳ 明朝" w:cs="ＭＳ 明朝"/>
                        <w:spacing w:val="6"/>
                        <w:kern w:val="0"/>
                        <w:szCs w:val="21"/>
                      </w:rPr>
                      <w:t>https://agile.co.jp/dx_activity.html</w:t>
                    </w:r>
                  </w:hyperlink>
                </w:p>
                <w:p w14:paraId="2FE1D5F0" w14:textId="77FFDBC1" w:rsidR="00971AB3" w:rsidRPr="001936BC"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「DXに際する代表メッセージ」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775F4ED3" w:rsidR="00971AB3" w:rsidRPr="00BB0E49" w:rsidRDefault="00193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6BC">
                    <w:rPr>
                      <w:rFonts w:ascii="ＭＳ 明朝" w:eastAsia="ＭＳ 明朝" w:hAnsi="ＭＳ 明朝" w:cs="ＭＳ 明朝" w:hint="eastAsia"/>
                      <w:spacing w:val="6"/>
                      <w:kern w:val="0"/>
                      <w:szCs w:val="21"/>
                    </w:rPr>
                    <w:t>株式会社アジャイルジェイピーは社会情勢・市場変化・セキュリティに伴う、お客様ニーズの変化に柔軟に対応する為に、DX（デジタルトランスフォーメーション）推進を強化し、企業として継続的な社会貢献の役割を果たすため、以下に掲げる方針を実行していく事とする。</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814604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64A8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664A8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664A8F">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49738DA3" w:rsidR="00971AB3" w:rsidRPr="00BB0E49" w:rsidRDefault="00664A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IPA「DX推進指標」による自己分析を実施しました。</w:t>
                  </w:r>
                </w:p>
                <w:p w14:paraId="0FDBF3BA" w14:textId="5ACF8495" w:rsidR="00971AB3" w:rsidRPr="00BB0E49" w:rsidRDefault="00664A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申請に添付して提出しております。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0587D1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212DC">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 xml:space="preserve">年　　</w:t>
                  </w:r>
                  <w:r w:rsidR="00A212DC">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A212D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00003A9" w14:textId="69EE66CE" w:rsidR="00A212DC" w:rsidRPr="00BB0E49" w:rsidRDefault="00A21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2DC">
                    <w:rPr>
                      <w:rFonts w:ascii="ＭＳ 明朝" w:eastAsia="ＭＳ 明朝" w:hAnsi="ＭＳ 明朝" w:cs="ＭＳ 明朝" w:hint="eastAsia"/>
                      <w:spacing w:val="6"/>
                      <w:kern w:val="0"/>
                      <w:szCs w:val="21"/>
                    </w:rPr>
                    <w:t>SECURITY　ACTION二つ星</w:t>
                  </w:r>
                  <w:r>
                    <w:rPr>
                      <w:rFonts w:ascii="ＭＳ 明朝" w:eastAsia="ＭＳ 明朝" w:hAnsi="ＭＳ 明朝" w:cs="ＭＳ 明朝" w:hint="eastAsia"/>
                      <w:spacing w:val="6"/>
                      <w:kern w:val="0"/>
                      <w:szCs w:val="21"/>
                    </w:rPr>
                    <w:t>の</w:t>
                  </w:r>
                  <w:r w:rsidRPr="00A212DC">
                    <w:rPr>
                      <w:rFonts w:ascii="ＭＳ 明朝" w:eastAsia="ＭＳ 明朝" w:hAnsi="ＭＳ 明朝" w:cs="ＭＳ 明朝" w:hint="eastAsia"/>
                      <w:spacing w:val="6"/>
                      <w:kern w:val="0"/>
                      <w:szCs w:val="21"/>
                    </w:rPr>
                    <w:t>宣言</w:t>
                  </w:r>
                  <w:r>
                    <w:rPr>
                      <w:rFonts w:ascii="ＭＳ 明朝" w:eastAsia="ＭＳ 明朝" w:hAnsi="ＭＳ 明朝" w:cs="ＭＳ 明朝" w:hint="eastAsia"/>
                      <w:spacing w:val="6"/>
                      <w:kern w:val="0"/>
                      <w:szCs w:val="21"/>
                    </w:rPr>
                    <w:t>を行っております。</w:t>
                  </w:r>
                </w:p>
                <w:p w14:paraId="5B8B64E3" w14:textId="77777777" w:rsidR="0087199F" w:rsidRDefault="00A212D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自己宣言ID：</w:t>
                  </w:r>
                  <w:r w:rsidRPr="00A212DC">
                    <w:rPr>
                      <w:rFonts w:ascii="ＭＳ 明朝" w:eastAsia="ＭＳ 明朝" w:hAnsi="ＭＳ 明朝" w:cs="ＭＳ 明朝" w:hint="eastAsia"/>
                      <w:spacing w:val="6"/>
                      <w:kern w:val="0"/>
                      <w:szCs w:val="21"/>
                    </w:rPr>
                    <w:t>40318106270(2023年10月制定)</w:t>
                  </w:r>
                </w:p>
                <w:p w14:paraId="5A2CB465" w14:textId="77777777" w:rsidR="0067435A" w:rsidRDefault="0067435A"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26E9E5CC" w:rsidR="0067435A" w:rsidRPr="00BB0E49" w:rsidRDefault="000870EB"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0EB">
                    <w:rPr>
                      <w:rFonts w:ascii="ＭＳ 明朝" w:eastAsia="ＭＳ 明朝" w:hAnsi="ＭＳ 明朝" w:cs="ＭＳ 明朝" w:hint="eastAsia"/>
                      <w:spacing w:val="6"/>
                      <w:kern w:val="0"/>
                      <w:szCs w:val="21"/>
                    </w:rPr>
                    <w:t>自社の総合的な情報セキュリティを確保・維持・管理する為に、情報セキュリティマネジメントシステムを構築している。具体的には、Pマーク及びISMSを取得、これに伴う監査・内部審査を実施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301D8" w14:textId="77777777" w:rsidR="005051CD" w:rsidRDefault="005051CD">
      <w:r>
        <w:separator/>
      </w:r>
    </w:p>
  </w:endnote>
  <w:endnote w:type="continuationSeparator" w:id="0">
    <w:p w14:paraId="2BC2EE9E" w14:textId="77777777" w:rsidR="005051CD" w:rsidRDefault="005051CD">
      <w:r>
        <w:continuationSeparator/>
      </w:r>
    </w:p>
  </w:endnote>
  <w:endnote w:type="continuationNotice" w:id="1">
    <w:p w14:paraId="3ABAA3BF" w14:textId="77777777" w:rsidR="005051CD" w:rsidRDefault="005051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48819" w14:textId="77777777" w:rsidR="005051CD" w:rsidRDefault="005051CD">
      <w:r>
        <w:separator/>
      </w:r>
    </w:p>
  </w:footnote>
  <w:footnote w:type="continuationSeparator" w:id="0">
    <w:p w14:paraId="3D69D440" w14:textId="77777777" w:rsidR="005051CD" w:rsidRDefault="005051CD">
      <w:r>
        <w:continuationSeparator/>
      </w:r>
    </w:p>
  </w:footnote>
  <w:footnote w:type="continuationNotice" w:id="1">
    <w:p w14:paraId="49516ACA" w14:textId="77777777" w:rsidR="005051CD" w:rsidRDefault="005051C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57AC"/>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0EB"/>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3D80"/>
    <w:rsid w:val="000F4B57"/>
    <w:rsid w:val="00101FB4"/>
    <w:rsid w:val="00102B24"/>
    <w:rsid w:val="001044A5"/>
    <w:rsid w:val="0010563A"/>
    <w:rsid w:val="001104B4"/>
    <w:rsid w:val="001104E6"/>
    <w:rsid w:val="001105F8"/>
    <w:rsid w:val="00111DE2"/>
    <w:rsid w:val="00112642"/>
    <w:rsid w:val="00116B96"/>
    <w:rsid w:val="00122A9C"/>
    <w:rsid w:val="001249A2"/>
    <w:rsid w:val="001258DC"/>
    <w:rsid w:val="00125B90"/>
    <w:rsid w:val="00126DED"/>
    <w:rsid w:val="00132B6D"/>
    <w:rsid w:val="00136F90"/>
    <w:rsid w:val="00143E26"/>
    <w:rsid w:val="00144AF0"/>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6BC"/>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300D"/>
    <w:rsid w:val="002857E8"/>
    <w:rsid w:val="00286392"/>
    <w:rsid w:val="00291E04"/>
    <w:rsid w:val="00292AB0"/>
    <w:rsid w:val="00293928"/>
    <w:rsid w:val="002A27BF"/>
    <w:rsid w:val="002B18B1"/>
    <w:rsid w:val="002C3C35"/>
    <w:rsid w:val="002D3AB2"/>
    <w:rsid w:val="002D468F"/>
    <w:rsid w:val="002D65FB"/>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440"/>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5266"/>
    <w:rsid w:val="003A0B83"/>
    <w:rsid w:val="003A0C1A"/>
    <w:rsid w:val="003A1917"/>
    <w:rsid w:val="003A3D04"/>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2A7"/>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51CD"/>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2B68"/>
    <w:rsid w:val="005D0533"/>
    <w:rsid w:val="005D0DAA"/>
    <w:rsid w:val="005D2BBD"/>
    <w:rsid w:val="005E355E"/>
    <w:rsid w:val="005E4078"/>
    <w:rsid w:val="005F009C"/>
    <w:rsid w:val="005F2E79"/>
    <w:rsid w:val="005F3147"/>
    <w:rsid w:val="005F5A58"/>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5B9B"/>
    <w:rsid w:val="00656C75"/>
    <w:rsid w:val="00657C65"/>
    <w:rsid w:val="006604E9"/>
    <w:rsid w:val="00661607"/>
    <w:rsid w:val="00662078"/>
    <w:rsid w:val="00664A8F"/>
    <w:rsid w:val="0066668A"/>
    <w:rsid w:val="006702F7"/>
    <w:rsid w:val="00670D74"/>
    <w:rsid w:val="0067435A"/>
    <w:rsid w:val="006766F3"/>
    <w:rsid w:val="00676C34"/>
    <w:rsid w:val="00680033"/>
    <w:rsid w:val="00682B2D"/>
    <w:rsid w:val="00684B17"/>
    <w:rsid w:val="00685555"/>
    <w:rsid w:val="0069613A"/>
    <w:rsid w:val="006A1799"/>
    <w:rsid w:val="006A4CA8"/>
    <w:rsid w:val="006A7660"/>
    <w:rsid w:val="006B040D"/>
    <w:rsid w:val="006B104F"/>
    <w:rsid w:val="006B10E6"/>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7FE1"/>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87"/>
    <w:rsid w:val="007E11B8"/>
    <w:rsid w:val="007E2344"/>
    <w:rsid w:val="007E3594"/>
    <w:rsid w:val="007E360B"/>
    <w:rsid w:val="007E5250"/>
    <w:rsid w:val="007E78F4"/>
    <w:rsid w:val="007F3091"/>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C50"/>
    <w:rsid w:val="00902744"/>
    <w:rsid w:val="00904EBE"/>
    <w:rsid w:val="009058CC"/>
    <w:rsid w:val="009118F5"/>
    <w:rsid w:val="00912E20"/>
    <w:rsid w:val="009156A4"/>
    <w:rsid w:val="009243FD"/>
    <w:rsid w:val="009252A0"/>
    <w:rsid w:val="0092584F"/>
    <w:rsid w:val="00930D44"/>
    <w:rsid w:val="00936369"/>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5D73"/>
    <w:rsid w:val="009F0B2F"/>
    <w:rsid w:val="009F6625"/>
    <w:rsid w:val="00A01EE0"/>
    <w:rsid w:val="00A023AF"/>
    <w:rsid w:val="00A0338A"/>
    <w:rsid w:val="00A11E27"/>
    <w:rsid w:val="00A13FCB"/>
    <w:rsid w:val="00A151E5"/>
    <w:rsid w:val="00A15ED7"/>
    <w:rsid w:val="00A212DC"/>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1950"/>
    <w:rsid w:val="00AA3574"/>
    <w:rsid w:val="00AA47A2"/>
    <w:rsid w:val="00AB2D70"/>
    <w:rsid w:val="00AB5A63"/>
    <w:rsid w:val="00AC7424"/>
    <w:rsid w:val="00AD004D"/>
    <w:rsid w:val="00AD39FB"/>
    <w:rsid w:val="00AD4077"/>
    <w:rsid w:val="00AE64DB"/>
    <w:rsid w:val="00AE678D"/>
    <w:rsid w:val="00AE6A68"/>
    <w:rsid w:val="00AF1474"/>
    <w:rsid w:val="00AF76DB"/>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4661"/>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2833"/>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101"/>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217"/>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0344"/>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5965"/>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7BA"/>
    <w:rsid w:val="00F7212F"/>
    <w:rsid w:val="00F73072"/>
    <w:rsid w:val="00F7387C"/>
    <w:rsid w:val="00F754DA"/>
    <w:rsid w:val="00F7736C"/>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0DCFB3B7-56A4-4BB8-8C24-B5A9F8C5D4C0}"/>
  <w:writeProtection w:cryptProviderType="rsaAES" w:cryptAlgorithmClass="hash" w:cryptAlgorithmType="typeAny" w:cryptAlgorithmSid="14" w:cryptSpinCount="100000" w:hash="Ft9uOgpMzw5+WnXb2gOX+lC4OxPo/Rdiz1Fuj6WwET1FWhH9KQcb6Zk/WZ133BkEGP9WMtZPphhWmDOmv8ZuKQ==" w:salt="VMEoJQCQ502lf0hN645R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6BC"/>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9F0B2F"/>
    <w:rPr>
      <w:color w:val="0563C1" w:themeColor="hyperlink"/>
      <w:u w:val="single"/>
    </w:rPr>
  </w:style>
  <w:style w:type="character" w:styleId="af7">
    <w:name w:val="Unresolved Mention"/>
    <w:basedOn w:val="a0"/>
    <w:uiPriority w:val="99"/>
    <w:semiHidden/>
    <w:unhideWhenUsed/>
    <w:rsid w:val="009F0B2F"/>
    <w:rPr>
      <w:color w:val="605E5C"/>
      <w:shd w:val="clear" w:color="auto" w:fill="E1DFDD"/>
    </w:rPr>
  </w:style>
  <w:style w:type="character" w:styleId="af8">
    <w:name w:val="FollowedHyperlink"/>
    <w:basedOn w:val="a0"/>
    <w:uiPriority w:val="99"/>
    <w:semiHidden/>
    <w:unhideWhenUsed/>
    <w:rsid w:val="00CF28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939593">
      <w:bodyDiv w:val="1"/>
      <w:marLeft w:val="0"/>
      <w:marRight w:val="0"/>
      <w:marTop w:val="0"/>
      <w:marBottom w:val="0"/>
      <w:divBdr>
        <w:top w:val="none" w:sz="0" w:space="0" w:color="auto"/>
        <w:left w:val="none" w:sz="0" w:space="0" w:color="auto"/>
        <w:bottom w:val="none" w:sz="0" w:space="0" w:color="auto"/>
        <w:right w:val="none" w:sz="0" w:space="0" w:color="auto"/>
      </w:divBdr>
    </w:div>
    <w:div w:id="1021933447">
      <w:bodyDiv w:val="1"/>
      <w:marLeft w:val="0"/>
      <w:marRight w:val="0"/>
      <w:marTop w:val="0"/>
      <w:marBottom w:val="0"/>
      <w:divBdr>
        <w:top w:val="none" w:sz="0" w:space="0" w:color="auto"/>
        <w:left w:val="none" w:sz="0" w:space="0" w:color="auto"/>
        <w:bottom w:val="none" w:sz="0" w:space="0" w:color="auto"/>
        <w:right w:val="none" w:sz="0" w:space="0" w:color="auto"/>
      </w:divBdr>
    </w:div>
    <w:div w:id="10940887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1759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gile.co.jp/dx_activity.html" TargetMode="External"/><Relationship Id="rId13" Type="http://schemas.openxmlformats.org/officeDocument/2006/relationships/hyperlink" Target="https://agile.co.jp/dx_activit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gile.co.jp/dx_activit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gile.co.jp/dx_activity.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gile.co.jp/dx_activity.html" TargetMode="External"/><Relationship Id="rId4" Type="http://schemas.openxmlformats.org/officeDocument/2006/relationships/settings" Target="settings.xml"/><Relationship Id="rId9" Type="http://schemas.openxmlformats.org/officeDocument/2006/relationships/hyperlink" Target="https://agile.co.jp/dx_activity.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5028</ap:Words>
  <ap:Characters>1369</ap:Characters>
  <ap:Application/>
  <ap:Lines>11</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