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FE3564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A3FE6">
              <w:rPr>
                <w:rFonts w:ascii="ＭＳ 明朝" w:eastAsia="ＭＳ 明朝" w:hAnsi="ＭＳ 明朝" w:cs="ＭＳ 明朝" w:hint="eastAsia"/>
                <w:spacing w:val="6"/>
                <w:kern w:val="0"/>
                <w:szCs w:val="21"/>
              </w:rPr>
              <w:t>202</w:t>
            </w:r>
            <w:r w:rsidR="00DC2AC3">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D45582">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9A3FE6">
              <w:rPr>
                <w:rFonts w:ascii="ＭＳ 明朝" w:eastAsia="ＭＳ 明朝" w:hAnsi="ＭＳ 明朝" w:cs="ＭＳ 明朝" w:hint="eastAsia"/>
                <w:spacing w:val="6"/>
                <w:kern w:val="0"/>
                <w:szCs w:val="21"/>
              </w:rPr>
              <w:t>1</w:t>
            </w:r>
            <w:r w:rsidR="00D45582">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1D2123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9A3FE6">
              <w:rPr>
                <w:rFonts w:ascii="ＭＳ 明朝" w:eastAsia="ＭＳ 明朝" w:hAnsi="ＭＳ 明朝" w:hint="eastAsia"/>
                <w:spacing w:val="6"/>
                <w:kern w:val="0"/>
                <w:szCs w:val="21"/>
              </w:rPr>
              <w:t>あさぬまぐみ</w:t>
            </w:r>
          </w:p>
          <w:p w14:paraId="64D282AF" w14:textId="5284B7D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A3FE6">
              <w:rPr>
                <w:rFonts w:ascii="ＭＳ 明朝" w:eastAsia="ＭＳ 明朝" w:hAnsi="ＭＳ 明朝" w:cs="ＭＳ 明朝" w:hint="eastAsia"/>
                <w:spacing w:val="6"/>
                <w:kern w:val="0"/>
                <w:szCs w:val="21"/>
              </w:rPr>
              <w:t>株式会社　淺沼組</w:t>
            </w:r>
          </w:p>
          <w:p w14:paraId="34124452" w14:textId="67903BE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9A3FE6">
              <w:rPr>
                <w:rFonts w:ascii="ＭＳ 明朝" w:eastAsia="ＭＳ 明朝" w:hAnsi="ＭＳ 明朝" w:hint="eastAsia"/>
                <w:spacing w:val="6"/>
                <w:kern w:val="0"/>
                <w:szCs w:val="21"/>
              </w:rPr>
              <w:t>あさぬま　まこと</w:t>
            </w:r>
          </w:p>
          <w:p w14:paraId="3BD3CFD6" w14:textId="174EA6C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A3FE6">
              <w:rPr>
                <w:rFonts w:ascii="ＭＳ 明朝" w:eastAsia="ＭＳ 明朝" w:hAnsi="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A3FE6">
              <w:rPr>
                <w:rFonts w:ascii="ＭＳ 明朝" w:eastAsia="ＭＳ 明朝" w:hAnsi="ＭＳ 明朝" w:cs="ＭＳ 明朝" w:hint="eastAsia"/>
                <w:spacing w:val="6"/>
                <w:kern w:val="0"/>
                <w:szCs w:val="21"/>
              </w:rPr>
              <w:t>浅沼　誠</w:t>
            </w:r>
          </w:p>
          <w:p w14:paraId="064686B7" w14:textId="0197D34F" w:rsidR="00971AB3" w:rsidRPr="009A3FE6" w:rsidRDefault="00971AB3" w:rsidP="009A3FE6">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A3FE6">
              <w:rPr>
                <w:rFonts w:ascii="ＭＳ 明朝" w:eastAsia="ＭＳ 明朝" w:hAnsi="ＭＳ 明朝" w:cs="ＭＳ 明朝" w:hint="eastAsia"/>
                <w:spacing w:val="6"/>
                <w:kern w:val="0"/>
                <w:szCs w:val="21"/>
              </w:rPr>
              <w:t>556-0017　大阪府大阪市浪速区湊町1丁目2-3</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09CA6F1B" w:rsidR="00971AB3" w:rsidRPr="00BB0E49" w:rsidRDefault="00971AB3" w:rsidP="009A3FE6">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A3FE6">
              <w:rPr>
                <w:rFonts w:ascii="メイリオ" w:eastAsia="メイリオ" w:hAnsi="メイリオ" w:hint="eastAsia"/>
                <w:color w:val="1A1A1A"/>
                <w:szCs w:val="21"/>
                <w:shd w:val="clear" w:color="auto" w:fill="FFFFFF"/>
              </w:rPr>
              <w:t>8120001022651</w:t>
            </w:r>
          </w:p>
          <w:p w14:paraId="6F68B498" w14:textId="14F62847" w:rsidR="00971AB3" w:rsidRPr="00BB0E49" w:rsidRDefault="009A3FE6">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50CC2D12" wp14:editId="58B0E2B5">
                      <wp:simplePos x="0" y="0"/>
                      <wp:positionH relativeFrom="column">
                        <wp:posOffset>950595</wp:posOffset>
                      </wp:positionH>
                      <wp:positionV relativeFrom="paragraph">
                        <wp:posOffset>90170</wp:posOffset>
                      </wp:positionV>
                      <wp:extent cx="771525" cy="285750"/>
                      <wp:effectExtent l="19050" t="19050" r="9525" b="0"/>
                      <wp:wrapNone/>
                      <wp:docPr id="1649889964"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1525" cy="285750"/>
                              </a:xfrm>
                              <a:prstGeom prst="ellipse">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3A920B8" id="楕円 1" o:spid="_x0000_s1026" style="position:absolute;left:0;text-align:left;margin-left:74.85pt;margin-top:7.1pt;width:60.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" filled="f" strokecolor="windowText" strokeweight="2.25pt">
                      <v:stroke joinstyle="miter"/>
                      <v:path arrowok="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9A3FE6">
              <w:trPr>
                <w:trHeight w:val="998"/>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1028C279" w:rsidR="00971AB3" w:rsidRPr="009A3FE6" w:rsidRDefault="009A3FE6" w:rsidP="009A3FE6">
                  <w:pPr>
                    <w:pStyle w:val="af"/>
                    <w:numPr>
                      <w:ilvl w:val="0"/>
                      <w:numId w:val="19"/>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中期3カ年計画</w:t>
                  </w:r>
                </w:p>
                <w:p w14:paraId="7F31364D" w14:textId="77777777" w:rsidR="00DC2AC3" w:rsidRPr="005E458B" w:rsidRDefault="00DC2AC3" w:rsidP="00DC2AC3">
                  <w:pPr>
                    <w:pStyle w:val="af"/>
                    <w:numPr>
                      <w:ilvl w:val="0"/>
                      <w:numId w:val="19"/>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CSR</w:t>
                  </w:r>
                  <w:r>
                    <w:rPr>
                      <w:rFonts w:ascii="ＭＳ 明朝" w:hAnsi="ＭＳ 明朝" w:cs="ＭＳ 明朝" w:hint="eastAsia"/>
                      <w:spacing w:val="6"/>
                      <w:kern w:val="0"/>
                      <w:szCs w:val="21"/>
                    </w:rPr>
                    <w:t>レポート2023</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9AC2A08" w14:textId="77777777" w:rsidR="009A3FE6" w:rsidRDefault="009A3FE6" w:rsidP="009A3FE6">
                  <w:pPr>
                    <w:pStyle w:val="af"/>
                    <w:numPr>
                      <w:ilvl w:val="0"/>
                      <w:numId w:val="21"/>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2024年5月14日</w:t>
                  </w:r>
                </w:p>
                <w:p w14:paraId="1F2AE101" w14:textId="77777777" w:rsidR="00DC2AC3" w:rsidRPr="005E458B" w:rsidRDefault="00DC2AC3" w:rsidP="00DC2AC3">
                  <w:pPr>
                    <w:pStyle w:val="af"/>
                    <w:numPr>
                      <w:ilvl w:val="0"/>
                      <w:numId w:val="21"/>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2023年9月</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A3FE6" w:rsidRPr="00BB0E49" w14:paraId="0D149CCA" w14:textId="77777777" w:rsidTr="00C76DE9">
              <w:trPr>
                <w:trHeight w:val="707"/>
              </w:trPr>
              <w:tc>
                <w:tcPr>
                  <w:tcW w:w="2600" w:type="dxa"/>
                  <w:shd w:val="clear" w:color="auto" w:fill="auto"/>
                </w:tcPr>
                <w:p w14:paraId="32892BCE" w14:textId="77777777" w:rsidR="009A3FE6" w:rsidRPr="00BB0E49" w:rsidRDefault="009A3FE6"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ECACE5" w14:textId="77777777" w:rsidR="009A3FE6" w:rsidRPr="005E458B" w:rsidRDefault="009A3FE6" w:rsidP="009A3FE6">
                  <w:pPr>
                    <w:pStyle w:val="af"/>
                    <w:numPr>
                      <w:ilvl w:val="0"/>
                      <w:numId w:val="22"/>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中期3カ年計画（7ページ）</w:t>
                  </w:r>
                </w:p>
                <w:p w14:paraId="329D18E1" w14:textId="77777777" w:rsidR="009A3FE6" w:rsidRDefault="00000000" w:rsidP="009A3FE6">
                  <w:pPr>
                    <w:suppressAutoHyphens/>
                    <w:kinsoku w:val="0"/>
                    <w:overflowPunct w:val="0"/>
                    <w:adjustRightInd w:val="0"/>
                    <w:spacing w:afterLines="50" w:after="120" w:line="238" w:lineRule="exact"/>
                    <w:jc w:val="left"/>
                    <w:textAlignment w:val="center"/>
                    <w:rPr>
                      <w:rStyle w:val="af6"/>
                      <w:rFonts w:ascii="ＭＳ 明朝" w:hAnsi="ＭＳ 明朝" w:cs="ＭＳ 明朝"/>
                      <w:spacing w:val="6"/>
                      <w:kern w:val="0"/>
                      <w:szCs w:val="21"/>
                    </w:rPr>
                  </w:pPr>
                  <w:hyperlink r:id="rId8" w:history="1">
                    <w:r w:rsidR="009A3FE6" w:rsidRPr="003F0223">
                      <w:rPr>
                        <w:rStyle w:val="af6"/>
                        <w:rFonts w:ascii="ＭＳ 明朝" w:hAnsi="ＭＳ 明朝" w:cs="ＭＳ 明朝"/>
                        <w:spacing w:val="6"/>
                        <w:kern w:val="0"/>
                        <w:szCs w:val="21"/>
                      </w:rPr>
                      <w:t>https://www.asanuma.co.jp/ir/pdf/middle/20240514_m01.pdf</w:t>
                    </w:r>
                  </w:hyperlink>
                </w:p>
                <w:p w14:paraId="5D0F0670" w14:textId="77777777" w:rsidR="00DC2AC3" w:rsidRDefault="00DC2AC3" w:rsidP="00DC2AC3">
                  <w:pPr>
                    <w:pStyle w:val="af"/>
                    <w:numPr>
                      <w:ilvl w:val="0"/>
                      <w:numId w:val="22"/>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CSR報告書（</w:t>
                  </w:r>
                  <w:r>
                    <w:rPr>
                      <w:rFonts w:ascii="ＭＳ 明朝" w:hAnsi="ＭＳ 明朝" w:cs="ＭＳ 明朝" w:hint="eastAsia"/>
                      <w:spacing w:val="6"/>
                      <w:kern w:val="0"/>
                      <w:szCs w:val="21"/>
                    </w:rPr>
                    <w:t>3</w:t>
                  </w:r>
                  <w:r w:rsidRPr="005E458B">
                    <w:rPr>
                      <w:rFonts w:ascii="ＭＳ 明朝" w:hAnsi="ＭＳ 明朝" w:cs="ＭＳ 明朝" w:hint="eastAsia"/>
                      <w:spacing w:val="6"/>
                      <w:kern w:val="0"/>
                      <w:szCs w:val="21"/>
                    </w:rPr>
                    <w:t>ページ）</w:t>
                  </w:r>
                </w:p>
                <w:p w14:paraId="7B15C432" w14:textId="2662A7E6" w:rsidR="00DC2AC3" w:rsidRPr="00DC2AC3" w:rsidRDefault="00000000"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DC2AC3" w:rsidRPr="00DC2AC3">
                      <w:rPr>
                        <w:rStyle w:val="af6"/>
                        <w:rFonts w:ascii="ＭＳ 明朝" w:eastAsia="ＭＳ 明朝" w:hAnsi="ＭＳ 明朝" w:cs="ＭＳ 明朝"/>
                        <w:spacing w:val="6"/>
                        <w:kern w:val="0"/>
                        <w:szCs w:val="21"/>
                      </w:rPr>
                      <w:t>https://www.asanuma.co.jp/csr/documents/report2023.pdf</w:t>
                    </w:r>
                  </w:hyperlink>
                </w:p>
              </w:tc>
            </w:tr>
            <w:tr w:rsidR="009A3FE6" w:rsidRPr="00BB0E49" w14:paraId="7B1D851C" w14:textId="77777777" w:rsidTr="00C76DE9">
              <w:trPr>
                <w:trHeight w:val="697"/>
              </w:trPr>
              <w:tc>
                <w:tcPr>
                  <w:tcW w:w="2600" w:type="dxa"/>
                  <w:shd w:val="clear" w:color="auto" w:fill="auto"/>
                </w:tcPr>
                <w:p w14:paraId="6ACFB724" w14:textId="77777777" w:rsidR="009A3FE6" w:rsidRPr="00BB0E49" w:rsidRDefault="009A3FE6"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5EE638" w14:textId="77777777" w:rsidR="009A3FE6" w:rsidRPr="005E458B" w:rsidRDefault="009A3FE6" w:rsidP="009A3FE6">
                  <w:pPr>
                    <w:pStyle w:val="af"/>
                    <w:numPr>
                      <w:ilvl w:val="0"/>
                      <w:numId w:val="23"/>
                    </w:numPr>
                    <w:adjustRightInd w:val="0"/>
                    <w:ind w:leftChars="0"/>
                    <w:jc w:val="left"/>
                    <w:rPr>
                      <w:rFonts w:ascii="ＭＳ 明朝" w:hAnsi="ＭＳ 明朝" w:cs="BIZ-UDPGothic-Bold"/>
                      <w:color w:val="232323"/>
                      <w:kern w:val="0"/>
                      <w:szCs w:val="21"/>
                    </w:rPr>
                  </w:pPr>
                  <w:r>
                    <w:rPr>
                      <w:rFonts w:ascii="ＭＳ 明朝" w:hAnsi="ＭＳ 明朝" w:cs="Arial" w:hint="eastAsia"/>
                      <w:color w:val="000000" w:themeColor="text1"/>
                      <w:kern w:val="0"/>
                      <w:szCs w:val="21"/>
                    </w:rPr>
                    <w:t>中期3ヵ年計画のテーマ</w:t>
                  </w:r>
                </w:p>
                <w:p w14:paraId="1CB2C8F4" w14:textId="77777777" w:rsidR="009A3FE6" w:rsidRDefault="009A3FE6" w:rsidP="009A3FE6">
                  <w:pPr>
                    <w:pStyle w:val="af"/>
                    <w:adjustRightInd w:val="0"/>
                    <w:ind w:leftChars="0" w:left="360"/>
                    <w:jc w:val="left"/>
                    <w:rPr>
                      <w:rFonts w:ascii="ＭＳ 明朝" w:hAnsi="ＭＳ 明朝" w:cs="Arial"/>
                      <w:color w:val="000000" w:themeColor="text1"/>
                      <w:kern w:val="0"/>
                      <w:szCs w:val="21"/>
                    </w:rPr>
                  </w:pPr>
                  <w:r>
                    <w:rPr>
                      <w:rFonts w:ascii="ＭＳ 明朝" w:hAnsi="ＭＳ 明朝" w:cs="Arial" w:hint="eastAsia"/>
                      <w:color w:val="000000" w:themeColor="text1"/>
                      <w:kern w:val="0"/>
                      <w:szCs w:val="21"/>
                    </w:rPr>
                    <w:t>・3ヵ年で注力することとして、６つのテーマを選定</w:t>
                  </w:r>
                </w:p>
                <w:p w14:paraId="11D4024C" w14:textId="77777777" w:rsidR="009A3FE6" w:rsidRDefault="009A3FE6" w:rsidP="009A3FE6">
                  <w:pPr>
                    <w:pStyle w:val="af"/>
                    <w:adjustRightInd w:val="0"/>
                    <w:ind w:leftChars="0" w:left="360" w:firstLineChars="100" w:firstLine="210"/>
                    <w:jc w:val="left"/>
                    <w:rPr>
                      <w:rFonts w:ascii="ＭＳ 明朝" w:hAnsi="ＭＳ 明朝" w:cs="Arial"/>
                      <w:color w:val="000000" w:themeColor="text1"/>
                      <w:kern w:val="0"/>
                      <w:szCs w:val="21"/>
                    </w:rPr>
                  </w:pPr>
                  <w:r>
                    <w:rPr>
                      <w:rFonts w:ascii="ＭＳ 明朝" w:hAnsi="ＭＳ 明朝" w:cs="Arial" w:hint="eastAsia"/>
                      <w:color w:val="000000" w:themeColor="text1"/>
                      <w:kern w:val="0"/>
                      <w:szCs w:val="21"/>
                    </w:rPr>
                    <w:t>1．国内コア事業の強化</w:t>
                  </w:r>
                </w:p>
                <w:p w14:paraId="0D68E64B" w14:textId="77777777" w:rsidR="009A3FE6" w:rsidRDefault="009A3FE6" w:rsidP="009A3FE6">
                  <w:pPr>
                    <w:pStyle w:val="af"/>
                    <w:adjustRightInd w:val="0"/>
                    <w:ind w:leftChars="0" w:left="360" w:firstLineChars="100" w:firstLine="210"/>
                    <w:jc w:val="left"/>
                    <w:rPr>
                      <w:rFonts w:ascii="ＭＳ 明朝" w:hAnsi="ＭＳ 明朝" w:cs="Arial"/>
                      <w:color w:val="000000" w:themeColor="text1"/>
                      <w:kern w:val="0"/>
                      <w:szCs w:val="21"/>
                    </w:rPr>
                  </w:pPr>
                  <w:r>
                    <w:rPr>
                      <w:rFonts w:ascii="ＭＳ 明朝" w:hAnsi="ＭＳ 明朝" w:cs="Arial" w:hint="eastAsia"/>
                      <w:color w:val="000000" w:themeColor="text1"/>
                      <w:kern w:val="0"/>
                      <w:szCs w:val="21"/>
                    </w:rPr>
                    <w:t>2．リニューアル事業の強化</w:t>
                  </w:r>
                </w:p>
                <w:p w14:paraId="0C578611" w14:textId="77777777" w:rsidR="009A3FE6" w:rsidRDefault="009A3FE6" w:rsidP="009A3FE6">
                  <w:pPr>
                    <w:pStyle w:val="af"/>
                    <w:adjustRightInd w:val="0"/>
                    <w:ind w:leftChars="0" w:left="360" w:firstLineChars="100" w:firstLine="210"/>
                    <w:jc w:val="left"/>
                    <w:rPr>
                      <w:rFonts w:ascii="ＭＳ 明朝" w:hAnsi="ＭＳ 明朝" w:cs="Arial"/>
                      <w:color w:val="000000" w:themeColor="text1"/>
                      <w:kern w:val="0"/>
                      <w:szCs w:val="21"/>
                    </w:rPr>
                  </w:pPr>
                  <w:r>
                    <w:rPr>
                      <w:rFonts w:ascii="ＭＳ 明朝" w:hAnsi="ＭＳ 明朝" w:cs="Arial" w:hint="eastAsia"/>
                      <w:color w:val="000000" w:themeColor="text1"/>
                      <w:kern w:val="0"/>
                      <w:szCs w:val="21"/>
                    </w:rPr>
                    <w:t>3.人材の獲得・確保・育成</w:t>
                  </w:r>
                </w:p>
                <w:p w14:paraId="14BF0435" w14:textId="77777777" w:rsidR="009A3FE6" w:rsidRDefault="009A3FE6" w:rsidP="009A3FE6">
                  <w:pPr>
                    <w:pStyle w:val="af"/>
                    <w:adjustRightInd w:val="0"/>
                    <w:ind w:leftChars="0" w:left="360" w:firstLineChars="100" w:firstLine="210"/>
                    <w:jc w:val="left"/>
                    <w:rPr>
                      <w:rFonts w:ascii="ＭＳ 明朝" w:hAnsi="ＭＳ 明朝" w:cs="BIZ-UDPGothic-Bold"/>
                      <w:color w:val="000000" w:themeColor="text1"/>
                      <w:kern w:val="0"/>
                      <w:szCs w:val="21"/>
                    </w:rPr>
                  </w:pPr>
                  <w:r>
                    <w:rPr>
                      <w:rFonts w:ascii="ＭＳ 明朝" w:hAnsi="ＭＳ 明朝" w:cs="Arial" w:hint="eastAsia"/>
                      <w:color w:val="000000" w:themeColor="text1"/>
                      <w:kern w:val="0"/>
                      <w:szCs w:val="21"/>
                    </w:rPr>
                    <w:t>4.</w:t>
                  </w:r>
                  <w:r w:rsidRPr="005E458B">
                    <w:rPr>
                      <w:rFonts w:ascii="ＭＳ 明朝" w:hAnsi="ＭＳ 明朝" w:cs="Arial" w:hint="eastAsia"/>
                      <w:color w:val="000000" w:themeColor="text1"/>
                      <w:kern w:val="0"/>
                      <w:szCs w:val="21"/>
                    </w:rPr>
                    <w:t>DX</w:t>
                  </w:r>
                  <w:r w:rsidRPr="005E458B">
                    <w:rPr>
                      <w:rFonts w:ascii="ＭＳ 明朝" w:hAnsi="ＭＳ 明朝" w:cs="BIZ-UDPGothic-Bold" w:hint="eastAsia"/>
                      <w:color w:val="000000" w:themeColor="text1"/>
                      <w:kern w:val="0"/>
                      <w:szCs w:val="21"/>
                    </w:rPr>
                    <w:t>推進</w:t>
                  </w:r>
                </w:p>
                <w:p w14:paraId="7F112A69" w14:textId="77777777" w:rsidR="009A3FE6" w:rsidRDefault="009A3FE6" w:rsidP="009A3FE6">
                  <w:pPr>
                    <w:pStyle w:val="af"/>
                    <w:adjustRightInd w:val="0"/>
                    <w:ind w:leftChars="0" w:left="360" w:firstLineChars="100" w:firstLine="210"/>
                    <w:jc w:val="left"/>
                    <w:rPr>
                      <w:rFonts w:ascii="ＭＳ 明朝" w:hAnsi="ＭＳ 明朝" w:cs="Arial"/>
                      <w:color w:val="000000" w:themeColor="text1"/>
                      <w:kern w:val="0"/>
                      <w:szCs w:val="21"/>
                    </w:rPr>
                  </w:pPr>
                  <w:r>
                    <w:rPr>
                      <w:rFonts w:ascii="ＭＳ 明朝" w:hAnsi="ＭＳ 明朝" w:cs="Arial" w:hint="eastAsia"/>
                      <w:color w:val="000000" w:themeColor="text1"/>
                      <w:kern w:val="0"/>
                      <w:szCs w:val="21"/>
                    </w:rPr>
                    <w:t>5.ガバナンス・コンプライアンス・リスク管理の強化</w:t>
                  </w:r>
                </w:p>
                <w:p w14:paraId="5094F115" w14:textId="77777777" w:rsidR="009A3FE6" w:rsidRDefault="009A3FE6" w:rsidP="009A3FE6">
                  <w:pPr>
                    <w:pStyle w:val="af"/>
                    <w:adjustRightInd w:val="0"/>
                    <w:ind w:leftChars="0" w:left="360" w:firstLineChars="100" w:firstLine="210"/>
                    <w:jc w:val="left"/>
                    <w:rPr>
                      <w:rFonts w:ascii="ＭＳ 明朝" w:hAnsi="ＭＳ 明朝" w:cs="Arial"/>
                      <w:color w:val="000000" w:themeColor="text1"/>
                      <w:kern w:val="0"/>
                      <w:szCs w:val="21"/>
                    </w:rPr>
                  </w:pPr>
                  <w:r>
                    <w:rPr>
                      <w:rFonts w:ascii="ＭＳ 明朝" w:hAnsi="ＭＳ 明朝" w:cs="Arial" w:hint="eastAsia"/>
                      <w:color w:val="000000" w:themeColor="text1"/>
                      <w:kern w:val="0"/>
                      <w:szCs w:val="21"/>
                    </w:rPr>
                    <w:t>6.環境・社会への貢献</w:t>
                  </w:r>
                </w:p>
                <w:p w14:paraId="480245CB" w14:textId="1A3C5E3B" w:rsidR="00DC2AC3" w:rsidRDefault="009A3FE6" w:rsidP="009A3FE6">
                  <w:pPr>
                    <w:adjustRightInd w:val="0"/>
                    <w:spacing w:line="240" w:lineRule="auto"/>
                    <w:jc w:val="left"/>
                    <w:rPr>
                      <w:rFonts w:ascii="ＭＳ 明朝" w:hAnsi="ＭＳ 明朝" w:cs="ＭＳ 明朝"/>
                      <w:spacing w:val="6"/>
                      <w:kern w:val="0"/>
                      <w:szCs w:val="21"/>
                    </w:rPr>
                  </w:pPr>
                  <w:r>
                    <w:rPr>
                      <w:rFonts w:ascii="ＭＳ 明朝" w:hAnsi="ＭＳ 明朝" w:cs="ＭＳ 明朝" w:hint="eastAsia"/>
                      <w:spacing w:val="6"/>
                      <w:kern w:val="0"/>
                      <w:szCs w:val="21"/>
                    </w:rPr>
                    <w:t xml:space="preserve">　・長期ビジョン</w:t>
                  </w:r>
                </w:p>
                <w:p w14:paraId="5D557ED8" w14:textId="77777777" w:rsidR="009A3FE6" w:rsidRDefault="009A3FE6" w:rsidP="009A3FE6">
                  <w:pPr>
                    <w:adjustRightInd w:val="0"/>
                    <w:spacing w:line="240" w:lineRule="auto"/>
                    <w:jc w:val="left"/>
                    <w:rPr>
                      <w:rFonts w:ascii="ＭＳ 明朝" w:hAnsi="ＭＳ 明朝" w:cs="ＭＳ 明朝"/>
                      <w:spacing w:val="6"/>
                      <w:kern w:val="0"/>
                      <w:szCs w:val="21"/>
                    </w:rPr>
                  </w:pPr>
                  <w:r>
                    <w:rPr>
                      <w:rFonts w:ascii="ＭＳ 明朝" w:hAnsi="ＭＳ 明朝" w:cs="ＭＳ 明朝" w:hint="eastAsia"/>
                      <w:spacing w:val="6"/>
                      <w:kern w:val="0"/>
                      <w:szCs w:val="21"/>
                    </w:rPr>
                    <w:t xml:space="preserve">　　「顧客・協力会社、株主、社員の満足度の向上、</w:t>
                  </w:r>
                </w:p>
                <w:p w14:paraId="7319777E" w14:textId="77777777" w:rsidR="009A3FE6" w:rsidRDefault="009A3FE6" w:rsidP="009A3FE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および地球環境・社会への貢献に邁進する企業」</w:t>
                  </w:r>
                </w:p>
                <w:p w14:paraId="5C26DFF8" w14:textId="77777777" w:rsidR="00DC2AC3" w:rsidRPr="005E458B" w:rsidRDefault="00DC2AC3" w:rsidP="00DC2AC3">
                  <w:pPr>
                    <w:pStyle w:val="af"/>
                    <w:numPr>
                      <w:ilvl w:val="0"/>
                      <w:numId w:val="23"/>
                    </w:numPr>
                    <w:suppressAutoHyphens/>
                    <w:kinsoku w:val="0"/>
                    <w:overflowPunct w:val="0"/>
                    <w:adjustRightInd w:val="0"/>
                    <w:ind w:leftChars="0"/>
                    <w:jc w:val="left"/>
                    <w:textAlignment w:val="center"/>
                    <w:rPr>
                      <w:rFonts w:ascii="ＭＳ 明朝" w:hAnsi="ＭＳ 明朝" w:cs="ＭＳ 明朝"/>
                      <w:spacing w:val="6"/>
                      <w:kern w:val="0"/>
                      <w:szCs w:val="21"/>
                    </w:rPr>
                  </w:pPr>
                  <w:r>
                    <w:rPr>
                      <w:rFonts w:ascii="ＭＳ 明朝" w:hAnsi="ＭＳ 明朝" w:hint="eastAsia"/>
                      <w:szCs w:val="21"/>
                    </w:rPr>
                    <w:t>トップメッセージ【</w:t>
                  </w:r>
                  <w:r w:rsidRPr="005E458B">
                    <w:rPr>
                      <w:rFonts w:ascii="ＭＳ 明朝" w:hAnsi="ＭＳ 明朝"/>
                      <w:szCs w:val="21"/>
                    </w:rPr>
                    <w:t>建設DXによる生産性向上</w:t>
                  </w:r>
                  <w:r>
                    <w:rPr>
                      <w:rFonts w:ascii="ＭＳ 明朝" w:hAnsi="ＭＳ 明朝" w:hint="eastAsia"/>
                      <w:szCs w:val="21"/>
                    </w:rPr>
                    <w:t>】</w:t>
                  </w:r>
                  <w:r w:rsidRPr="005E458B">
                    <w:rPr>
                      <w:rFonts w:ascii="ＭＳ 明朝" w:hAnsi="ＭＳ 明朝"/>
                      <w:szCs w:val="21"/>
                    </w:rPr>
                    <w:t xml:space="preserve"> 　</w:t>
                  </w:r>
                </w:p>
                <w:p w14:paraId="5A6B2128" w14:textId="77777777" w:rsidR="00DC2AC3" w:rsidRPr="005E458B" w:rsidRDefault="00DC2AC3" w:rsidP="00DC2AC3">
                  <w:pPr>
                    <w:pStyle w:val="af"/>
                    <w:suppressAutoHyphens/>
                    <w:kinsoku w:val="0"/>
                    <w:overflowPunct w:val="0"/>
                    <w:adjustRightInd w:val="0"/>
                    <w:ind w:leftChars="0" w:left="360"/>
                    <w:jc w:val="left"/>
                    <w:textAlignment w:val="center"/>
                    <w:rPr>
                      <w:rFonts w:ascii="ＭＳ 明朝" w:hAnsi="ＭＳ 明朝" w:cs="ＭＳ 明朝"/>
                      <w:spacing w:val="6"/>
                      <w:kern w:val="0"/>
                      <w:szCs w:val="21"/>
                    </w:rPr>
                  </w:pPr>
                  <w:r w:rsidRPr="005E458B">
                    <w:rPr>
                      <w:rFonts w:ascii="ＭＳ 明朝" w:hAnsi="ＭＳ 明朝"/>
                      <w:szCs w:val="21"/>
                    </w:rPr>
                    <w:t>建設業界では労働人口の減少が進み、当社の協力会社 においても事業・技術継承が喫緊の課題となっています。 「建設業界は働きやすい。働き甲斐がある」と感じ</w:t>
                  </w:r>
                  <w:r w:rsidRPr="005E458B">
                    <w:rPr>
                      <w:rFonts w:ascii="ＭＳ 明朝" w:hAnsi="ＭＳ 明朝"/>
                      <w:szCs w:val="21"/>
                    </w:rPr>
                    <w:lastRenderedPageBreak/>
                    <w:t>てもらえ る環境づくりが不可欠で、そのための体制作りがこの5年、 10年の切実な課題と捉えています。</w:t>
                  </w:r>
                </w:p>
                <w:p w14:paraId="66D45714" w14:textId="33F01B62" w:rsidR="00DC2AC3" w:rsidRPr="00DC2AC3" w:rsidRDefault="00DC2AC3"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A3FE6" w:rsidRPr="00BB0E49" w14:paraId="64DC5864" w14:textId="77777777" w:rsidTr="00C76DE9">
              <w:trPr>
                <w:trHeight w:val="707"/>
              </w:trPr>
              <w:tc>
                <w:tcPr>
                  <w:tcW w:w="2600" w:type="dxa"/>
                  <w:shd w:val="clear" w:color="auto" w:fill="auto"/>
                </w:tcPr>
                <w:p w14:paraId="36888420" w14:textId="77777777" w:rsidR="009A3FE6" w:rsidRPr="00BB0E49" w:rsidRDefault="009A3FE6"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29AED8D5" w:rsidR="009A3FE6" w:rsidRPr="00BB0E49" w:rsidRDefault="009A3FE6"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取締役会・経営会議にて審議、承認の上、社外公開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95FDA" w:rsidRPr="00BB0E49" w14:paraId="6C26AD61" w14:textId="77777777" w:rsidTr="00795FDA">
              <w:trPr>
                <w:trHeight w:val="707"/>
              </w:trPr>
              <w:tc>
                <w:tcPr>
                  <w:tcW w:w="2600" w:type="dxa"/>
                  <w:shd w:val="clear" w:color="auto" w:fill="auto"/>
                </w:tcPr>
                <w:p w14:paraId="41FBA126"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00FCB71" w14:textId="77777777" w:rsidR="00795FDA" w:rsidRDefault="00795FDA" w:rsidP="00DC2AC3">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C2AC3">
                    <w:rPr>
                      <w:rFonts w:ascii="ＭＳ 明朝" w:hAnsi="ＭＳ 明朝" w:cs="ＭＳ 明朝" w:hint="eastAsia"/>
                      <w:spacing w:val="6"/>
                      <w:kern w:val="0"/>
                      <w:szCs w:val="21"/>
                    </w:rPr>
                    <w:t>中期3カ年計画</w:t>
                  </w:r>
                </w:p>
                <w:p w14:paraId="63D9B0C4" w14:textId="2ED13BCD" w:rsidR="00DC2AC3" w:rsidRPr="00DC2AC3" w:rsidRDefault="00DC2AC3" w:rsidP="00DC2AC3">
                  <w:pPr>
                    <w:pStyle w:val="af"/>
                    <w:numPr>
                      <w:ilvl w:val="0"/>
                      <w:numId w:val="24"/>
                    </w:numPr>
                    <w:suppressAutoHyphens/>
                    <w:kinsoku w:val="0"/>
                    <w:overflowPunct w:val="0"/>
                    <w:adjustRightInd w:val="0"/>
                    <w:ind w:leftChars="0"/>
                    <w:jc w:val="left"/>
                    <w:textAlignment w:val="center"/>
                    <w:rPr>
                      <w:rFonts w:ascii="ＭＳ 明朝" w:hAnsi="ＭＳ 明朝" w:cs="ＭＳ 明朝"/>
                      <w:spacing w:val="6"/>
                      <w:kern w:val="0"/>
                      <w:szCs w:val="21"/>
                    </w:rPr>
                  </w:pPr>
                  <w:r w:rsidRPr="00BC69E1">
                    <w:rPr>
                      <w:rFonts w:ascii="ＭＳ 明朝" w:hAnsi="ＭＳ 明朝" w:cs="ＭＳ 明朝" w:hint="eastAsia"/>
                      <w:spacing w:val="6"/>
                      <w:kern w:val="0"/>
                      <w:szCs w:val="21"/>
                    </w:rPr>
                    <w:t>CSRレポート2023</w:t>
                  </w:r>
                </w:p>
              </w:tc>
            </w:tr>
            <w:tr w:rsidR="00795FDA" w:rsidRPr="00BB0E49" w14:paraId="44A7341F" w14:textId="77777777" w:rsidTr="00795FDA">
              <w:trPr>
                <w:trHeight w:val="697"/>
              </w:trPr>
              <w:tc>
                <w:tcPr>
                  <w:tcW w:w="2600" w:type="dxa"/>
                  <w:shd w:val="clear" w:color="auto" w:fill="auto"/>
                </w:tcPr>
                <w:p w14:paraId="22D64AFD"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35F08F34" w14:textId="2690EDEB" w:rsidR="00795FDA" w:rsidRPr="005E458B" w:rsidRDefault="00795FDA" w:rsidP="009A3FE6">
                  <w:pPr>
                    <w:pStyle w:val="af"/>
                    <w:numPr>
                      <w:ilvl w:val="0"/>
                      <w:numId w:val="25"/>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2024年</w:t>
                  </w:r>
                  <w:r>
                    <w:rPr>
                      <w:rFonts w:ascii="ＭＳ 明朝" w:hAnsi="ＭＳ 明朝" w:cs="ＭＳ 明朝" w:hint="eastAsia"/>
                      <w:spacing w:val="6"/>
                      <w:kern w:val="0"/>
                      <w:szCs w:val="21"/>
                    </w:rPr>
                    <w:t>5</w:t>
                  </w:r>
                  <w:r w:rsidRPr="005E458B">
                    <w:rPr>
                      <w:rFonts w:ascii="ＭＳ 明朝" w:hAnsi="ＭＳ 明朝" w:cs="ＭＳ 明朝" w:hint="eastAsia"/>
                      <w:spacing w:val="6"/>
                      <w:kern w:val="0"/>
                      <w:szCs w:val="21"/>
                    </w:rPr>
                    <w:t>月</w:t>
                  </w:r>
                  <w:r>
                    <w:rPr>
                      <w:rFonts w:ascii="ＭＳ 明朝" w:hAnsi="ＭＳ 明朝" w:cs="ＭＳ 明朝" w:hint="eastAsia"/>
                      <w:spacing w:val="6"/>
                      <w:kern w:val="0"/>
                      <w:szCs w:val="21"/>
                    </w:rPr>
                    <w:t>14</w:t>
                  </w:r>
                  <w:r w:rsidRPr="005E458B">
                    <w:rPr>
                      <w:rFonts w:ascii="ＭＳ 明朝" w:hAnsi="ＭＳ 明朝" w:cs="ＭＳ 明朝" w:hint="eastAsia"/>
                      <w:spacing w:val="6"/>
                      <w:kern w:val="0"/>
                      <w:szCs w:val="21"/>
                    </w:rPr>
                    <w:t>日</w:t>
                  </w:r>
                </w:p>
                <w:p w14:paraId="2D17C141" w14:textId="7918F6B4" w:rsidR="00795FDA" w:rsidRPr="00DC2AC3" w:rsidRDefault="00DC2AC3" w:rsidP="00DC2AC3">
                  <w:pPr>
                    <w:pStyle w:val="af"/>
                    <w:numPr>
                      <w:ilvl w:val="0"/>
                      <w:numId w:val="25"/>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2023年9月</w:t>
                  </w:r>
                </w:p>
              </w:tc>
            </w:tr>
            <w:tr w:rsidR="00795FDA" w:rsidRPr="00BB0E49" w14:paraId="5F66330D" w14:textId="77777777" w:rsidTr="00795FDA">
              <w:trPr>
                <w:trHeight w:val="707"/>
              </w:trPr>
              <w:tc>
                <w:tcPr>
                  <w:tcW w:w="2600" w:type="dxa"/>
                  <w:shd w:val="clear" w:color="auto" w:fill="auto"/>
                </w:tcPr>
                <w:p w14:paraId="5D8771DC"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D755AD5" w14:textId="77777777" w:rsidR="00795FDA" w:rsidRPr="005E458B" w:rsidRDefault="00795FDA" w:rsidP="009A3FE6">
                  <w:pPr>
                    <w:pStyle w:val="af"/>
                    <w:numPr>
                      <w:ilvl w:val="0"/>
                      <w:numId w:val="26"/>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中期3カ年計画（9ページ）</w:t>
                  </w:r>
                </w:p>
                <w:p w14:paraId="110A4DF8" w14:textId="77777777" w:rsidR="00795FDA" w:rsidRDefault="00000000" w:rsidP="009A3FE6">
                  <w:pPr>
                    <w:suppressAutoHyphens/>
                    <w:kinsoku w:val="0"/>
                    <w:overflowPunct w:val="0"/>
                    <w:adjustRightInd w:val="0"/>
                    <w:spacing w:afterLines="50" w:after="120" w:line="238" w:lineRule="exact"/>
                    <w:jc w:val="left"/>
                    <w:textAlignment w:val="center"/>
                    <w:rPr>
                      <w:rStyle w:val="af6"/>
                      <w:rFonts w:ascii="ＭＳ 明朝" w:hAnsi="ＭＳ 明朝" w:cs="ＭＳ 明朝"/>
                      <w:spacing w:val="6"/>
                      <w:kern w:val="0"/>
                      <w:szCs w:val="21"/>
                    </w:rPr>
                  </w:pPr>
                  <w:hyperlink r:id="rId10" w:history="1">
                    <w:r w:rsidR="00795FDA" w:rsidRPr="003F0223">
                      <w:rPr>
                        <w:rStyle w:val="af6"/>
                        <w:rFonts w:ascii="ＭＳ 明朝" w:hAnsi="ＭＳ 明朝" w:cs="ＭＳ 明朝"/>
                        <w:spacing w:val="6"/>
                        <w:kern w:val="0"/>
                        <w:szCs w:val="21"/>
                      </w:rPr>
                      <w:t>https://www.asanuma.co.jp/ir/pdf/middle/20240514_m01.pdf</w:t>
                    </w:r>
                  </w:hyperlink>
                </w:p>
                <w:p w14:paraId="535DD73E" w14:textId="77777777" w:rsidR="00DC2AC3" w:rsidRDefault="00DC2AC3" w:rsidP="00DC2AC3">
                  <w:pPr>
                    <w:pStyle w:val="af"/>
                    <w:numPr>
                      <w:ilvl w:val="0"/>
                      <w:numId w:val="26"/>
                    </w:numPr>
                    <w:suppressAutoHyphens/>
                    <w:kinsoku w:val="0"/>
                    <w:overflowPunct w:val="0"/>
                    <w:adjustRightInd w:val="0"/>
                    <w:ind w:leftChars="0"/>
                    <w:jc w:val="left"/>
                    <w:textAlignment w:val="center"/>
                    <w:rPr>
                      <w:rFonts w:ascii="ＭＳ 明朝" w:hAnsi="ＭＳ 明朝" w:cs="ＭＳ 明朝"/>
                      <w:spacing w:val="6"/>
                      <w:kern w:val="0"/>
                      <w:szCs w:val="21"/>
                    </w:rPr>
                  </w:pPr>
                  <w:r w:rsidRPr="005E458B">
                    <w:rPr>
                      <w:rFonts w:ascii="ＭＳ 明朝" w:hAnsi="ＭＳ 明朝" w:cs="ＭＳ 明朝" w:hint="eastAsia"/>
                      <w:spacing w:val="6"/>
                      <w:kern w:val="0"/>
                      <w:szCs w:val="21"/>
                    </w:rPr>
                    <w:t>CSR報告書（</w:t>
                  </w:r>
                  <w:r>
                    <w:rPr>
                      <w:rFonts w:ascii="ＭＳ 明朝" w:hAnsi="ＭＳ 明朝" w:cs="ＭＳ 明朝" w:hint="eastAsia"/>
                      <w:spacing w:val="6"/>
                      <w:kern w:val="0"/>
                      <w:szCs w:val="21"/>
                    </w:rPr>
                    <w:t>15</w:t>
                  </w:r>
                  <w:r w:rsidRPr="005E458B">
                    <w:rPr>
                      <w:rFonts w:ascii="ＭＳ 明朝" w:hAnsi="ＭＳ 明朝" w:cs="ＭＳ 明朝" w:hint="eastAsia"/>
                      <w:spacing w:val="6"/>
                      <w:kern w:val="0"/>
                      <w:szCs w:val="21"/>
                    </w:rPr>
                    <w:t>ページ）</w:t>
                  </w:r>
                </w:p>
                <w:p w14:paraId="385D0BCD" w14:textId="10FEE512" w:rsidR="00DC2AC3" w:rsidRPr="00DC2AC3" w:rsidRDefault="00000000"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DC2AC3" w:rsidRPr="00DC2AC3">
                      <w:rPr>
                        <w:rStyle w:val="af6"/>
                        <w:rFonts w:ascii="ＭＳ 明朝" w:eastAsia="ＭＳ 明朝" w:hAnsi="ＭＳ 明朝" w:cs="ＭＳ 明朝"/>
                        <w:spacing w:val="6"/>
                        <w:kern w:val="0"/>
                        <w:szCs w:val="21"/>
                      </w:rPr>
                      <w:t>https://www.asanuma.co.jp/csr/documents/report2023.pdf</w:t>
                    </w:r>
                  </w:hyperlink>
                </w:p>
              </w:tc>
            </w:tr>
            <w:tr w:rsidR="00795FDA" w:rsidRPr="00BB0E49" w14:paraId="47B34643" w14:textId="77777777" w:rsidTr="00795FDA">
              <w:trPr>
                <w:trHeight w:val="353"/>
              </w:trPr>
              <w:tc>
                <w:tcPr>
                  <w:tcW w:w="2600" w:type="dxa"/>
                  <w:shd w:val="clear" w:color="auto" w:fill="auto"/>
                </w:tcPr>
                <w:p w14:paraId="6EC1689D"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3E3E269" w14:textId="7938C0FE" w:rsidR="00795FDA" w:rsidRPr="00DC2AC3" w:rsidRDefault="00795FDA" w:rsidP="00DC2AC3">
                  <w:pPr>
                    <w:pStyle w:val="af"/>
                    <w:numPr>
                      <w:ilvl w:val="0"/>
                      <w:numId w:val="36"/>
                    </w:numPr>
                    <w:suppressAutoHyphens/>
                    <w:kinsoku w:val="0"/>
                    <w:overflowPunct w:val="0"/>
                    <w:adjustRightInd w:val="0"/>
                    <w:ind w:leftChars="0"/>
                    <w:jc w:val="left"/>
                    <w:textAlignment w:val="center"/>
                    <w:rPr>
                      <w:rFonts w:ascii="ＭＳ 明朝" w:hAnsi="ＭＳ 明朝" w:cs="ＭＳ 明朝"/>
                      <w:spacing w:val="6"/>
                      <w:kern w:val="0"/>
                      <w:szCs w:val="21"/>
                    </w:rPr>
                  </w:pPr>
                  <w:r w:rsidRPr="00DC2AC3">
                    <w:rPr>
                      <w:rFonts w:ascii="ＭＳ 明朝" w:hAnsi="ＭＳ 明朝" w:cs="BIZ-UDPGothic" w:hint="eastAsia"/>
                      <w:color w:val="232323"/>
                      <w:kern w:val="0"/>
                      <w:szCs w:val="21"/>
                    </w:rPr>
                    <w:t>2.施策（2/3）　　DX推進</w:t>
                  </w:r>
                </w:p>
                <w:p w14:paraId="4871ABCA" w14:textId="77777777" w:rsidR="00795FDA" w:rsidRDefault="00795FDA" w:rsidP="009A3FE6">
                  <w:pPr>
                    <w:pStyle w:val="af"/>
                    <w:suppressAutoHyphens/>
                    <w:kinsoku w:val="0"/>
                    <w:overflowPunct w:val="0"/>
                    <w:adjustRightInd w:val="0"/>
                    <w:ind w:leftChars="0" w:left="360"/>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DX推進体制の強化</w:t>
                  </w:r>
                </w:p>
                <w:p w14:paraId="4BD82F76" w14:textId="77777777" w:rsidR="00795FDA" w:rsidRDefault="00795FDA" w:rsidP="009A3FE6">
                  <w:pPr>
                    <w:pStyle w:val="af"/>
                    <w:suppressAutoHyphens/>
                    <w:kinsoku w:val="0"/>
                    <w:overflowPunct w:val="0"/>
                    <w:adjustRightInd w:val="0"/>
                    <w:ind w:leftChars="0" w:left="360"/>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DX推進に資する設備機器の増強</w:t>
                  </w:r>
                </w:p>
                <w:p w14:paraId="3FA19BDB" w14:textId="77777777" w:rsidR="00795FDA" w:rsidRDefault="00795FDA" w:rsidP="009A3FE6">
                  <w:pPr>
                    <w:pStyle w:val="af"/>
                    <w:suppressAutoHyphens/>
                    <w:kinsoku w:val="0"/>
                    <w:overflowPunct w:val="0"/>
                    <w:adjustRightInd w:val="0"/>
                    <w:ind w:leftChars="0" w:left="360"/>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施工、品質、安全管理におけるDX推進</w:t>
                  </w:r>
                </w:p>
                <w:p w14:paraId="35E5002B" w14:textId="77777777" w:rsidR="00795FDA" w:rsidRDefault="00795FDA" w:rsidP="009A3FE6">
                  <w:pPr>
                    <w:pStyle w:val="af"/>
                    <w:suppressAutoHyphens/>
                    <w:kinsoku w:val="0"/>
                    <w:overflowPunct w:val="0"/>
                    <w:adjustRightInd w:val="0"/>
                    <w:ind w:leftChars="0" w:left="360"/>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文書管理システムの開発運用</w:t>
                  </w:r>
                </w:p>
                <w:p w14:paraId="2D4442C5" w14:textId="77777777" w:rsidR="00795FDA" w:rsidRDefault="00795FDA" w:rsidP="009A3FE6">
                  <w:pPr>
                    <w:pStyle w:val="af"/>
                    <w:suppressAutoHyphens/>
                    <w:kinsoku w:val="0"/>
                    <w:overflowPunct w:val="0"/>
                    <w:adjustRightInd w:val="0"/>
                    <w:ind w:leftChars="0" w:left="360"/>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先進IT技術実現に向けた情報収集、試行</w:t>
                  </w:r>
                </w:p>
                <w:p w14:paraId="2EC24E8B" w14:textId="77777777" w:rsidR="00795FDA" w:rsidRDefault="00795FDA" w:rsidP="009A3FE6">
                  <w:pPr>
                    <w:pStyle w:val="af"/>
                    <w:suppressAutoHyphens/>
                    <w:kinsoku w:val="0"/>
                    <w:overflowPunct w:val="0"/>
                    <w:adjustRightInd w:val="0"/>
                    <w:ind w:leftChars="0" w:left="360"/>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BIM,CIMの更なる活用</w:t>
                  </w:r>
                </w:p>
                <w:p w14:paraId="67EFBC5E" w14:textId="6D4CE3DE" w:rsidR="00DC2AC3" w:rsidRPr="00DC2AC3" w:rsidRDefault="00DC2AC3" w:rsidP="00DC2AC3">
                  <w:pPr>
                    <w:pStyle w:val="af"/>
                    <w:numPr>
                      <w:ilvl w:val="0"/>
                      <w:numId w:val="36"/>
                    </w:numPr>
                    <w:suppressAutoHyphens/>
                    <w:kinsoku w:val="0"/>
                    <w:overflowPunct w:val="0"/>
                    <w:adjustRightInd w:val="0"/>
                    <w:ind w:leftChars="0"/>
                    <w:jc w:val="left"/>
                    <w:textAlignment w:val="center"/>
                    <w:rPr>
                      <w:rFonts w:ascii="ＭＳ 明朝" w:hAnsi="ＭＳ 明朝" w:cs="ＭＳ 明朝"/>
                      <w:spacing w:val="6"/>
                      <w:kern w:val="0"/>
                      <w:szCs w:val="21"/>
                    </w:rPr>
                  </w:pPr>
                  <w:r w:rsidRPr="00DC2AC3">
                    <w:rPr>
                      <w:rFonts w:ascii="ＭＳ 明朝" w:hAnsi="ＭＳ 明朝" w:cs="ＭＳ 明朝" w:hint="eastAsia"/>
                      <w:spacing w:val="6"/>
                      <w:kern w:val="0"/>
                      <w:szCs w:val="21"/>
                    </w:rPr>
                    <w:t>コミットメント【</w:t>
                  </w:r>
                  <w:r w:rsidRPr="00DC2AC3">
                    <w:rPr>
                      <w:rFonts w:ascii="ＭＳ 明朝" w:eastAsia="明朝体" w:hAnsi="ＭＳ 明朝" w:cs="ＭＳ 明朝" w:hint="eastAsia"/>
                      <w:spacing w:val="6"/>
                      <w:kern w:val="0"/>
                      <w:szCs w:val="21"/>
                    </w:rPr>
                    <w:t>土木事業本部】</w:t>
                  </w:r>
                </w:p>
                <w:p w14:paraId="731A5C21" w14:textId="77777777" w:rsidR="00DC2AC3" w:rsidRDefault="00DC2AC3" w:rsidP="00DC2AC3">
                  <w:pPr>
                    <w:pStyle w:val="af"/>
                    <w:suppressAutoHyphens/>
                    <w:kinsoku w:val="0"/>
                    <w:overflowPunct w:val="0"/>
                    <w:adjustRightInd w:val="0"/>
                    <w:ind w:leftChars="0" w:left="36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道路、河川などを中心とした維持修繕、防災・減災等の分野での業務拡大、ＣＩＭ，ＩＣＴを基本としたＤＸ推進による生産性向上、協力会社様を含めた担い手確保に取り組んできました。</w:t>
                  </w:r>
                  <w:r>
                    <w:rPr>
                      <w:rFonts w:ascii="ＭＳ 明朝" w:eastAsia="明朝体" w:hAnsi="ＭＳ 明朝" w:cs="ＭＳ 明朝"/>
                      <w:spacing w:val="6"/>
                      <w:kern w:val="0"/>
                      <w:szCs w:val="21"/>
                    </w:rPr>
                    <w:br/>
                  </w:r>
                  <w:r w:rsidRPr="00254D45">
                    <w:rPr>
                      <w:rFonts w:ascii="ＭＳ 明朝" w:hAnsi="ＭＳ 明朝" w:cs="ＭＳ 明朝" w:hint="eastAsia"/>
                      <w:spacing w:val="6"/>
                      <w:kern w:val="0"/>
                      <w:szCs w:val="21"/>
                    </w:rPr>
                    <w:t>コミットメント【建築事業本部】</w:t>
                  </w:r>
                  <w:r>
                    <w:rPr>
                      <w:rFonts w:ascii="ＭＳ 明朝" w:hAnsi="ＭＳ 明朝" w:cs="ＭＳ 明朝"/>
                      <w:spacing w:val="6"/>
                      <w:kern w:val="0"/>
                      <w:szCs w:val="21"/>
                    </w:rPr>
                    <w:br/>
                  </w:r>
                  <w:r>
                    <w:rPr>
                      <w:rFonts w:ascii="ＭＳ 明朝" w:hAnsi="ＭＳ 明朝" w:cs="ＭＳ 明朝" w:hint="eastAsia"/>
                      <w:spacing w:val="6"/>
                      <w:kern w:val="0"/>
                      <w:szCs w:val="21"/>
                    </w:rPr>
                    <w:t>施工の効率化や生産性向上を目的とした設計・施工段階におけるBIMの活用を進めています。そして、魅力ある建設産業の実現に向けて、作業所閉所や作業所職員の休日取得、業務の効率化のためのICTの活用、CCUS推進など、協力会社様と協働で進めています。</w:t>
                  </w:r>
                </w:p>
                <w:p w14:paraId="38A6EED5" w14:textId="58C41A5A" w:rsidR="00FA042E" w:rsidRPr="00A77207" w:rsidRDefault="00FA042E" w:rsidP="00DC2AC3">
                  <w:pPr>
                    <w:pStyle w:val="af"/>
                    <w:suppressAutoHyphens/>
                    <w:kinsoku w:val="0"/>
                    <w:overflowPunct w:val="0"/>
                    <w:adjustRightInd w:val="0"/>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※具体的な活用例は添付資料をご参照ください。</w:t>
                  </w:r>
                </w:p>
                <w:p w14:paraId="19C2705B" w14:textId="77777777" w:rsidR="00795FDA" w:rsidRPr="00DC2AC3" w:rsidRDefault="00795FDA"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95FDA" w:rsidRPr="00BB0E49" w14:paraId="1D308A85" w14:textId="77777777" w:rsidTr="00795FDA">
              <w:trPr>
                <w:trHeight w:val="697"/>
              </w:trPr>
              <w:tc>
                <w:tcPr>
                  <w:tcW w:w="2600" w:type="dxa"/>
                  <w:shd w:val="clear" w:color="auto" w:fill="auto"/>
                </w:tcPr>
                <w:p w14:paraId="439B47D7"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35E42402" w14:textId="6F4BEF34" w:rsidR="00795FDA" w:rsidRPr="00BB0E49" w:rsidRDefault="00795FDA"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取締役会・経営会議にて審議、承認の上、社外公開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95FDA" w:rsidRPr="00BB0E49" w14:paraId="7DC44B45" w14:textId="77777777" w:rsidTr="00795FDA">
              <w:trPr>
                <w:trHeight w:val="707"/>
              </w:trPr>
              <w:tc>
                <w:tcPr>
                  <w:tcW w:w="2600" w:type="dxa"/>
                  <w:shd w:val="clear" w:color="auto" w:fill="auto"/>
                </w:tcPr>
                <w:p w14:paraId="7979D96B"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047554C6" w14:textId="435BD099" w:rsidR="00795FDA" w:rsidRPr="00E77B0C" w:rsidRDefault="00795FDA" w:rsidP="00E77B0C">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77B0C">
                    <w:rPr>
                      <w:rFonts w:ascii="ＭＳ 明朝" w:hAnsi="ＭＳ 明朝" w:cs="ＭＳ 明朝" w:hint="eastAsia"/>
                      <w:spacing w:val="6"/>
                      <w:kern w:val="0"/>
                      <w:szCs w:val="21"/>
                    </w:rPr>
                    <w:t>中期3カ年計画　9ページ</w:t>
                  </w:r>
                </w:p>
                <w:p w14:paraId="2441EA60" w14:textId="77777777" w:rsidR="00E77B0C" w:rsidRPr="00BC69E1" w:rsidRDefault="00E77B0C" w:rsidP="00E77B0C">
                  <w:pPr>
                    <w:pStyle w:val="af"/>
                    <w:numPr>
                      <w:ilvl w:val="0"/>
                      <w:numId w:val="28"/>
                    </w:numPr>
                    <w:suppressAutoHyphens/>
                    <w:kinsoku w:val="0"/>
                    <w:overflowPunct w:val="0"/>
                    <w:adjustRightInd w:val="0"/>
                    <w:ind w:leftChars="0"/>
                    <w:jc w:val="left"/>
                    <w:textAlignment w:val="center"/>
                    <w:rPr>
                      <w:rFonts w:ascii="ＭＳ 明朝" w:hAnsi="ＭＳ 明朝" w:cs="ＭＳ 明朝"/>
                      <w:spacing w:val="6"/>
                      <w:kern w:val="0"/>
                      <w:szCs w:val="21"/>
                    </w:rPr>
                  </w:pPr>
                  <w:r w:rsidRPr="00BC69E1">
                    <w:rPr>
                      <w:rFonts w:ascii="ＭＳ 明朝" w:hAnsi="ＭＳ 明朝" w:cs="ＭＳ 明朝" w:hint="eastAsia"/>
                      <w:spacing w:val="6"/>
                      <w:kern w:val="0"/>
                      <w:szCs w:val="21"/>
                    </w:rPr>
                    <w:t>CSRレポート2023</w:t>
                  </w:r>
                  <w:r>
                    <w:rPr>
                      <w:rFonts w:ascii="ＭＳ 明朝" w:hAnsi="ＭＳ 明朝" w:cs="ＭＳ 明朝" w:hint="eastAsia"/>
                      <w:spacing w:val="6"/>
                      <w:kern w:val="0"/>
                      <w:szCs w:val="21"/>
                    </w:rPr>
                    <w:t xml:space="preserve">　13ページ</w:t>
                  </w:r>
                </w:p>
                <w:p w14:paraId="06D1D99C" w14:textId="0ADB980E" w:rsidR="00E77B0C" w:rsidRPr="00E77B0C" w:rsidRDefault="00E77B0C"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95FDA" w:rsidRPr="00BB0E49" w14:paraId="2976DA21" w14:textId="77777777" w:rsidTr="00795FDA">
              <w:trPr>
                <w:trHeight w:val="697"/>
              </w:trPr>
              <w:tc>
                <w:tcPr>
                  <w:tcW w:w="2600" w:type="dxa"/>
                  <w:shd w:val="clear" w:color="auto" w:fill="auto"/>
                </w:tcPr>
                <w:p w14:paraId="6E8882A3"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B68C2D5" w14:textId="190394E8" w:rsidR="00795FDA" w:rsidRPr="009D3C0E" w:rsidRDefault="00795FDA" w:rsidP="009D3C0E">
                  <w:pPr>
                    <w:pStyle w:val="af"/>
                    <w:numPr>
                      <w:ilvl w:val="0"/>
                      <w:numId w:val="29"/>
                    </w:numPr>
                    <w:suppressAutoHyphens/>
                    <w:kinsoku w:val="0"/>
                    <w:overflowPunct w:val="0"/>
                    <w:adjustRightInd w:val="0"/>
                    <w:ind w:leftChars="0"/>
                    <w:jc w:val="left"/>
                    <w:textAlignment w:val="center"/>
                    <w:rPr>
                      <w:rFonts w:ascii="ＭＳ 明朝" w:hAnsi="ＭＳ 明朝" w:cs="ＭＳ 明朝"/>
                      <w:spacing w:val="6"/>
                      <w:kern w:val="0"/>
                      <w:szCs w:val="21"/>
                    </w:rPr>
                  </w:pPr>
                  <w:r w:rsidRPr="009D3C0E">
                    <w:rPr>
                      <w:rFonts w:ascii="ＭＳ 明朝" w:hAnsi="ＭＳ 明朝" w:cs="BIZ-UDPGothic" w:hint="eastAsia"/>
                      <w:color w:val="232323"/>
                      <w:kern w:val="0"/>
                      <w:szCs w:val="21"/>
                    </w:rPr>
                    <w:t>2.施策（2/3）　　DX推進</w:t>
                  </w:r>
                </w:p>
                <w:p w14:paraId="2D07510D" w14:textId="72C6146E" w:rsidR="00795FDA" w:rsidRDefault="00795FDA" w:rsidP="009D3C0E">
                  <w:pPr>
                    <w:pStyle w:val="af"/>
                    <w:suppressAutoHyphens/>
                    <w:kinsoku w:val="0"/>
                    <w:overflowPunct w:val="0"/>
                    <w:adjustRightInd w:val="0"/>
                    <w:ind w:leftChars="0" w:left="360" w:firstLineChars="50" w:firstLine="105"/>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3</w:t>
                  </w:r>
                  <w:r>
                    <w:rPr>
                      <w:rFonts w:ascii="ＭＳ 明朝" w:hAnsi="ＭＳ 明朝" w:cs="BIZ-UDPGothic"/>
                      <w:color w:val="232323"/>
                      <w:kern w:val="0"/>
                      <w:szCs w:val="21"/>
                    </w:rPr>
                    <w:t>.</w:t>
                  </w:r>
                  <w:r>
                    <w:rPr>
                      <w:rFonts w:ascii="ＭＳ 明朝" w:hAnsi="ＭＳ 明朝" w:cs="BIZ-UDPGothic" w:hint="eastAsia"/>
                      <w:color w:val="232323"/>
                      <w:kern w:val="0"/>
                      <w:szCs w:val="21"/>
                    </w:rPr>
                    <w:t>人材の獲得・確保・育成</w:t>
                  </w:r>
                </w:p>
                <w:p w14:paraId="0CBD3A50" w14:textId="77777777" w:rsidR="00795FDA" w:rsidRDefault="00795FDA" w:rsidP="009A3FE6">
                  <w:pPr>
                    <w:pStyle w:val="af"/>
                    <w:suppressAutoHyphens/>
                    <w:kinsoku w:val="0"/>
                    <w:overflowPunct w:val="0"/>
                    <w:adjustRightInd w:val="0"/>
                    <w:ind w:leftChars="0" w:left="360" w:firstLineChars="100" w:firstLine="210"/>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多様な人材の確保</w:t>
                  </w:r>
                </w:p>
                <w:p w14:paraId="5272D9B1" w14:textId="77777777" w:rsidR="00795FDA" w:rsidRDefault="00795FDA" w:rsidP="009A3FE6">
                  <w:pPr>
                    <w:pStyle w:val="af"/>
                    <w:suppressAutoHyphens/>
                    <w:kinsoku w:val="0"/>
                    <w:overflowPunct w:val="0"/>
                    <w:adjustRightInd w:val="0"/>
                    <w:ind w:leftChars="0" w:left="360" w:firstLineChars="100" w:firstLine="210"/>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lastRenderedPageBreak/>
                    <w:t>研修内容の見直し、強化</w:t>
                  </w:r>
                </w:p>
                <w:p w14:paraId="1B1631D8" w14:textId="77777777" w:rsidR="00795FDA" w:rsidRDefault="00795FDA" w:rsidP="009D3C0E">
                  <w:pPr>
                    <w:suppressAutoHyphens/>
                    <w:kinsoku w:val="0"/>
                    <w:overflowPunct w:val="0"/>
                    <w:adjustRightInd w:val="0"/>
                    <w:spacing w:line="240" w:lineRule="auto"/>
                    <w:ind w:firstLineChars="200" w:firstLine="428"/>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4.</w:t>
                  </w:r>
                  <w:r w:rsidRPr="00E80E1C">
                    <w:rPr>
                      <w:rFonts w:ascii="ＭＳ 明朝" w:hAnsi="ＭＳ 明朝" w:cs="BIZ-UDPGothic" w:hint="eastAsia"/>
                      <w:color w:val="232323"/>
                      <w:kern w:val="0"/>
                      <w:szCs w:val="21"/>
                    </w:rPr>
                    <w:t>DX</w:t>
                  </w:r>
                  <w:r w:rsidRPr="00E80E1C">
                    <w:rPr>
                      <w:rFonts w:ascii="ＭＳ 明朝" w:hAnsi="ＭＳ 明朝" w:cs="BIZ-UDPGothic" w:hint="eastAsia"/>
                      <w:color w:val="232323"/>
                      <w:kern w:val="0"/>
                      <w:szCs w:val="21"/>
                    </w:rPr>
                    <w:t>推進</w:t>
                  </w:r>
                </w:p>
                <w:p w14:paraId="3D82FD71" w14:textId="77777777" w:rsidR="00795FDA" w:rsidRPr="00E80E1C" w:rsidRDefault="00795FDA" w:rsidP="009D3C0E">
                  <w:pPr>
                    <w:suppressAutoHyphens/>
                    <w:kinsoku w:val="0"/>
                    <w:overflowPunct w:val="0"/>
                    <w:adjustRightInd w:val="0"/>
                    <w:spacing w:line="240" w:lineRule="auto"/>
                    <w:ind w:firstLineChars="300" w:firstLine="642"/>
                    <w:jc w:val="left"/>
                    <w:textAlignment w:val="center"/>
                    <w:rPr>
                      <w:rFonts w:ascii="ＭＳ 明朝" w:hAnsi="ＭＳ 明朝" w:cs="BIZ-UDPGothic"/>
                      <w:color w:val="232323"/>
                      <w:kern w:val="0"/>
                      <w:szCs w:val="21"/>
                    </w:rPr>
                  </w:pPr>
                  <w:r>
                    <w:rPr>
                      <w:rFonts w:ascii="ＭＳ 明朝" w:hAnsi="ＭＳ 明朝" w:cs="BIZ-UDPGothic" w:hint="eastAsia"/>
                      <w:color w:val="232323"/>
                      <w:kern w:val="0"/>
                      <w:szCs w:val="21"/>
                    </w:rPr>
                    <w:t>DX</w:t>
                  </w:r>
                  <w:r>
                    <w:rPr>
                      <w:rFonts w:ascii="ＭＳ 明朝" w:hAnsi="ＭＳ 明朝" w:cs="BIZ-UDPGothic" w:hint="eastAsia"/>
                      <w:color w:val="232323"/>
                      <w:kern w:val="0"/>
                      <w:szCs w:val="21"/>
                    </w:rPr>
                    <w:t>推進</w:t>
                  </w:r>
                  <w:r w:rsidRPr="00E80E1C">
                    <w:rPr>
                      <w:rFonts w:ascii="ＭＳ 明朝" w:hAnsi="ＭＳ 明朝" w:cs="BIZ-UDPGothic" w:hint="eastAsia"/>
                      <w:color w:val="232323"/>
                      <w:kern w:val="0"/>
                      <w:szCs w:val="21"/>
                    </w:rPr>
                    <w:t>体制の強化</w:t>
                  </w:r>
                </w:p>
                <w:p w14:paraId="165174B3" w14:textId="77777777" w:rsidR="00E77B0C" w:rsidRDefault="00E77B0C" w:rsidP="00E77B0C">
                  <w:pPr>
                    <w:pStyle w:val="af"/>
                    <w:numPr>
                      <w:ilvl w:val="0"/>
                      <w:numId w:val="29"/>
                    </w:numPr>
                    <w:adjustRightInd w:val="0"/>
                    <w:ind w:leftChars="0"/>
                    <w:jc w:val="left"/>
                    <w:rPr>
                      <w:rFonts w:ascii="ＭＳ 明朝" w:hAnsi="ＭＳ 明朝" w:cs="UDShinGoPro-Light"/>
                      <w:kern w:val="0"/>
                      <w:szCs w:val="21"/>
                    </w:rPr>
                  </w:pPr>
                  <w:r>
                    <w:rPr>
                      <w:rFonts w:ascii="ＭＳ 明朝" w:hAnsi="ＭＳ 明朝" w:cs="UDShinGoPro-Light" w:hint="eastAsia"/>
                      <w:kern w:val="0"/>
                      <w:szCs w:val="21"/>
                    </w:rPr>
                    <w:t>サスティナビリティ推進委員会の取り組み</w:t>
                  </w:r>
                </w:p>
                <w:p w14:paraId="4DF6C015" w14:textId="77777777" w:rsidR="00E77B0C" w:rsidRDefault="00E77B0C" w:rsidP="00E77B0C">
                  <w:pPr>
                    <w:pStyle w:val="af"/>
                    <w:adjustRightInd w:val="0"/>
                    <w:ind w:leftChars="0" w:left="360"/>
                    <w:jc w:val="left"/>
                    <w:rPr>
                      <w:rFonts w:ascii="ＭＳ 明朝" w:hAnsi="ＭＳ 明朝" w:cs="UDShinGoPro-Light"/>
                      <w:kern w:val="0"/>
                      <w:szCs w:val="21"/>
                    </w:rPr>
                  </w:pPr>
                  <w:r>
                    <w:rPr>
                      <w:rFonts w:ascii="ＭＳ 明朝" w:hAnsi="ＭＳ 明朝" w:cs="UDShinGoPro-Light" w:hint="eastAsia"/>
                      <w:kern w:val="0"/>
                      <w:szCs w:val="21"/>
                    </w:rPr>
                    <w:t>■デジタル技術推進に向けた取組み</w:t>
                  </w:r>
                </w:p>
                <w:p w14:paraId="0E33C34B" w14:textId="77777777" w:rsidR="00E77B0C" w:rsidRPr="00BC69E1" w:rsidRDefault="00E77B0C" w:rsidP="00E77B0C">
                  <w:pPr>
                    <w:pStyle w:val="af"/>
                    <w:adjustRightInd w:val="0"/>
                    <w:ind w:leftChars="300" w:left="642"/>
                    <w:jc w:val="left"/>
                    <w:rPr>
                      <w:rFonts w:ascii="ＭＳ 明朝" w:hAnsi="ＭＳ 明朝" w:cs="UDShinGoPro-Light"/>
                      <w:kern w:val="0"/>
                      <w:szCs w:val="21"/>
                    </w:rPr>
                  </w:pPr>
                  <w:r w:rsidRPr="00BC69E1">
                    <w:rPr>
                      <w:rFonts w:ascii="ＭＳ 明朝" w:hAnsi="ＭＳ 明朝" w:cs="UDShinGoPro-Light" w:hint="eastAsia"/>
                      <w:kern w:val="0"/>
                      <w:szCs w:val="21"/>
                    </w:rPr>
                    <w:t>DX（デジタル・トランスフォーメーション）推進委員会を設置し、施工系デジタル技術の導入推進に取り組んでいます</w:t>
                  </w:r>
                  <w:r>
                    <w:rPr>
                      <w:rFonts w:ascii="ＭＳ 明朝" w:hAnsi="ＭＳ 明朝" w:cs="UDShinGoPro-Light" w:hint="eastAsia"/>
                      <w:kern w:val="0"/>
                      <w:szCs w:val="21"/>
                    </w:rPr>
                    <w:t>。全社益に一元管理・推進する組織の特定や、導入状況の進捗管理を実施し、社内への浸透を促進しています。</w:t>
                  </w:r>
                </w:p>
                <w:p w14:paraId="03432FC8" w14:textId="77777777" w:rsidR="00795FDA" w:rsidRPr="00E77B0C" w:rsidRDefault="00795FDA"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95FDA" w:rsidRPr="00BB0E49" w14:paraId="1543A8AB" w14:textId="77777777" w:rsidTr="00795FDA">
              <w:trPr>
                <w:trHeight w:val="707"/>
              </w:trPr>
              <w:tc>
                <w:tcPr>
                  <w:tcW w:w="2600" w:type="dxa"/>
                  <w:shd w:val="clear" w:color="auto" w:fill="auto"/>
                </w:tcPr>
                <w:p w14:paraId="61213029"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03F1BFE0" w14:textId="5F8D32DE" w:rsidR="00E77B0C" w:rsidRDefault="00E77B0C" w:rsidP="00E77B0C">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77B0C">
                    <w:rPr>
                      <w:rFonts w:ascii="ＭＳ 明朝" w:hAnsi="ＭＳ 明朝" w:cs="ＭＳ 明朝" w:hint="eastAsia"/>
                      <w:spacing w:val="6"/>
                      <w:kern w:val="0"/>
                      <w:szCs w:val="21"/>
                    </w:rPr>
                    <w:t>中期3カ年計画</w:t>
                  </w:r>
                  <w:r>
                    <w:rPr>
                      <w:rFonts w:ascii="ＭＳ 明朝" w:hAnsi="ＭＳ 明朝" w:cs="ＭＳ 明朝" w:hint="eastAsia"/>
                      <w:spacing w:val="6"/>
                      <w:kern w:val="0"/>
                      <w:szCs w:val="21"/>
                    </w:rPr>
                    <w:t>13ページ</w:t>
                  </w:r>
                </w:p>
                <w:p w14:paraId="355B80B3" w14:textId="15915836" w:rsidR="00795FDA" w:rsidRPr="00E77B0C" w:rsidRDefault="00795FDA" w:rsidP="00E77B0C">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77B0C">
                    <w:rPr>
                      <w:rFonts w:ascii="ＭＳ 明朝" w:hAnsi="ＭＳ 明朝" w:cs="ＭＳ 明朝" w:hint="eastAsia"/>
                      <w:spacing w:val="6"/>
                      <w:kern w:val="0"/>
                      <w:szCs w:val="21"/>
                    </w:rPr>
                    <w:t>CSRレポート2023　13ページ</w:t>
                  </w:r>
                </w:p>
              </w:tc>
            </w:tr>
            <w:tr w:rsidR="00795FDA" w:rsidRPr="00BB0E49" w14:paraId="0572058E" w14:textId="77777777" w:rsidTr="00795FDA">
              <w:trPr>
                <w:trHeight w:val="697"/>
              </w:trPr>
              <w:tc>
                <w:tcPr>
                  <w:tcW w:w="2600" w:type="dxa"/>
                  <w:shd w:val="clear" w:color="auto" w:fill="auto"/>
                </w:tcPr>
                <w:p w14:paraId="5FAA7047"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9E8FDBA" w14:textId="223B61B3" w:rsidR="00E77B0C" w:rsidRDefault="00E77B0C" w:rsidP="009A3FE6">
                  <w:pPr>
                    <w:pStyle w:val="af"/>
                    <w:numPr>
                      <w:ilvl w:val="0"/>
                      <w:numId w:val="30"/>
                    </w:numPr>
                    <w:adjustRightInd w:val="0"/>
                    <w:ind w:leftChars="0"/>
                    <w:jc w:val="left"/>
                    <w:rPr>
                      <w:rFonts w:ascii="ＭＳ 明朝" w:hAnsi="ＭＳ 明朝" w:cs="UDShinGoPro-Light"/>
                      <w:kern w:val="0"/>
                      <w:szCs w:val="21"/>
                    </w:rPr>
                  </w:pPr>
                  <w:r>
                    <w:rPr>
                      <w:rFonts w:ascii="ＭＳ 明朝" w:hAnsi="ＭＳ 明朝" w:cs="UDShinGoPro-Light" w:hint="eastAsia"/>
                      <w:kern w:val="0"/>
                      <w:szCs w:val="21"/>
                    </w:rPr>
                    <w:t>投資内容</w:t>
                  </w:r>
                </w:p>
                <w:p w14:paraId="71AC6335" w14:textId="6DC176A2" w:rsidR="00E77B0C" w:rsidRDefault="00E77B0C" w:rsidP="00E77B0C">
                  <w:pPr>
                    <w:pStyle w:val="af"/>
                    <w:adjustRightInd w:val="0"/>
                    <w:ind w:leftChars="0" w:left="360"/>
                    <w:jc w:val="left"/>
                    <w:rPr>
                      <w:rFonts w:ascii="ＭＳ 明朝" w:hAnsi="ＭＳ 明朝" w:cs="UDShinGoPro-Light"/>
                      <w:kern w:val="0"/>
                      <w:szCs w:val="21"/>
                    </w:rPr>
                  </w:pPr>
                  <w:r>
                    <w:rPr>
                      <w:rFonts w:ascii="ＭＳ 明朝" w:hAnsi="ＭＳ 明朝" w:cs="UDShinGoPro-Light" w:hint="eastAsia"/>
                      <w:kern w:val="0"/>
                      <w:szCs w:val="21"/>
                    </w:rPr>
                    <w:t>2.DX推進・システム基盤強化</w:t>
                  </w:r>
                </w:p>
                <w:p w14:paraId="0B105CDF" w14:textId="40162E31" w:rsidR="00E77B0C" w:rsidRDefault="00E77B0C" w:rsidP="00E77B0C">
                  <w:pPr>
                    <w:pStyle w:val="af"/>
                    <w:adjustRightInd w:val="0"/>
                    <w:ind w:leftChars="0" w:left="360"/>
                    <w:jc w:val="left"/>
                    <w:rPr>
                      <w:rFonts w:ascii="ＭＳ 明朝" w:hAnsi="ＭＳ 明朝" w:cs="UDShinGoPro-Light"/>
                      <w:kern w:val="0"/>
                      <w:szCs w:val="21"/>
                    </w:rPr>
                  </w:pPr>
                  <w:r>
                    <w:rPr>
                      <w:rFonts w:ascii="ＭＳ 明朝" w:hAnsi="ＭＳ 明朝" w:cs="UDShinGoPro-Light" w:hint="eastAsia"/>
                      <w:kern w:val="0"/>
                      <w:szCs w:val="21"/>
                    </w:rPr>
                    <w:t>2024-26年　中期計画　10億円</w:t>
                  </w:r>
                </w:p>
                <w:p w14:paraId="47E0D9EC" w14:textId="46E5688F" w:rsidR="00795FDA" w:rsidRPr="005E3D4D" w:rsidRDefault="00795FDA" w:rsidP="009A3FE6">
                  <w:pPr>
                    <w:pStyle w:val="af"/>
                    <w:numPr>
                      <w:ilvl w:val="0"/>
                      <w:numId w:val="30"/>
                    </w:numPr>
                    <w:adjustRightInd w:val="0"/>
                    <w:ind w:leftChars="0"/>
                    <w:jc w:val="left"/>
                    <w:rPr>
                      <w:rFonts w:ascii="ＭＳ 明朝" w:hAnsi="ＭＳ 明朝" w:cs="UDShinGoPro-Light"/>
                      <w:kern w:val="0"/>
                      <w:szCs w:val="21"/>
                    </w:rPr>
                  </w:pPr>
                  <w:r w:rsidRPr="005E3D4D">
                    <w:rPr>
                      <w:rFonts w:ascii="ＭＳ 明朝" w:hAnsi="ＭＳ 明朝" w:cs="UDShinGoPro-Light" w:hint="eastAsia"/>
                      <w:kern w:val="0"/>
                      <w:szCs w:val="21"/>
                    </w:rPr>
                    <w:t>サステナビリティ推進委員会の主な取り組み</w:t>
                  </w:r>
                </w:p>
                <w:p w14:paraId="18150349" w14:textId="2FC85089" w:rsidR="00795FDA" w:rsidRPr="005E3D4D" w:rsidRDefault="00795FDA" w:rsidP="009A3FE6">
                  <w:pPr>
                    <w:pStyle w:val="af"/>
                    <w:adjustRightInd w:val="0"/>
                    <w:ind w:leftChars="0" w:left="360"/>
                    <w:jc w:val="left"/>
                    <w:rPr>
                      <w:rFonts w:ascii="ＭＳ 明朝" w:hAnsi="ＭＳ 明朝" w:cs="UDShinGoPro-Light"/>
                      <w:kern w:val="0"/>
                      <w:szCs w:val="21"/>
                    </w:rPr>
                  </w:pPr>
                  <w:r w:rsidRPr="005E3D4D">
                    <w:rPr>
                      <w:rFonts w:ascii="ＭＳ 明朝" w:hAnsi="ＭＳ 明朝" w:cs="UDShinGoPro-Light" w:hint="eastAsia"/>
                      <w:kern w:val="0"/>
                      <w:szCs w:val="21"/>
                    </w:rPr>
                    <w:t>■デジタル技術推進</w:t>
                  </w:r>
                  <w:r w:rsidR="00897402">
                    <w:rPr>
                      <w:rFonts w:ascii="ＭＳ 明朝" w:hAnsi="ＭＳ 明朝" w:cs="UDShinGoPro-Light" w:hint="eastAsia"/>
                      <w:kern w:val="0"/>
                      <w:szCs w:val="21"/>
                    </w:rPr>
                    <w:t>に</w:t>
                  </w:r>
                  <w:r w:rsidRPr="005E3D4D">
                    <w:rPr>
                      <w:rFonts w:ascii="ＭＳ 明朝" w:hAnsi="ＭＳ 明朝" w:cs="UDShinGoPro-Light" w:hint="eastAsia"/>
                      <w:kern w:val="0"/>
                      <w:szCs w:val="21"/>
                    </w:rPr>
                    <w:t>向けた取り組み</w:t>
                  </w:r>
                </w:p>
                <w:p w14:paraId="792BC51C" w14:textId="77777777" w:rsidR="00795FDA" w:rsidRPr="005E3D4D" w:rsidRDefault="00795FDA" w:rsidP="009A3FE6">
                  <w:pPr>
                    <w:adjustRightInd w:val="0"/>
                    <w:spacing w:line="240" w:lineRule="auto"/>
                    <w:ind w:firstLineChars="200" w:firstLine="420"/>
                    <w:jc w:val="left"/>
                    <w:rPr>
                      <w:rFonts w:ascii="ＭＳ 明朝" w:eastAsia="ＭＳ 明朝" w:hAnsi="ＭＳ 明朝" w:cs="UDShinGoPro-Light"/>
                      <w:color w:val="000000"/>
                      <w:spacing w:val="0"/>
                      <w:kern w:val="0"/>
                      <w:szCs w:val="21"/>
                    </w:rPr>
                  </w:pPr>
                  <w:r w:rsidRPr="005E3D4D">
                    <w:rPr>
                      <w:rFonts w:ascii="ＭＳ 明朝" w:eastAsia="ＭＳ 明朝" w:hAnsi="ＭＳ 明朝" w:cs="UDShinGoPro-Light" w:hint="eastAsia"/>
                      <w:color w:val="000000"/>
                      <w:spacing w:val="0"/>
                      <w:kern w:val="0"/>
                      <w:szCs w:val="21"/>
                    </w:rPr>
                    <w:t>《導入事例》</w:t>
                  </w:r>
                </w:p>
                <w:p w14:paraId="1F35A8DA" w14:textId="77777777" w:rsidR="00795FDA" w:rsidRPr="005E3D4D" w:rsidRDefault="00795FDA" w:rsidP="009A3FE6">
                  <w:pPr>
                    <w:adjustRightInd w:val="0"/>
                    <w:spacing w:line="240" w:lineRule="auto"/>
                    <w:ind w:firstLineChars="200" w:firstLine="420"/>
                    <w:jc w:val="left"/>
                    <w:rPr>
                      <w:rFonts w:ascii="ＭＳ 明朝" w:eastAsia="ＭＳ 明朝" w:hAnsi="ＭＳ 明朝" w:cs="UDShinGoPro-Regular"/>
                      <w:color w:val="4D4D4D"/>
                      <w:spacing w:val="0"/>
                      <w:kern w:val="0"/>
                      <w:szCs w:val="21"/>
                    </w:rPr>
                  </w:pPr>
                  <w:r w:rsidRPr="005E3D4D">
                    <w:rPr>
                      <w:rFonts w:ascii="ＭＳ 明朝" w:eastAsia="ＭＳ 明朝" w:hAnsi="ＭＳ 明朝" w:cs="UDShinGoPro-Regular" w:hint="eastAsia"/>
                      <w:color w:val="4D4D4D"/>
                      <w:spacing w:val="0"/>
                      <w:kern w:val="0"/>
                      <w:szCs w:val="21"/>
                    </w:rPr>
                    <w:t>●施工管理ソフト導入による生産性向上</w:t>
                  </w:r>
                </w:p>
                <w:p w14:paraId="689B7967" w14:textId="77777777" w:rsidR="00795FDA" w:rsidRPr="005E3D4D" w:rsidRDefault="00795FDA" w:rsidP="009A3FE6">
                  <w:pPr>
                    <w:adjustRightInd w:val="0"/>
                    <w:spacing w:line="240" w:lineRule="auto"/>
                    <w:ind w:leftChars="300" w:left="642"/>
                    <w:jc w:val="left"/>
                    <w:rPr>
                      <w:rFonts w:ascii="ＭＳ 明朝" w:eastAsia="ＭＳ 明朝" w:hAnsi="ＭＳ 明朝" w:cs="UDShinGoPro-Regular"/>
                      <w:color w:val="4D4D4D"/>
                      <w:spacing w:val="0"/>
                      <w:kern w:val="0"/>
                      <w:szCs w:val="21"/>
                    </w:rPr>
                  </w:pPr>
                  <w:r w:rsidRPr="005E3D4D">
                    <w:rPr>
                      <w:rFonts w:ascii="ＭＳ 明朝" w:eastAsia="ＭＳ 明朝" w:hAnsi="ＭＳ 明朝" w:cs="UDShinGoPro-Regular" w:hint="eastAsia"/>
                      <w:color w:val="4D4D4D"/>
                      <w:spacing w:val="0"/>
                      <w:kern w:val="0"/>
                      <w:szCs w:val="21"/>
                    </w:rPr>
                    <w:t>膨大な工事写真の整理や、品質検査状況の一元管理等を行うことができるソフトを導入し、これをタブレット機器で活用することにより、現場事務所での事務作業を省力化することができます。</w:t>
                  </w:r>
                </w:p>
                <w:p w14:paraId="2F8D45D3" w14:textId="77777777" w:rsidR="00795FDA" w:rsidRPr="005E3D4D" w:rsidRDefault="00795FDA" w:rsidP="009A3FE6">
                  <w:pPr>
                    <w:adjustRightInd w:val="0"/>
                    <w:spacing w:line="240" w:lineRule="auto"/>
                    <w:ind w:leftChars="200" w:left="638" w:hangingChars="100" w:hanging="210"/>
                    <w:jc w:val="left"/>
                    <w:rPr>
                      <w:rFonts w:ascii="ＭＳ 明朝" w:eastAsia="ＭＳ 明朝" w:hAnsi="ＭＳ 明朝" w:cs="UDShinGoPro-Regular"/>
                      <w:color w:val="4D4D4D"/>
                      <w:spacing w:val="0"/>
                      <w:kern w:val="0"/>
                      <w:szCs w:val="21"/>
                    </w:rPr>
                  </w:pPr>
                  <w:r w:rsidRPr="005E3D4D">
                    <w:rPr>
                      <w:rFonts w:ascii="ＭＳ 明朝" w:eastAsia="ＭＳ 明朝" w:hAnsi="ＭＳ 明朝" w:cs="UDShinGoPro-Regular" w:hint="eastAsia"/>
                      <w:color w:val="4D4D4D"/>
                      <w:spacing w:val="0"/>
                      <w:kern w:val="0"/>
                      <w:szCs w:val="21"/>
                    </w:rPr>
                    <w:t>●BIM（Building Information Modeling）・CIM(Construction Information Modeling)の導入による生産性向上</w:t>
                  </w:r>
                </w:p>
                <w:p w14:paraId="59BC8E96" w14:textId="77777777" w:rsidR="00795FDA" w:rsidRDefault="00795FDA" w:rsidP="009A3FE6">
                  <w:pPr>
                    <w:adjustRightInd w:val="0"/>
                    <w:spacing w:line="240" w:lineRule="auto"/>
                    <w:ind w:leftChars="300" w:left="642"/>
                    <w:jc w:val="left"/>
                    <w:rPr>
                      <w:rFonts w:ascii="ＭＳ 明朝" w:eastAsia="ＭＳ 明朝" w:hAnsi="ＭＳ 明朝" w:cs="UDShinGoPro-Regular"/>
                      <w:color w:val="4D4D4D"/>
                      <w:spacing w:val="0"/>
                      <w:kern w:val="0"/>
                      <w:szCs w:val="21"/>
                    </w:rPr>
                  </w:pPr>
                  <w:r w:rsidRPr="005E3D4D">
                    <w:rPr>
                      <w:rFonts w:ascii="ＭＳ 明朝" w:eastAsia="ＭＳ 明朝" w:hAnsi="ＭＳ 明朝" w:cs="UDShinGoPro-Regular" w:hint="eastAsia"/>
                      <w:color w:val="4D4D4D"/>
                      <w:spacing w:val="0"/>
                      <w:kern w:val="0"/>
                      <w:szCs w:val="21"/>
                    </w:rPr>
                    <w:t>3Dモデルに属性情報等を持たせることができるソフトを導入し、お客様への提案、協力会社へのイメージ共有等を一元管理することで、各業務での効率を向上させることができます。</w:t>
                  </w:r>
                </w:p>
                <w:p w14:paraId="4CF5E3A6" w14:textId="77777777" w:rsidR="00795FDA" w:rsidRPr="00BB0E49" w:rsidRDefault="00795FDA"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95FDA" w:rsidRPr="00BB0E49" w14:paraId="256C562E" w14:textId="77777777" w:rsidTr="00795FDA">
              <w:trPr>
                <w:trHeight w:val="707"/>
              </w:trPr>
              <w:tc>
                <w:tcPr>
                  <w:tcW w:w="2600" w:type="dxa"/>
                  <w:shd w:val="clear" w:color="auto" w:fill="auto"/>
                </w:tcPr>
                <w:p w14:paraId="22BE74D2"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3B2A6FB0" w14:textId="7726E370" w:rsidR="00795FDA" w:rsidRPr="00795FDA" w:rsidRDefault="00795FDA" w:rsidP="009A3FE6">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中期3カ年計画</w:t>
                  </w:r>
                </w:p>
              </w:tc>
            </w:tr>
            <w:tr w:rsidR="00795FDA" w:rsidRPr="00BB0E49" w14:paraId="23EC4F1D" w14:textId="77777777" w:rsidTr="00795FDA">
              <w:trPr>
                <w:trHeight w:val="697"/>
              </w:trPr>
              <w:tc>
                <w:tcPr>
                  <w:tcW w:w="2600" w:type="dxa"/>
                  <w:shd w:val="clear" w:color="auto" w:fill="auto"/>
                </w:tcPr>
                <w:p w14:paraId="4832FB5A"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7BEAF748" w14:textId="77777777" w:rsidR="00795FDA" w:rsidRPr="003E661B" w:rsidRDefault="00795FDA" w:rsidP="009A3FE6">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sidRPr="003E661B">
                    <w:rPr>
                      <w:rFonts w:ascii="ＭＳ 明朝" w:hAnsi="ＭＳ 明朝" w:cs="ＭＳ 明朝" w:hint="eastAsia"/>
                      <w:spacing w:val="6"/>
                      <w:kern w:val="0"/>
                      <w:szCs w:val="21"/>
                    </w:rPr>
                    <w:t>年</w:t>
                  </w:r>
                  <w:r>
                    <w:rPr>
                      <w:rFonts w:ascii="ＭＳ 明朝" w:hAnsi="ＭＳ 明朝" w:cs="ＭＳ 明朝" w:hint="eastAsia"/>
                      <w:spacing w:val="6"/>
                      <w:kern w:val="0"/>
                      <w:szCs w:val="21"/>
                    </w:rPr>
                    <w:t>5</w:t>
                  </w:r>
                  <w:r w:rsidRPr="003E661B">
                    <w:rPr>
                      <w:rFonts w:ascii="ＭＳ 明朝" w:hAnsi="ＭＳ 明朝" w:cs="ＭＳ 明朝" w:hint="eastAsia"/>
                      <w:spacing w:val="6"/>
                      <w:kern w:val="0"/>
                      <w:szCs w:val="21"/>
                    </w:rPr>
                    <w:t>月</w:t>
                  </w:r>
                  <w:r>
                    <w:rPr>
                      <w:rFonts w:ascii="ＭＳ 明朝" w:hAnsi="ＭＳ 明朝" w:cs="ＭＳ 明朝" w:hint="eastAsia"/>
                      <w:spacing w:val="6"/>
                      <w:kern w:val="0"/>
                      <w:szCs w:val="21"/>
                    </w:rPr>
                    <w:t>14</w:t>
                  </w:r>
                  <w:r w:rsidRPr="003E661B">
                    <w:rPr>
                      <w:rFonts w:ascii="ＭＳ 明朝" w:hAnsi="ＭＳ 明朝" w:cs="ＭＳ 明朝" w:hint="eastAsia"/>
                      <w:spacing w:val="6"/>
                      <w:kern w:val="0"/>
                      <w:szCs w:val="21"/>
                    </w:rPr>
                    <w:t>日</w:t>
                  </w:r>
                </w:p>
                <w:p w14:paraId="652A1432" w14:textId="77777777" w:rsidR="00795FDA" w:rsidRPr="00BB0E49" w:rsidRDefault="00795FDA"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95FDA" w:rsidRPr="00BB0E49" w14:paraId="2C939934" w14:textId="77777777" w:rsidTr="00795FDA">
              <w:trPr>
                <w:trHeight w:val="707"/>
              </w:trPr>
              <w:tc>
                <w:tcPr>
                  <w:tcW w:w="2600" w:type="dxa"/>
                  <w:shd w:val="clear" w:color="auto" w:fill="auto"/>
                </w:tcPr>
                <w:p w14:paraId="3BA3C2E8"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01D84FD" w14:textId="77777777" w:rsidR="00795FDA" w:rsidRPr="003E661B" w:rsidRDefault="00795FDA" w:rsidP="009A3FE6">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A</w:t>
                  </w:r>
                  <w:r>
                    <w:rPr>
                      <w:rFonts w:ascii="ＭＳ 明朝" w:hAnsi="ＭＳ 明朝" w:cs="ＭＳ 明朝"/>
                      <w:spacing w:val="6"/>
                      <w:kern w:val="0"/>
                      <w:szCs w:val="21"/>
                    </w:rPr>
                    <w:t>ppendix</w:t>
                  </w:r>
                  <w:r>
                    <w:rPr>
                      <w:rFonts w:ascii="ＭＳ 明朝" w:hAnsi="ＭＳ 明朝" w:cs="ＭＳ 明朝" w:hint="eastAsia"/>
                      <w:spacing w:val="6"/>
                      <w:kern w:val="0"/>
                      <w:szCs w:val="21"/>
                    </w:rPr>
                    <w:t>（別紙）2/3（16ページ）</w:t>
                  </w:r>
                </w:p>
                <w:p w14:paraId="6287F5F0" w14:textId="12D09C34" w:rsidR="00795FDA" w:rsidRPr="00BB0E49" w:rsidRDefault="00000000"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795FDA" w:rsidRPr="00795FDA">
                      <w:rPr>
                        <w:rStyle w:val="af6"/>
                        <w:rFonts w:ascii="ＭＳ 明朝" w:eastAsia="ＭＳ 明朝" w:hAnsi="ＭＳ 明朝" w:cs="ＭＳ 明朝"/>
                        <w:spacing w:val="6"/>
                        <w:kern w:val="0"/>
                        <w:szCs w:val="21"/>
                      </w:rPr>
                      <w:t>https://www.asanuma.co.jp/ir/pdf/middle/20240514_m01.pdf</w:t>
                    </w:r>
                  </w:hyperlink>
                </w:p>
              </w:tc>
            </w:tr>
            <w:tr w:rsidR="00795FDA" w:rsidRPr="00BB0E49" w14:paraId="01FFE5A8" w14:textId="77777777" w:rsidTr="00795FDA">
              <w:trPr>
                <w:trHeight w:val="697"/>
              </w:trPr>
              <w:tc>
                <w:tcPr>
                  <w:tcW w:w="2600" w:type="dxa"/>
                  <w:shd w:val="clear" w:color="auto" w:fill="auto"/>
                </w:tcPr>
                <w:p w14:paraId="35693456"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7838CE5" w14:textId="77777777" w:rsidR="00795FDA" w:rsidRPr="003E661B" w:rsidRDefault="00795FDA" w:rsidP="009A3FE6">
                  <w:pPr>
                    <w:pStyle w:val="af"/>
                    <w:numPr>
                      <w:ilvl w:val="0"/>
                      <w:numId w:val="34"/>
                    </w:numPr>
                    <w:adjustRightInd w:val="0"/>
                    <w:ind w:leftChars="0"/>
                    <w:jc w:val="left"/>
                    <w:rPr>
                      <w:rFonts w:ascii="明朝体" w:eastAsia="明朝体" w:cs="BIZ-UDPGothic-Bold"/>
                      <w:color w:val="000000" w:themeColor="text1"/>
                      <w:kern w:val="0"/>
                      <w:szCs w:val="21"/>
                    </w:rPr>
                  </w:pPr>
                  <w:r w:rsidRPr="003E661B">
                    <w:rPr>
                      <w:rFonts w:ascii="明朝体" w:eastAsia="明朝体" w:cs="BIZ-UDPGothic-Bold" w:hint="eastAsia"/>
                      <w:color w:val="232323"/>
                      <w:kern w:val="0"/>
                      <w:szCs w:val="21"/>
                    </w:rPr>
                    <w:t>労働</w:t>
                  </w:r>
                  <w:r w:rsidRPr="003E661B">
                    <w:rPr>
                      <w:rFonts w:ascii="明朝体" w:eastAsia="明朝体" w:hAnsi="Arial" w:cs="Arial" w:hint="eastAsia"/>
                      <w:color w:val="232323"/>
                      <w:kern w:val="0"/>
                      <w:szCs w:val="21"/>
                    </w:rPr>
                    <w:t>1</w:t>
                  </w:r>
                  <w:r w:rsidRPr="003E661B">
                    <w:rPr>
                      <w:rFonts w:ascii="明朝体" w:eastAsia="明朝体" w:cs="BIZ-UDPGothic-Bold" w:hint="eastAsia"/>
                      <w:color w:val="232323"/>
                      <w:kern w:val="0"/>
                      <w:szCs w:val="21"/>
                    </w:rPr>
                    <w:t>時間あたりの売上総利益</w:t>
                  </w:r>
                  <w:r>
                    <w:rPr>
                      <w:rFonts w:ascii="明朝体" w:eastAsia="明朝体" w:cs="BIZ-UDPGothic-Bold" w:hint="eastAsia"/>
                      <w:color w:val="232323"/>
                      <w:kern w:val="0"/>
                      <w:szCs w:val="21"/>
                    </w:rPr>
                    <w:t xml:space="preserve">　</w:t>
                  </w:r>
                  <w:r w:rsidRPr="003E661B">
                    <w:rPr>
                      <w:rFonts w:ascii="明朝体" w:eastAsia="明朝体" w:hAnsi="Arial" w:cs="Arial" w:hint="eastAsia"/>
                      <w:color w:val="000000" w:themeColor="text1"/>
                      <w:kern w:val="0"/>
                      <w:szCs w:val="21"/>
                    </w:rPr>
                    <w:t>6,000</w:t>
                  </w:r>
                  <w:r w:rsidRPr="003E661B">
                    <w:rPr>
                      <w:rFonts w:ascii="明朝体" w:eastAsia="明朝体" w:hAnsi="Arial" w:cs="BIZ-UDPGothic-Bold" w:hint="eastAsia"/>
                      <w:color w:val="000000" w:themeColor="text1"/>
                      <w:kern w:val="0"/>
                      <w:szCs w:val="21"/>
                    </w:rPr>
                    <w:t>円以上</w:t>
                  </w:r>
                </w:p>
                <w:p w14:paraId="440B35B9" w14:textId="5CC0DC65" w:rsidR="00795FDA" w:rsidRPr="00BB0E49" w:rsidRDefault="00795FDA"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Ansi="ＭＳ 明朝" w:cs="ＭＳ 明朝" w:hint="eastAsia"/>
                      <w:spacing w:val="6"/>
                      <w:kern w:val="0"/>
                      <w:szCs w:val="21"/>
                    </w:rPr>
                    <w:t xml:space="preserve">　　</w:t>
                  </w:r>
                  <w:r w:rsidRPr="003E661B">
                    <w:rPr>
                      <w:rFonts w:cs="BIZ-UDPGothic" w:hint="eastAsia"/>
                      <w:color w:val="232323"/>
                      <w:spacing w:val="0"/>
                      <w:kern w:val="0"/>
                      <w:szCs w:val="21"/>
                    </w:rPr>
                    <w:t>売上総利益（連結）÷全社員の労働時間（個別）</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95FDA" w:rsidRPr="00BB0E49" w14:paraId="05C23928" w14:textId="77777777" w:rsidTr="00795FDA">
              <w:trPr>
                <w:trHeight w:val="697"/>
              </w:trPr>
              <w:tc>
                <w:tcPr>
                  <w:tcW w:w="2600" w:type="dxa"/>
                  <w:shd w:val="clear" w:color="auto" w:fill="auto"/>
                </w:tcPr>
                <w:p w14:paraId="4652A764"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484D40AD" w14:textId="77777777" w:rsidR="00795FDA" w:rsidRPr="00A759C4" w:rsidRDefault="00795FDA" w:rsidP="009A3FE6">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759C4">
                    <w:rPr>
                      <w:rFonts w:ascii="ＭＳ 明朝" w:eastAsia="ＭＳ 明朝" w:hAnsi="ＭＳ 明朝" w:cs="ＭＳ 明朝" w:hint="eastAsia"/>
                      <w:spacing w:val="6"/>
                      <w:kern w:val="0"/>
                      <w:szCs w:val="21"/>
                    </w:rPr>
                    <w:t>2024年5月14日</w:t>
                  </w:r>
                </w:p>
                <w:p w14:paraId="1B775B9F" w14:textId="34E236A8" w:rsidR="00795FDA" w:rsidRPr="00A77207" w:rsidRDefault="00795FDA" w:rsidP="00A77207">
                  <w:pPr>
                    <w:suppressAutoHyphens/>
                    <w:kinsoku w:val="0"/>
                    <w:overflowPunct w:val="0"/>
                    <w:adjustRightInd w:val="0"/>
                    <w:jc w:val="left"/>
                    <w:textAlignment w:val="center"/>
                    <w:rPr>
                      <w:rFonts w:ascii="ＭＳ 明朝" w:hAnsi="ＭＳ 明朝" w:cs="ＭＳ 明朝"/>
                      <w:spacing w:val="6"/>
                      <w:kern w:val="0"/>
                      <w:szCs w:val="21"/>
                    </w:rPr>
                  </w:pPr>
                  <w:r w:rsidRPr="00A77207">
                    <w:rPr>
                      <w:rFonts w:ascii="ＭＳ 明朝" w:eastAsia="ＭＳ 明朝" w:hAnsi="ＭＳ 明朝" w:cs="ＭＳ 明朝" w:hint="eastAsia"/>
                      <w:spacing w:val="6"/>
                      <w:kern w:val="0"/>
                      <w:szCs w:val="21"/>
                    </w:rPr>
                    <w:lastRenderedPageBreak/>
                    <w:t>②</w:t>
                  </w:r>
                  <w:r w:rsidR="00A77207" w:rsidRPr="00A77207">
                    <w:rPr>
                      <w:rFonts w:ascii="ＭＳ 明朝" w:hAnsi="ＭＳ 明朝" w:cs="ＭＳ 明朝" w:hint="eastAsia"/>
                      <w:spacing w:val="6"/>
                      <w:kern w:val="0"/>
                      <w:szCs w:val="21"/>
                    </w:rPr>
                    <w:t>2023</w:t>
                  </w:r>
                  <w:r w:rsidR="00A77207" w:rsidRPr="00A77207">
                    <w:rPr>
                      <w:rFonts w:ascii="ＭＳ 明朝" w:hAnsi="ＭＳ 明朝" w:cs="ＭＳ 明朝" w:hint="eastAsia"/>
                      <w:spacing w:val="6"/>
                      <w:kern w:val="0"/>
                      <w:szCs w:val="21"/>
                    </w:rPr>
                    <w:t>年</w:t>
                  </w:r>
                  <w:r w:rsidR="00A77207" w:rsidRPr="00A77207">
                    <w:rPr>
                      <w:rFonts w:ascii="ＭＳ 明朝" w:hAnsi="ＭＳ 明朝" w:cs="ＭＳ 明朝" w:hint="eastAsia"/>
                      <w:spacing w:val="6"/>
                      <w:kern w:val="0"/>
                      <w:szCs w:val="21"/>
                    </w:rPr>
                    <w:t>9</w:t>
                  </w:r>
                  <w:r w:rsidR="00A77207" w:rsidRPr="00A77207">
                    <w:rPr>
                      <w:rFonts w:ascii="ＭＳ 明朝" w:hAnsi="ＭＳ 明朝" w:cs="ＭＳ 明朝" w:hint="eastAsia"/>
                      <w:spacing w:val="6"/>
                      <w:kern w:val="0"/>
                      <w:szCs w:val="21"/>
                    </w:rPr>
                    <w:t>月</w:t>
                  </w:r>
                </w:p>
              </w:tc>
            </w:tr>
            <w:tr w:rsidR="00795FDA" w:rsidRPr="00BB0E49" w14:paraId="05D92A3D" w14:textId="77777777" w:rsidTr="00795FDA">
              <w:trPr>
                <w:trHeight w:val="707"/>
              </w:trPr>
              <w:tc>
                <w:tcPr>
                  <w:tcW w:w="2600" w:type="dxa"/>
                  <w:shd w:val="clear" w:color="auto" w:fill="auto"/>
                </w:tcPr>
                <w:p w14:paraId="0717771F"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tcPr>
                <w:p w14:paraId="491D81DD" w14:textId="77777777" w:rsidR="00795FDA" w:rsidRPr="00A759C4" w:rsidRDefault="00795FDA" w:rsidP="009A3FE6">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759C4">
                    <w:rPr>
                      <w:rFonts w:ascii="ＭＳ 明朝" w:eastAsia="ＭＳ 明朝" w:hAnsi="ＭＳ 明朝" w:cs="ＭＳ 明朝" w:hint="eastAsia"/>
                      <w:spacing w:val="6"/>
                      <w:kern w:val="0"/>
                      <w:szCs w:val="21"/>
                    </w:rPr>
                    <w:t>中期3ヵ年計画</w:t>
                  </w:r>
                </w:p>
                <w:p w14:paraId="0C0BDFEB" w14:textId="77777777" w:rsidR="00795FDA" w:rsidRPr="00A759C4" w:rsidRDefault="00000000" w:rsidP="009A3FE6">
                  <w:pPr>
                    <w:pStyle w:val="af"/>
                    <w:suppressAutoHyphens/>
                    <w:kinsoku w:val="0"/>
                    <w:overflowPunct w:val="0"/>
                    <w:adjustRightInd w:val="0"/>
                    <w:ind w:leftChars="0" w:left="0"/>
                    <w:jc w:val="left"/>
                    <w:textAlignment w:val="center"/>
                    <w:rPr>
                      <w:rFonts w:ascii="ＭＳ 明朝" w:hAnsi="ＭＳ 明朝" w:cs="ＭＳ 明朝"/>
                      <w:spacing w:val="6"/>
                      <w:kern w:val="0"/>
                      <w:szCs w:val="21"/>
                    </w:rPr>
                  </w:pPr>
                  <w:hyperlink r:id="rId13" w:history="1">
                    <w:r w:rsidR="00795FDA" w:rsidRPr="00A759C4">
                      <w:rPr>
                        <w:rStyle w:val="af6"/>
                        <w:rFonts w:ascii="ＭＳ 明朝" w:hAnsi="ＭＳ 明朝" w:cs="ＭＳ 明朝"/>
                        <w:spacing w:val="6"/>
                        <w:kern w:val="0"/>
                        <w:szCs w:val="21"/>
                      </w:rPr>
                      <w:t>https://www.asanuma.co.jp/ir/pdf/middle/20240514_m.pdf</w:t>
                    </w:r>
                  </w:hyperlink>
                </w:p>
                <w:p w14:paraId="0B1DCC5D" w14:textId="77777777" w:rsidR="00A77207" w:rsidRPr="00BC69E1" w:rsidRDefault="00A77207" w:rsidP="00A77207">
                  <w:pPr>
                    <w:pStyle w:val="af"/>
                    <w:numPr>
                      <w:ilvl w:val="0"/>
                      <w:numId w:val="24"/>
                    </w:numPr>
                    <w:suppressAutoHyphens/>
                    <w:kinsoku w:val="0"/>
                    <w:overflowPunct w:val="0"/>
                    <w:adjustRightInd w:val="0"/>
                    <w:ind w:leftChars="0"/>
                    <w:jc w:val="left"/>
                    <w:textAlignment w:val="center"/>
                    <w:rPr>
                      <w:rFonts w:ascii="ＭＳ 明朝" w:hAnsi="ＭＳ 明朝" w:cs="ＭＳ 明朝"/>
                      <w:spacing w:val="6"/>
                      <w:kern w:val="0"/>
                      <w:szCs w:val="21"/>
                    </w:rPr>
                  </w:pPr>
                  <w:r w:rsidRPr="00BC69E1">
                    <w:rPr>
                      <w:rFonts w:ascii="ＭＳ 明朝" w:hAnsi="ＭＳ 明朝" w:cs="ＭＳ 明朝" w:hint="eastAsia"/>
                      <w:spacing w:val="6"/>
                      <w:kern w:val="0"/>
                      <w:szCs w:val="21"/>
                    </w:rPr>
                    <w:t>CSRレポート2023</w:t>
                  </w:r>
                </w:p>
                <w:p w14:paraId="7AF6698A" w14:textId="7DF7972D" w:rsidR="00795FDA" w:rsidRPr="00BB0E49" w:rsidRDefault="00000000" w:rsidP="00A77207">
                  <w:pPr>
                    <w:pStyle w:val="af"/>
                    <w:suppressAutoHyphens/>
                    <w:kinsoku w:val="0"/>
                    <w:overflowPunct w:val="0"/>
                    <w:adjustRightInd w:val="0"/>
                    <w:ind w:leftChars="0" w:left="0"/>
                    <w:jc w:val="left"/>
                    <w:textAlignment w:val="center"/>
                    <w:rPr>
                      <w:rFonts w:ascii="ＭＳ 明朝" w:hAnsi="ＭＳ 明朝" w:cs="ＭＳ 明朝"/>
                      <w:spacing w:val="6"/>
                      <w:kern w:val="0"/>
                      <w:szCs w:val="21"/>
                    </w:rPr>
                  </w:pPr>
                  <w:hyperlink r:id="rId14" w:history="1">
                    <w:r w:rsidR="00A77207" w:rsidRPr="00A77207">
                      <w:rPr>
                        <w:rStyle w:val="af6"/>
                        <w:rFonts w:ascii="ＭＳ 明朝" w:hAnsi="ＭＳ 明朝" w:cs="ＭＳ 明朝"/>
                        <w:spacing w:val="6"/>
                        <w:kern w:val="0"/>
                        <w:szCs w:val="21"/>
                      </w:rPr>
                      <w:t>https://www.asanuma.co.jp/csr/documents/report2023.pdf</w:t>
                    </w:r>
                  </w:hyperlink>
                </w:p>
              </w:tc>
            </w:tr>
            <w:tr w:rsidR="00795FDA" w:rsidRPr="00BB0E49" w14:paraId="04D258FD" w14:textId="77777777" w:rsidTr="00795FDA">
              <w:trPr>
                <w:trHeight w:val="697"/>
              </w:trPr>
              <w:tc>
                <w:tcPr>
                  <w:tcW w:w="2600" w:type="dxa"/>
                  <w:shd w:val="clear" w:color="auto" w:fill="auto"/>
                </w:tcPr>
                <w:p w14:paraId="773615A9"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5536826C" w14:textId="77777777" w:rsidR="00795FDA" w:rsidRPr="00A759C4" w:rsidRDefault="00795FDA" w:rsidP="009A3FE6">
                  <w:pPr>
                    <w:suppressAutoHyphens/>
                    <w:kinsoku w:val="0"/>
                    <w:overflowPunct w:val="0"/>
                    <w:adjustRightInd w:val="0"/>
                    <w:spacing w:line="240" w:lineRule="auto"/>
                    <w:jc w:val="left"/>
                    <w:textAlignment w:val="center"/>
                    <w:rPr>
                      <w:rFonts w:ascii="ＭＳ 明朝" w:eastAsia="ＭＳ 明朝" w:hAnsi="ＭＳ 明朝" w:cs="UDReiminPr6-Light"/>
                      <w:kern w:val="0"/>
                      <w:szCs w:val="21"/>
                    </w:rPr>
                  </w:pPr>
                  <w:r>
                    <w:rPr>
                      <w:rFonts w:ascii="ＭＳ 明朝" w:eastAsia="ＭＳ 明朝" w:hAnsi="ＭＳ 明朝" w:cs="ＭＳ 明朝" w:hint="eastAsia"/>
                      <w:spacing w:val="6"/>
                      <w:kern w:val="0"/>
                      <w:szCs w:val="21"/>
                    </w:rPr>
                    <w:t>①</w:t>
                  </w:r>
                  <w:r w:rsidRPr="00A759C4">
                    <w:rPr>
                      <w:rFonts w:ascii="ＭＳ 明朝" w:eastAsia="ＭＳ 明朝" w:hAnsi="ＭＳ 明朝" w:cs="ＭＳ 明朝" w:hint="eastAsia"/>
                      <w:spacing w:val="6"/>
                      <w:kern w:val="0"/>
                      <w:szCs w:val="21"/>
                    </w:rPr>
                    <w:t>中期3ヵ年計画の策定に関するお知らせ（冒頭文）</w:t>
                  </w:r>
                </w:p>
                <w:p w14:paraId="273652F6" w14:textId="77777777" w:rsidR="00795FDA" w:rsidRPr="00A759C4" w:rsidRDefault="00795FDA" w:rsidP="009A3FE6">
                  <w:pPr>
                    <w:pStyle w:val="af"/>
                    <w:adjustRightInd w:val="0"/>
                    <w:ind w:leftChars="100" w:left="214"/>
                    <w:jc w:val="left"/>
                    <w:rPr>
                      <w:rFonts w:ascii="ＭＳ 明朝" w:hAnsi="ＭＳ 明朝"/>
                      <w:szCs w:val="21"/>
                    </w:rPr>
                  </w:pPr>
                  <w:r w:rsidRPr="00A759C4">
                    <w:rPr>
                      <w:rFonts w:ascii="ＭＳ 明朝" w:hAnsi="ＭＳ 明朝"/>
                      <w:szCs w:val="21"/>
                    </w:rPr>
                    <w:t>新中期３ヵ年計画においても、引き続き建設投資は底堅く推移するものと予想されるものの、建設 資材の価格高騰や労務需給の逼迫、国際情勢の悪化等に伴う企業の設備投資意欲の減退などについて引 き続き注視が必要です。これを踏まえ、創業140年（2031年度）時点でありたい姿として掲げる 長期ビジョン「顧客・協力会社、株主、社員の満足度の向上、および地球環境・社会への貢献に 邁進する企業」の下、中期３ヵ年計画の３年間で注力することとして掲げました『６つのテーマ』を 着実に実行し、全社一丸となって計画を達成して参る所存です。</w:t>
                  </w:r>
                </w:p>
                <w:p w14:paraId="6A196628" w14:textId="77777777" w:rsidR="00795FDA" w:rsidRDefault="00795FDA" w:rsidP="009A3FE6">
                  <w:pPr>
                    <w:adjustRightInd w:val="0"/>
                    <w:spacing w:line="240" w:lineRule="auto"/>
                    <w:jc w:val="left"/>
                    <w:rPr>
                      <w:rFonts w:ascii="ＭＳ 明朝" w:eastAsia="ＭＳ 明朝" w:hAnsi="ＭＳ 明朝"/>
                      <w:szCs w:val="21"/>
                    </w:rPr>
                  </w:pPr>
                  <w:r w:rsidRPr="00A759C4">
                    <w:rPr>
                      <w:rFonts w:ascii="ＭＳ 明朝" w:eastAsia="ＭＳ 明朝" w:hAnsi="ＭＳ 明朝"/>
                      <w:szCs w:val="21"/>
                    </w:rPr>
                    <w:t>中期3ヵ年計画</w:t>
                  </w:r>
                  <w:r>
                    <w:rPr>
                      <w:rFonts w:ascii="ＭＳ 明朝" w:eastAsia="ＭＳ 明朝" w:hAnsi="ＭＳ 明朝"/>
                      <w:szCs w:val="21"/>
                    </w:rPr>
                    <w:t>（7、9</w:t>
                  </w:r>
                  <w:r>
                    <w:rPr>
                      <w:rFonts w:ascii="ＭＳ 明朝" w:eastAsia="ＭＳ 明朝" w:hAnsi="ＭＳ 明朝" w:hint="eastAsia"/>
                      <w:szCs w:val="21"/>
                    </w:rPr>
                    <w:t>、</w:t>
                  </w:r>
                  <w:r>
                    <w:rPr>
                      <w:rFonts w:ascii="ＭＳ 明朝" w:eastAsia="ＭＳ 明朝" w:hAnsi="ＭＳ 明朝"/>
                      <w:szCs w:val="21"/>
                    </w:rPr>
                    <w:t>13ページ）</w:t>
                  </w:r>
                </w:p>
                <w:p w14:paraId="6B70EE9C" w14:textId="77777777" w:rsidR="00795FDA" w:rsidRDefault="00795FDA" w:rsidP="009A3FE6">
                  <w:pPr>
                    <w:adjustRightInd w:val="0"/>
                    <w:spacing w:line="240" w:lineRule="auto"/>
                    <w:ind w:firstLineChars="100" w:firstLine="214"/>
                    <w:jc w:val="left"/>
                    <w:rPr>
                      <w:rFonts w:ascii="ＭＳ 明朝" w:eastAsia="ＭＳ 明朝" w:hAnsi="ＭＳ 明朝"/>
                      <w:szCs w:val="21"/>
                    </w:rPr>
                  </w:pPr>
                  <w:r>
                    <w:rPr>
                      <w:rFonts w:ascii="ＭＳ 明朝" w:eastAsia="ＭＳ 明朝" w:hAnsi="ＭＳ 明朝"/>
                      <w:szCs w:val="21"/>
                    </w:rPr>
                    <w:t>1.中期3ヵ年のテーマ　　4</w:t>
                  </w:r>
                  <w:r>
                    <w:rPr>
                      <w:rFonts w:ascii="ＭＳ 明朝" w:eastAsia="ＭＳ 明朝" w:hAnsi="ＭＳ 明朝" w:hint="eastAsia"/>
                      <w:szCs w:val="21"/>
                    </w:rPr>
                    <w:t>.</w:t>
                  </w:r>
                  <w:r>
                    <w:rPr>
                      <w:rFonts w:ascii="ＭＳ 明朝" w:eastAsia="ＭＳ 明朝" w:hAnsi="ＭＳ 明朝"/>
                      <w:szCs w:val="21"/>
                    </w:rPr>
                    <w:t>DX推進</w:t>
                  </w:r>
                  <w:r>
                    <w:rPr>
                      <w:rFonts w:ascii="ＭＳ 明朝" w:eastAsia="ＭＳ 明朝" w:hAnsi="ＭＳ 明朝" w:hint="eastAsia"/>
                      <w:szCs w:val="21"/>
                    </w:rPr>
                    <w:t xml:space="preserve">　（7ページ）</w:t>
                  </w:r>
                </w:p>
                <w:p w14:paraId="667ECDF5" w14:textId="77777777" w:rsidR="00795FDA" w:rsidRDefault="00795FDA" w:rsidP="009A3FE6">
                  <w:pPr>
                    <w:adjustRightInd w:val="0"/>
                    <w:spacing w:line="240" w:lineRule="auto"/>
                    <w:ind w:firstLineChars="100" w:firstLine="214"/>
                    <w:jc w:val="left"/>
                    <w:rPr>
                      <w:rFonts w:ascii="ＭＳ 明朝" w:eastAsia="ＭＳ 明朝" w:hAnsi="ＭＳ 明朝"/>
                      <w:szCs w:val="21"/>
                    </w:rPr>
                  </w:pPr>
                  <w:r>
                    <w:rPr>
                      <w:rFonts w:ascii="ＭＳ 明朝" w:eastAsia="ＭＳ 明朝" w:hAnsi="ＭＳ 明朝"/>
                      <w:szCs w:val="21"/>
                    </w:rPr>
                    <w:t>2.施策（2/3）　　　　　4.DX推進</w:t>
                  </w:r>
                  <w:r>
                    <w:rPr>
                      <w:rFonts w:ascii="ＭＳ 明朝" w:eastAsia="ＭＳ 明朝" w:hAnsi="ＭＳ 明朝" w:hint="eastAsia"/>
                      <w:szCs w:val="21"/>
                    </w:rPr>
                    <w:t xml:space="preserve">　（9ページ）</w:t>
                  </w:r>
                </w:p>
                <w:p w14:paraId="29B01070" w14:textId="77777777" w:rsidR="00795FDA" w:rsidRDefault="00795FDA" w:rsidP="009A3FE6">
                  <w:pPr>
                    <w:adjustRightInd w:val="0"/>
                    <w:spacing w:line="240" w:lineRule="auto"/>
                    <w:ind w:firstLineChars="100" w:firstLine="214"/>
                    <w:jc w:val="left"/>
                    <w:rPr>
                      <w:rFonts w:ascii="ＭＳ 明朝" w:eastAsia="ＭＳ 明朝" w:hAnsi="ＭＳ 明朝"/>
                      <w:szCs w:val="21"/>
                    </w:rPr>
                  </w:pPr>
                  <w:r>
                    <w:rPr>
                      <w:rFonts w:ascii="ＭＳ 明朝" w:eastAsia="ＭＳ 明朝" w:hAnsi="ＭＳ 明朝" w:hint="eastAsia"/>
                      <w:szCs w:val="21"/>
                    </w:rPr>
                    <w:t>3.株主還元・投資計画　　投資計画　（13ページ）</w:t>
                  </w:r>
                </w:p>
                <w:p w14:paraId="77602619" w14:textId="1ADD3597" w:rsidR="00A77207" w:rsidRPr="00A77207" w:rsidRDefault="00795FDA" w:rsidP="00A77207">
                  <w:pPr>
                    <w:suppressAutoHyphens/>
                    <w:kinsoku w:val="0"/>
                    <w:overflowPunct w:val="0"/>
                    <w:adjustRightInd w:val="0"/>
                    <w:jc w:val="left"/>
                    <w:textAlignment w:val="center"/>
                    <w:rPr>
                      <w:rFonts w:ascii="ＭＳ 明朝" w:hAnsi="ＭＳ 明朝" w:cs="ＭＳ 明朝"/>
                      <w:spacing w:val="6"/>
                      <w:kern w:val="0"/>
                      <w:szCs w:val="21"/>
                    </w:rPr>
                  </w:pPr>
                  <w:r w:rsidRPr="00A77207">
                    <w:rPr>
                      <w:rFonts w:ascii="ＭＳ 明朝" w:eastAsia="ＭＳ 明朝" w:hAnsi="ＭＳ 明朝" w:hint="eastAsia"/>
                      <w:szCs w:val="21"/>
                    </w:rPr>
                    <w:t>②</w:t>
                  </w:r>
                  <w:r w:rsidR="00A77207" w:rsidRPr="00A77207">
                    <w:rPr>
                      <w:rFonts w:ascii="ＭＳ 明朝" w:hAnsi="ＭＳ 明朝" w:hint="eastAsia"/>
                      <w:szCs w:val="21"/>
                    </w:rPr>
                    <w:t>トップメッセージ【</w:t>
                  </w:r>
                  <w:r w:rsidR="00A77207" w:rsidRPr="00A77207">
                    <w:rPr>
                      <w:rFonts w:ascii="ＭＳ 明朝" w:hAnsi="ＭＳ 明朝"/>
                      <w:szCs w:val="21"/>
                    </w:rPr>
                    <w:t>建設</w:t>
                  </w:r>
                  <w:r w:rsidR="00A77207" w:rsidRPr="00A77207">
                    <w:rPr>
                      <w:rFonts w:ascii="ＭＳ 明朝" w:hAnsi="ＭＳ 明朝"/>
                      <w:szCs w:val="21"/>
                    </w:rPr>
                    <w:t>DX</w:t>
                  </w:r>
                  <w:r w:rsidR="00A77207" w:rsidRPr="00A77207">
                    <w:rPr>
                      <w:rFonts w:ascii="ＭＳ 明朝" w:hAnsi="ＭＳ 明朝"/>
                      <w:szCs w:val="21"/>
                    </w:rPr>
                    <w:t>による生産性向上</w:t>
                  </w:r>
                  <w:r w:rsidR="00A77207" w:rsidRPr="00A77207">
                    <w:rPr>
                      <w:rFonts w:ascii="ＭＳ 明朝" w:hAnsi="ＭＳ 明朝" w:hint="eastAsia"/>
                      <w:szCs w:val="21"/>
                    </w:rPr>
                    <w:t>】</w:t>
                  </w:r>
                  <w:r w:rsidR="00A77207" w:rsidRPr="00A77207">
                    <w:rPr>
                      <w:rFonts w:ascii="ＭＳ 明朝" w:hAnsi="ＭＳ 明朝"/>
                      <w:szCs w:val="21"/>
                    </w:rPr>
                    <w:t xml:space="preserve"> </w:t>
                  </w:r>
                  <w:r w:rsidR="002B6455">
                    <w:rPr>
                      <w:rFonts w:ascii="ＭＳ 明朝" w:hAnsi="ＭＳ 明朝" w:hint="eastAsia"/>
                      <w:szCs w:val="21"/>
                    </w:rPr>
                    <w:t>（</w:t>
                  </w:r>
                  <w:r w:rsidR="002B6455">
                    <w:rPr>
                      <w:rFonts w:ascii="ＭＳ 明朝" w:hAnsi="ＭＳ 明朝" w:hint="eastAsia"/>
                      <w:szCs w:val="21"/>
                    </w:rPr>
                    <w:t>3</w:t>
                  </w:r>
                  <w:r w:rsidR="002B6455">
                    <w:rPr>
                      <w:rFonts w:ascii="ＭＳ 明朝" w:hAnsi="ＭＳ 明朝" w:hint="eastAsia"/>
                      <w:szCs w:val="21"/>
                    </w:rPr>
                    <w:t>ページ）</w:t>
                  </w:r>
                </w:p>
                <w:p w14:paraId="3EA2789B" w14:textId="77777777" w:rsidR="00A77207" w:rsidRPr="00E56214" w:rsidRDefault="00A77207" w:rsidP="00A77207">
                  <w:pPr>
                    <w:pStyle w:val="af"/>
                    <w:suppressAutoHyphens/>
                    <w:kinsoku w:val="0"/>
                    <w:overflowPunct w:val="0"/>
                    <w:adjustRightInd w:val="0"/>
                    <w:ind w:leftChars="200" w:left="428"/>
                    <w:jc w:val="left"/>
                    <w:textAlignment w:val="center"/>
                    <w:rPr>
                      <w:rFonts w:ascii="ＭＳ 明朝" w:hAnsi="ＭＳ 明朝"/>
                      <w:szCs w:val="21"/>
                    </w:rPr>
                  </w:pPr>
                  <w:r w:rsidRPr="005E458B">
                    <w:rPr>
                      <w:rFonts w:ascii="ＭＳ 明朝" w:hAnsi="ＭＳ 明朝"/>
                      <w:szCs w:val="21"/>
                    </w:rPr>
                    <w:t>3Dモデルを用い関係者間で情報を共有するBIM（ビル ディング・インフォメーション・モデリング）、CIM（コンストラク ション・インフォメーション・モデリング）の活用は作業効率・ 生産性の向上に効果的であることから、積極的に取り組んでいます。</w:t>
                  </w:r>
                  <w:r>
                    <w:rPr>
                      <w:rFonts w:ascii="ＭＳ 明朝" w:hAnsi="ＭＳ 明朝" w:hint="eastAsia"/>
                      <w:szCs w:val="21"/>
                    </w:rPr>
                    <w:t>視覚的にアピールできる３Dモデルは、お客様への提案に有効です。またBIM・CIMは、各部位ごとに属性</w:t>
                  </w:r>
                  <w:r w:rsidRPr="00E56214">
                    <w:rPr>
                      <w:rFonts w:ascii="ＭＳ 明朝" w:hAnsi="ＭＳ 明朝" w:hint="eastAsia"/>
                      <w:szCs w:val="21"/>
                    </w:rPr>
                    <w:t>情報を付与することができ、施工段階においてもさまざまな検討ができるようになり、例えば2次元では表現できない複雑な構造物の3次元化による関係者間の迅速な合意形成、配筋や配管の干渉がないかのチェックや既存建物の現状把握等により作業効率も上がります。現在、設計を中心に活用するほか、モデル工事現場での試行も進めており、市民ホール建築工事での活用、災害復旧工事等での点群測量による3Dモデルの構築を実践しています。リニューアル事業においても3Dスキャン等先進技術の効果的な利用を</w:t>
                  </w:r>
                </w:p>
                <w:p w14:paraId="79F99EF5" w14:textId="77777777" w:rsidR="00A77207" w:rsidRPr="00E56214" w:rsidRDefault="00A77207" w:rsidP="00A77207">
                  <w:pPr>
                    <w:pStyle w:val="af"/>
                    <w:suppressAutoHyphens/>
                    <w:kinsoku w:val="0"/>
                    <w:overflowPunct w:val="0"/>
                    <w:adjustRightInd w:val="0"/>
                    <w:ind w:leftChars="200" w:left="428"/>
                    <w:jc w:val="left"/>
                    <w:textAlignment w:val="center"/>
                    <w:rPr>
                      <w:rFonts w:ascii="ＭＳ 明朝" w:hAnsi="ＭＳ 明朝"/>
                      <w:szCs w:val="21"/>
                    </w:rPr>
                  </w:pPr>
                  <w:r w:rsidRPr="00E56214">
                    <w:rPr>
                      <w:rFonts w:ascii="ＭＳ 明朝" w:hAnsi="ＭＳ 明朝" w:hint="eastAsia"/>
                      <w:szCs w:val="21"/>
                    </w:rPr>
                    <w:t>進めています。</w:t>
                  </w:r>
                </w:p>
                <w:p w14:paraId="7854163C" w14:textId="77777777" w:rsidR="00A77207" w:rsidRPr="005E458B" w:rsidRDefault="00A77207" w:rsidP="00A77207">
                  <w:pPr>
                    <w:pStyle w:val="af"/>
                    <w:suppressAutoHyphens/>
                    <w:kinsoku w:val="0"/>
                    <w:overflowPunct w:val="0"/>
                    <w:adjustRightInd w:val="0"/>
                    <w:ind w:leftChars="200" w:left="428"/>
                    <w:jc w:val="left"/>
                    <w:textAlignment w:val="center"/>
                    <w:rPr>
                      <w:rFonts w:ascii="ＭＳ 明朝" w:hAnsi="ＭＳ 明朝" w:cs="ＭＳ 明朝"/>
                      <w:spacing w:val="6"/>
                      <w:kern w:val="0"/>
                      <w:szCs w:val="21"/>
                    </w:rPr>
                  </w:pPr>
                  <w:r w:rsidRPr="00E56214">
                    <w:rPr>
                      <w:rFonts w:ascii="ＭＳ 明朝" w:hAnsi="ＭＳ 明朝" w:hint="eastAsia"/>
                      <w:szCs w:val="21"/>
                    </w:rPr>
                    <w:t xml:space="preserve">　さらに、タブレット端末の活用やリモート会議の推進等により、時間外労働の削減を図っています。仕事内容によって、時間を掛けるべきもの、省くものを見極めながら働くことが大切だと考えています。</w:t>
                  </w:r>
                </w:p>
                <w:p w14:paraId="435B4519" w14:textId="4CE5F81A" w:rsidR="00795FDA" w:rsidRPr="00A77207" w:rsidRDefault="00795FDA" w:rsidP="00A77207">
                  <w:pPr>
                    <w:adjustRightInd w:val="0"/>
                    <w:spacing w:line="240" w:lineRule="auto"/>
                    <w:jc w:val="left"/>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491E222" w14:textId="1C333799" w:rsidR="00971AB3" w:rsidRPr="00BB0E49" w:rsidRDefault="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A3FE6" w:rsidRPr="00BB0E49" w14:paraId="0421DC00" w14:textId="77777777" w:rsidTr="00C76DE9">
              <w:trPr>
                <w:trHeight w:val="707"/>
              </w:trPr>
              <w:tc>
                <w:tcPr>
                  <w:tcW w:w="2600" w:type="dxa"/>
                  <w:shd w:val="clear" w:color="auto" w:fill="auto"/>
                </w:tcPr>
                <w:p w14:paraId="1FBCAD2A" w14:textId="77777777" w:rsidR="009A3FE6" w:rsidRPr="00BB0E49" w:rsidRDefault="009A3FE6"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3817ABA" w14:textId="77777777" w:rsidR="009A3FE6" w:rsidRDefault="009A3FE6"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DX推進委員会を月に1度開催し、情報処理システムにおける課題の把握を実施。</w:t>
                  </w:r>
                </w:p>
                <w:p w14:paraId="0FDBF3BA" w14:textId="194DDE01" w:rsidR="009A3FE6" w:rsidRPr="00BB0E49" w:rsidRDefault="009A3FE6"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また、IPAの「DX推進指標自己診断フォーマット」を実施し、提出済み。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95FDA" w:rsidRPr="00BB0E49" w14:paraId="6CA5774D" w14:textId="77777777" w:rsidTr="00795FDA">
              <w:trPr>
                <w:trHeight w:val="707"/>
              </w:trPr>
              <w:tc>
                <w:tcPr>
                  <w:tcW w:w="2600" w:type="dxa"/>
                  <w:shd w:val="clear" w:color="auto" w:fill="auto"/>
                </w:tcPr>
                <w:p w14:paraId="7AD4031A"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5970DE97" w14:textId="77777777" w:rsidR="00795FDA" w:rsidRPr="002671D5" w:rsidRDefault="00795FDA" w:rsidP="009A3FE6">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2671D5">
                    <w:rPr>
                      <w:rFonts w:ascii="ＭＳ 明朝" w:eastAsia="ＭＳ 明朝" w:hAnsi="ＭＳ 明朝" w:cs="ＭＳ 明朝" w:hint="eastAsia"/>
                      <w:spacing w:val="6"/>
                      <w:kern w:val="0"/>
                      <w:szCs w:val="21"/>
                    </w:rPr>
                    <w:t>2016年　4月頃　～継続実施中</w:t>
                  </w:r>
                </w:p>
                <w:p w14:paraId="0CF76AA9" w14:textId="77777777" w:rsidR="00795FDA" w:rsidRPr="00BB0E49" w:rsidRDefault="00795FDA"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95FDA" w:rsidRPr="00BB0E49" w14:paraId="6D82D4B6" w14:textId="77777777" w:rsidTr="00795FDA">
              <w:trPr>
                <w:trHeight w:val="697"/>
              </w:trPr>
              <w:tc>
                <w:tcPr>
                  <w:tcW w:w="2600" w:type="dxa"/>
                  <w:shd w:val="clear" w:color="auto" w:fill="auto"/>
                </w:tcPr>
                <w:p w14:paraId="22DEBE49" w14:textId="77777777" w:rsidR="00795FDA" w:rsidRPr="00BB0E49" w:rsidRDefault="00795FDA" w:rsidP="009A3F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A183F57" w14:textId="77777777" w:rsidR="00795FDA" w:rsidRPr="002671D5" w:rsidRDefault="00795FDA" w:rsidP="009A3FE6">
                  <w:pPr>
                    <w:adjustRightInd w:val="0"/>
                    <w:spacing w:line="240" w:lineRule="auto"/>
                    <w:jc w:val="left"/>
                    <w:rPr>
                      <w:rFonts w:ascii="ＭＳ 明朝" w:eastAsia="ＭＳ 明朝" w:hAnsi="ＭＳ 明朝" w:cs="UDShinGoPro-Light"/>
                      <w:spacing w:val="0"/>
                      <w:kern w:val="0"/>
                      <w:szCs w:val="21"/>
                    </w:rPr>
                  </w:pPr>
                  <w:r w:rsidRPr="002671D5">
                    <w:rPr>
                      <w:rFonts w:ascii="ＭＳ 明朝" w:eastAsia="ＭＳ 明朝" w:hAnsi="ＭＳ 明朝" w:cs="UDShinGoPro-Light" w:hint="eastAsia"/>
                      <w:spacing w:val="0"/>
                      <w:kern w:val="0"/>
                      <w:szCs w:val="21"/>
                    </w:rPr>
                    <w:t>CSR報告書（12ページ）【情報マネジメント】</w:t>
                  </w:r>
                  <w:r w:rsidRPr="002671D5">
                    <w:rPr>
                      <w:rFonts w:ascii="ＭＳ 明朝" w:eastAsia="ＭＳ 明朝" w:hAnsi="ＭＳ 明朝" w:cs="UDShinGoPro-Light"/>
                      <w:spacing w:val="0"/>
                      <w:kern w:val="0"/>
                      <w:szCs w:val="21"/>
                    </w:rPr>
                    <w:br/>
                  </w:r>
                  <w:r w:rsidRPr="002671D5">
                    <w:rPr>
                      <w:rFonts w:ascii="ＭＳ 明朝" w:eastAsia="ＭＳ 明朝" w:hAnsi="ＭＳ 明朝" w:cs="UDShinGoPro-Light" w:hint="eastAsia"/>
                      <w:spacing w:val="0"/>
                      <w:kern w:val="0"/>
                      <w:szCs w:val="21"/>
                    </w:rPr>
                    <w:t>「標的型サイバー攻撃」に対する対策システムの強化とウイルスメール訓練（年2回）を実施することに加え、ｅ-ラーニングを活用した「標的型攻撃メール対策」コンテンツの継続公開により、従業員の啓発にも努めています。</w:t>
                  </w:r>
                </w:p>
                <w:p w14:paraId="0B04BD93" w14:textId="77777777" w:rsidR="00795FDA" w:rsidRPr="00BB0E49" w:rsidRDefault="00795FDA" w:rsidP="009A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A7997" w14:textId="77777777" w:rsidR="00451B0F" w:rsidRDefault="00451B0F">
      <w:r>
        <w:separator/>
      </w:r>
    </w:p>
  </w:endnote>
  <w:endnote w:type="continuationSeparator" w:id="0">
    <w:p w14:paraId="0DF6A9CC" w14:textId="77777777" w:rsidR="00451B0F" w:rsidRDefault="00451B0F">
      <w:r>
        <w:continuationSeparator/>
      </w:r>
    </w:p>
  </w:endnote>
  <w:endnote w:type="continuationNotice" w:id="1">
    <w:p w14:paraId="11352F63" w14:textId="77777777" w:rsidR="00451B0F" w:rsidRDefault="00451B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BIZ-UDPGothic">
    <w:altName w:val="游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BIZ-UDPGothic-Bold">
    <w:altName w:val="游ゴシック"/>
    <w:panose1 w:val="00000000000000000000"/>
    <w:charset w:val="80"/>
    <w:family w:val="auto"/>
    <w:notTrueType/>
    <w:pitch w:val="default"/>
    <w:sig w:usb0="00000001" w:usb1="08070000" w:usb2="00000010" w:usb3="00000000" w:csb0="00020000" w:csb1="00000000"/>
  </w:font>
  <w:font w:name="UDShinGoPro-Light">
    <w:altName w:val="游ゴシック"/>
    <w:panose1 w:val="00000000000000000000"/>
    <w:charset w:val="80"/>
    <w:family w:val="auto"/>
    <w:notTrueType/>
    <w:pitch w:val="default"/>
    <w:sig w:usb0="00000001" w:usb1="08070000" w:usb2="00000010" w:usb3="00000000" w:csb0="00020000" w:csb1="00000000"/>
  </w:font>
  <w:font w:name="UDShinGoPro-Regular">
    <w:altName w:val="游ゴシック"/>
    <w:panose1 w:val="00000000000000000000"/>
    <w:charset w:val="80"/>
    <w:family w:val="auto"/>
    <w:notTrueType/>
    <w:pitch w:val="default"/>
    <w:sig w:usb0="00000001" w:usb1="08070000" w:usb2="00000010" w:usb3="00000000" w:csb0="00020000" w:csb1="00000000"/>
  </w:font>
  <w:font w:name="UDReiminPr6-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04A5D" w14:textId="77777777" w:rsidR="00451B0F" w:rsidRDefault="00451B0F">
      <w:r>
        <w:separator/>
      </w:r>
    </w:p>
  </w:footnote>
  <w:footnote w:type="continuationSeparator" w:id="0">
    <w:p w14:paraId="690F9E02" w14:textId="77777777" w:rsidR="00451B0F" w:rsidRDefault="00451B0F">
      <w:r>
        <w:continuationSeparator/>
      </w:r>
    </w:p>
  </w:footnote>
  <w:footnote w:type="continuationNotice" w:id="1">
    <w:p w14:paraId="4C84452C" w14:textId="77777777" w:rsidR="00451B0F" w:rsidRDefault="00451B0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7D4F1D"/>
    <w:multiLevelType w:val="hybridMultilevel"/>
    <w:tmpl w:val="BE5C6C66"/>
    <w:lvl w:ilvl="0" w:tplc="30DA6A76">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A6A305A"/>
    <w:multiLevelType w:val="hybridMultilevel"/>
    <w:tmpl w:val="47B68FD2"/>
    <w:lvl w:ilvl="0" w:tplc="935240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0111854"/>
    <w:multiLevelType w:val="hybridMultilevel"/>
    <w:tmpl w:val="9E243DD4"/>
    <w:lvl w:ilvl="0" w:tplc="581226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22263C53"/>
    <w:multiLevelType w:val="hybridMultilevel"/>
    <w:tmpl w:val="78EA3456"/>
    <w:lvl w:ilvl="0" w:tplc="41AE24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64E2A59"/>
    <w:multiLevelType w:val="hybridMultilevel"/>
    <w:tmpl w:val="2D78E276"/>
    <w:lvl w:ilvl="0" w:tplc="E534A00A">
      <w:start w:val="1"/>
      <w:numFmt w:val="decimalEnclosedCircle"/>
      <w:lvlText w:val="%1"/>
      <w:lvlJc w:val="left"/>
      <w:pPr>
        <w:ind w:left="360" w:hanging="360"/>
      </w:pPr>
      <w:rPr>
        <w:rFonts w:cs="BIZ-UDPGothic" w:hint="default"/>
        <w:color w:val="232323"/>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F492E45"/>
    <w:multiLevelType w:val="hybridMultilevel"/>
    <w:tmpl w:val="5D6EB33E"/>
    <w:lvl w:ilvl="0" w:tplc="58924B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1A660A6"/>
    <w:multiLevelType w:val="hybridMultilevel"/>
    <w:tmpl w:val="C7823864"/>
    <w:lvl w:ilvl="0" w:tplc="3A0066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DD012B4"/>
    <w:multiLevelType w:val="hybridMultilevel"/>
    <w:tmpl w:val="36EEC526"/>
    <w:lvl w:ilvl="0" w:tplc="6B5E8A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B640F08"/>
    <w:multiLevelType w:val="hybridMultilevel"/>
    <w:tmpl w:val="F31411BA"/>
    <w:lvl w:ilvl="0" w:tplc="07DCDA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C0233A6"/>
    <w:multiLevelType w:val="hybridMultilevel"/>
    <w:tmpl w:val="6B225144"/>
    <w:lvl w:ilvl="0" w:tplc="FC6677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F9D6D5D"/>
    <w:multiLevelType w:val="hybridMultilevel"/>
    <w:tmpl w:val="8926F4C2"/>
    <w:lvl w:ilvl="0" w:tplc="232A53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5DA58AB"/>
    <w:multiLevelType w:val="hybridMultilevel"/>
    <w:tmpl w:val="858CF4C6"/>
    <w:lvl w:ilvl="0" w:tplc="627812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4" w15:restartNumberingAfterBreak="0">
    <w:nsid w:val="5C4B7D85"/>
    <w:multiLevelType w:val="hybridMultilevel"/>
    <w:tmpl w:val="9F0C0774"/>
    <w:lvl w:ilvl="0" w:tplc="4FF866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613229A"/>
    <w:multiLevelType w:val="hybridMultilevel"/>
    <w:tmpl w:val="C4989F90"/>
    <w:lvl w:ilvl="0" w:tplc="CC0CA0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694673E9"/>
    <w:multiLevelType w:val="hybridMultilevel"/>
    <w:tmpl w:val="12D4999A"/>
    <w:lvl w:ilvl="0" w:tplc="4C0615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BEB57D2"/>
    <w:multiLevelType w:val="hybridMultilevel"/>
    <w:tmpl w:val="8116D0C0"/>
    <w:lvl w:ilvl="0" w:tplc="382AEF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3" w15:restartNumberingAfterBreak="0">
    <w:nsid w:val="76404FE1"/>
    <w:multiLevelType w:val="hybridMultilevel"/>
    <w:tmpl w:val="95068276"/>
    <w:lvl w:ilvl="0" w:tplc="8E6E94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BB2318D"/>
    <w:multiLevelType w:val="hybridMultilevel"/>
    <w:tmpl w:val="99D2AAD0"/>
    <w:lvl w:ilvl="0" w:tplc="5B6CCB36">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E3D3714"/>
    <w:multiLevelType w:val="hybridMultilevel"/>
    <w:tmpl w:val="886896AC"/>
    <w:lvl w:ilvl="0" w:tplc="FF6435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7"/>
  </w:num>
  <w:num w:numId="2" w16cid:durableId="742223471">
    <w:abstractNumId w:val="31"/>
  </w:num>
  <w:num w:numId="3" w16cid:durableId="87628495">
    <w:abstractNumId w:val="7"/>
  </w:num>
  <w:num w:numId="4" w16cid:durableId="1831021714">
    <w:abstractNumId w:val="27"/>
  </w:num>
  <w:num w:numId="5" w16cid:durableId="1633750840">
    <w:abstractNumId w:val="9"/>
  </w:num>
  <w:num w:numId="6" w16cid:durableId="1784419274">
    <w:abstractNumId w:val="6"/>
  </w:num>
  <w:num w:numId="7" w16cid:durableId="1140919551">
    <w:abstractNumId w:val="4"/>
  </w:num>
  <w:num w:numId="8" w16cid:durableId="695890610">
    <w:abstractNumId w:val="32"/>
  </w:num>
  <w:num w:numId="9" w16cid:durableId="2002735143">
    <w:abstractNumId w:val="30"/>
  </w:num>
  <w:num w:numId="10" w16cid:durableId="483395575">
    <w:abstractNumId w:val="3"/>
  </w:num>
  <w:num w:numId="11" w16cid:durableId="962154622">
    <w:abstractNumId w:val="26"/>
  </w:num>
  <w:num w:numId="12" w16cid:durableId="5713202">
    <w:abstractNumId w:val="16"/>
  </w:num>
  <w:num w:numId="13" w16cid:durableId="1182861117">
    <w:abstractNumId w:val="22"/>
  </w:num>
  <w:num w:numId="14" w16cid:durableId="1015771264">
    <w:abstractNumId w:val="34"/>
  </w:num>
  <w:num w:numId="15" w16cid:durableId="2129812363">
    <w:abstractNumId w:val="14"/>
  </w:num>
  <w:num w:numId="16" w16cid:durableId="1386680401">
    <w:abstractNumId w:val="23"/>
  </w:num>
  <w:num w:numId="17" w16cid:durableId="1863587211">
    <w:abstractNumId w:val="2"/>
  </w:num>
  <w:num w:numId="18" w16cid:durableId="364213653">
    <w:abstractNumId w:val="0"/>
  </w:num>
  <w:num w:numId="19" w16cid:durableId="502165340">
    <w:abstractNumId w:val="19"/>
  </w:num>
  <w:num w:numId="20" w16cid:durableId="292904981">
    <w:abstractNumId w:val="36"/>
  </w:num>
  <w:num w:numId="21" w16cid:durableId="222251757">
    <w:abstractNumId w:val="35"/>
  </w:num>
  <w:num w:numId="22" w16cid:durableId="1441223669">
    <w:abstractNumId w:val="20"/>
  </w:num>
  <w:num w:numId="23" w16cid:durableId="23794875">
    <w:abstractNumId w:val="8"/>
  </w:num>
  <w:num w:numId="24" w16cid:durableId="615524656">
    <w:abstractNumId w:val="29"/>
  </w:num>
  <w:num w:numId="25" w16cid:durableId="13963148">
    <w:abstractNumId w:val="21"/>
  </w:num>
  <w:num w:numId="26" w16cid:durableId="1695112347">
    <w:abstractNumId w:val="13"/>
  </w:num>
  <w:num w:numId="27" w16cid:durableId="1097212891">
    <w:abstractNumId w:val="15"/>
  </w:num>
  <w:num w:numId="28" w16cid:durableId="762841307">
    <w:abstractNumId w:val="5"/>
  </w:num>
  <w:num w:numId="29" w16cid:durableId="1035350075">
    <w:abstractNumId w:val="25"/>
  </w:num>
  <w:num w:numId="30" w16cid:durableId="895970874">
    <w:abstractNumId w:val="10"/>
  </w:num>
  <w:num w:numId="31" w16cid:durableId="1652098444">
    <w:abstractNumId w:val="12"/>
  </w:num>
  <w:num w:numId="32" w16cid:durableId="1047411940">
    <w:abstractNumId w:val="28"/>
  </w:num>
  <w:num w:numId="33" w16cid:durableId="1593930487">
    <w:abstractNumId w:val="18"/>
  </w:num>
  <w:num w:numId="34" w16cid:durableId="1726827710">
    <w:abstractNumId w:val="33"/>
  </w:num>
  <w:num w:numId="35" w16cid:durableId="1373963231">
    <w:abstractNumId w:val="24"/>
  </w:num>
  <w:num w:numId="36" w16cid:durableId="1093359220">
    <w:abstractNumId w:val="11"/>
  </w:num>
  <w:num w:numId="37" w16cid:durableId="6903025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03A7"/>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4D45"/>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6455"/>
    <w:rsid w:val="002B6E61"/>
    <w:rsid w:val="002C3C35"/>
    <w:rsid w:val="002D3AB2"/>
    <w:rsid w:val="002D468F"/>
    <w:rsid w:val="002D7714"/>
    <w:rsid w:val="002E31F9"/>
    <w:rsid w:val="002E3758"/>
    <w:rsid w:val="002E3773"/>
    <w:rsid w:val="002E5D77"/>
    <w:rsid w:val="002E70A3"/>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7AB"/>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1B0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D98"/>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5C84"/>
    <w:rsid w:val="005B62ED"/>
    <w:rsid w:val="005B762B"/>
    <w:rsid w:val="005B7641"/>
    <w:rsid w:val="005D0533"/>
    <w:rsid w:val="005D0DAA"/>
    <w:rsid w:val="005D2BBD"/>
    <w:rsid w:val="005E355E"/>
    <w:rsid w:val="005E4078"/>
    <w:rsid w:val="005F009C"/>
    <w:rsid w:val="005F2E79"/>
    <w:rsid w:val="005F3147"/>
    <w:rsid w:val="005F7A0C"/>
    <w:rsid w:val="006011CD"/>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76BA1"/>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3F3C"/>
    <w:rsid w:val="00775A16"/>
    <w:rsid w:val="00775EB8"/>
    <w:rsid w:val="007769C5"/>
    <w:rsid w:val="00776D88"/>
    <w:rsid w:val="00785D62"/>
    <w:rsid w:val="007877A8"/>
    <w:rsid w:val="007877B8"/>
    <w:rsid w:val="007911BC"/>
    <w:rsid w:val="007913BB"/>
    <w:rsid w:val="00795FDA"/>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97402"/>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3FE6"/>
    <w:rsid w:val="009A5C7A"/>
    <w:rsid w:val="009A6AE5"/>
    <w:rsid w:val="009B0969"/>
    <w:rsid w:val="009C0392"/>
    <w:rsid w:val="009C4643"/>
    <w:rsid w:val="009C7AC7"/>
    <w:rsid w:val="009D05C5"/>
    <w:rsid w:val="009D30AD"/>
    <w:rsid w:val="009D3C0E"/>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77207"/>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36D2D"/>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5582"/>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0B06"/>
    <w:rsid w:val="00DC2AC3"/>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7B0C"/>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3ACE"/>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042E"/>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ggfKjmvKhYlda8AgFDGqi0GJydqAHSsbE16R++BuMQNUHGagwyAG3ogqlHaiiDoYOlhoh+Z6ClRal8TjDarA==" w:salt="C/FJmpevFEyRw2rJXtD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A3FE6"/>
    <w:rPr>
      <w:color w:val="0563C1"/>
      <w:u w:val="single"/>
    </w:rPr>
  </w:style>
  <w:style w:type="character" w:styleId="af7">
    <w:name w:val="FollowedHyperlink"/>
    <w:basedOn w:val="a0"/>
    <w:uiPriority w:val="99"/>
    <w:semiHidden/>
    <w:unhideWhenUsed/>
    <w:rsid w:val="00795FDA"/>
    <w:rPr>
      <w:color w:val="954F72" w:themeColor="followedHyperlink"/>
      <w:u w:val="single"/>
    </w:rPr>
  </w:style>
  <w:style w:type="character" w:styleId="af8">
    <w:name w:val="Unresolved Mention"/>
    <w:basedOn w:val="a0"/>
    <w:uiPriority w:val="99"/>
    <w:semiHidden/>
    <w:unhideWhenUsed/>
    <w:rsid w:val="00795F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anuma.co.jp/ir/pdf/middle/20240514_m01.pdf" TargetMode="External"/><Relationship Id="rId13" Type="http://schemas.openxmlformats.org/officeDocument/2006/relationships/hyperlink" Target="https://www.asanuma.co.jp/ir/pdf/middle/20240514_m.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sanuma.co.jp/ir/pdf/middle/20240514_m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anuma.co.jp/csr/documents/report202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sanuma.co.jp/ir/pdf/middle/20240514_m01.pdf" TargetMode="External"/><Relationship Id="rId4" Type="http://schemas.openxmlformats.org/officeDocument/2006/relationships/settings" Target="settings.xml"/><Relationship Id="rId9" Type="http://schemas.openxmlformats.org/officeDocument/2006/relationships/hyperlink" Target="https://www.asanuma.co.jp/csr/documents/report2023.pdf" TargetMode="External"/><Relationship Id="rId14" Type="http://schemas.openxmlformats.org/officeDocument/2006/relationships/hyperlink" Target="https://www.asanuma.co.jp/csr/documents/report202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908</ap:Words>
  <ap:Characters>5181</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6077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