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2F803C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01624B">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01624B">
              <w:rPr>
                <w:rFonts w:ascii="ＭＳ 明朝" w:eastAsia="ＭＳ 明朝" w:hAnsi="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01624B">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月　</w:t>
            </w:r>
            <w:r w:rsidR="00FB72A9">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24F56C8"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A34153" w:rsidRPr="0007702E">
              <w:rPr>
                <w:rFonts w:ascii="ＭＳ 明朝" w:eastAsia="ＭＳ 明朝" w:hAnsi="ＭＳ 明朝" w:hint="eastAsia"/>
                <w:spacing w:val="6"/>
                <w:kern w:val="0"/>
                <w:sz w:val="18"/>
                <w:szCs w:val="18"/>
              </w:rPr>
              <w:t>さわい</w:t>
            </w:r>
            <w:r w:rsidR="00A34153">
              <w:rPr>
                <w:rFonts w:ascii="ＭＳ 明朝" w:eastAsia="ＭＳ 明朝" w:hAnsi="ＭＳ 明朝" w:hint="eastAsia"/>
                <w:spacing w:val="6"/>
                <w:kern w:val="0"/>
                <w:sz w:val="18"/>
                <w:szCs w:val="18"/>
              </w:rPr>
              <w:t>ぐるーぷ</w:t>
            </w:r>
            <w:r w:rsidR="00A34153" w:rsidRPr="0007702E">
              <w:rPr>
                <w:rFonts w:ascii="ＭＳ 明朝" w:eastAsia="ＭＳ 明朝" w:hAnsi="ＭＳ 明朝" w:hint="eastAsia"/>
                <w:spacing w:val="6"/>
                <w:kern w:val="0"/>
                <w:sz w:val="18"/>
                <w:szCs w:val="18"/>
              </w:rPr>
              <w:t>ほーるでぃんぐすかぶしきがいしゃ</w:t>
            </w:r>
          </w:p>
          <w:p w14:paraId="64D282AF" w14:textId="343370D3"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8907D9">
              <w:rPr>
                <w:rFonts w:ascii="ＭＳ 明朝" w:eastAsia="ＭＳ 明朝" w:hAnsi="ＭＳ 明朝" w:cs="ＭＳ 明朝" w:hint="eastAsia"/>
                <w:spacing w:val="6"/>
                <w:kern w:val="0"/>
                <w:szCs w:val="21"/>
              </w:rPr>
              <w:t xml:space="preserve">   サワイグループホールディングス株式会社</w:t>
            </w:r>
            <w:r w:rsidR="0086498F">
              <w:rPr>
                <w:rFonts w:ascii="ＭＳ 明朝" w:eastAsia="ＭＳ 明朝" w:hAnsi="ＭＳ 明朝" w:cs="ＭＳ 明朝" w:hint="eastAsia"/>
                <w:spacing w:val="6"/>
                <w:kern w:val="0"/>
                <w:szCs w:val="21"/>
              </w:rPr>
              <w:t xml:space="preserve">  </w:t>
            </w:r>
          </w:p>
          <w:p w14:paraId="34124452" w14:textId="74C029C4"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2B38C2">
              <w:rPr>
                <w:rFonts w:ascii="ＭＳ 明朝" w:eastAsia="ＭＳ 明朝" w:hAnsi="ＭＳ 明朝" w:hint="eastAsia"/>
                <w:spacing w:val="6"/>
                <w:kern w:val="0"/>
                <w:szCs w:val="21"/>
              </w:rPr>
              <w:t xml:space="preserve">      </w:t>
            </w:r>
            <w:r w:rsidRPr="00BB0E49">
              <w:rPr>
                <w:rFonts w:ascii="ＭＳ 明朝" w:eastAsia="ＭＳ 明朝" w:hAnsi="ＭＳ 明朝" w:hint="eastAsia"/>
                <w:spacing w:val="6"/>
                <w:kern w:val="0"/>
                <w:szCs w:val="21"/>
              </w:rPr>
              <w:t xml:space="preserve">     </w:t>
            </w:r>
            <w:r w:rsidR="00FF1397" w:rsidRPr="00AD1388">
              <w:rPr>
                <w:rFonts w:ascii="ＭＳ 明朝" w:eastAsia="ＭＳ 明朝" w:hAnsi="ＭＳ 明朝" w:hint="eastAsia"/>
                <w:spacing w:val="6"/>
                <w:kern w:val="0"/>
                <w:sz w:val="18"/>
                <w:szCs w:val="18"/>
              </w:rPr>
              <w:t>さわい みつお</w:t>
            </w:r>
            <w:r w:rsidRPr="00BB0E49">
              <w:rPr>
                <w:rFonts w:ascii="ＭＳ 明朝" w:eastAsia="ＭＳ 明朝" w:hAnsi="ＭＳ 明朝" w:hint="eastAsia"/>
                <w:spacing w:val="6"/>
                <w:kern w:val="0"/>
                <w:szCs w:val="21"/>
              </w:rPr>
              <w:t xml:space="preserve">   </w:t>
            </w:r>
          </w:p>
          <w:p w14:paraId="3BD3CFD6" w14:textId="158B1F28"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D06AC5" w:rsidRPr="00314857">
              <w:rPr>
                <w:rFonts w:ascii="ＭＳ 明朝" w:eastAsia="ＭＳ 明朝" w:hAnsi="ＭＳ 明朝" w:cs="ＭＳ 明朝"/>
                <w:spacing w:val="6"/>
                <w:kern w:val="0"/>
                <w:szCs w:val="21"/>
              </w:rPr>
              <w:t>澤井 光郎</w:t>
            </w:r>
            <w:r w:rsidR="00D06AC5">
              <w:rPr>
                <w:rFonts w:ascii="ＭＳ 明朝" w:eastAsia="ＭＳ 明朝" w:hAnsi="ＭＳ 明朝"/>
                <w:spacing w:val="6"/>
                <w:kern w:val="0"/>
                <w:szCs w:val="21"/>
              </w:rPr>
              <w:t xml:space="preserve">  </w:t>
            </w:r>
            <w:r w:rsidR="00D06AC5">
              <w:rPr>
                <w:rFonts w:ascii="ＭＳ 明朝" w:eastAsia="ＭＳ 明朝" w:hAnsi="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71C72A7B"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AA3C03">
              <w:rPr>
                <w:rFonts w:ascii="ＭＳ 明朝" w:eastAsia="ＭＳ 明朝" w:hAnsi="ＭＳ 明朝" w:cs="ＭＳ 明朝" w:hint="eastAsia"/>
                <w:spacing w:val="6"/>
                <w:kern w:val="0"/>
                <w:szCs w:val="21"/>
              </w:rPr>
              <w:t>5</w:t>
            </w:r>
            <w:r w:rsidR="00AA3C03">
              <w:rPr>
                <w:rFonts w:ascii="ＭＳ 明朝" w:eastAsia="ＭＳ 明朝" w:hAnsi="ＭＳ 明朝" w:cs="ＭＳ 明朝"/>
                <w:spacing w:val="6"/>
                <w:kern w:val="0"/>
                <w:szCs w:val="21"/>
              </w:rPr>
              <w:t>32-0003</w:t>
            </w:r>
          </w:p>
          <w:p w14:paraId="5AAAC0FE" w14:textId="288FFF65" w:rsidR="00971AB3" w:rsidRPr="00BB0E49" w:rsidRDefault="00B8630C">
            <w:pPr>
              <w:spacing w:afterLines="50" w:after="120" w:line="260" w:lineRule="exact"/>
              <w:ind w:leftChars="1261" w:left="2699"/>
              <w:rPr>
                <w:rFonts w:ascii="ＭＳ 明朝" w:eastAsia="ＭＳ 明朝" w:hAnsi="ＭＳ 明朝"/>
                <w:spacing w:val="14"/>
                <w:kern w:val="0"/>
                <w:szCs w:val="21"/>
              </w:rPr>
            </w:pPr>
            <w:r w:rsidRPr="00237F28">
              <w:rPr>
                <w:rFonts w:ascii="ＭＳ 明朝" w:eastAsia="ＭＳ 明朝" w:hAnsi="ＭＳ 明朝" w:hint="eastAsia"/>
                <w:spacing w:val="14"/>
                <w:kern w:val="0"/>
                <w:szCs w:val="21"/>
              </w:rPr>
              <w:t>大阪府大阪市淀川区宮原５丁目２番３０号</w:t>
            </w:r>
          </w:p>
          <w:p w14:paraId="63BAB80C" w14:textId="66E2F850"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D15F6" w:rsidRPr="00893C91">
              <w:rPr>
                <w:rFonts w:ascii="ＭＳ 明朝" w:eastAsia="ＭＳ 明朝" w:hAnsi="ＭＳ 明朝" w:cs="ＭＳ 明朝"/>
                <w:spacing w:val="6"/>
                <w:kern w:val="0"/>
                <w:szCs w:val="21"/>
              </w:rPr>
              <w:t>8120001236516</w:t>
            </w:r>
          </w:p>
          <w:p w14:paraId="6F68B498" w14:textId="3FB4DBC1" w:rsidR="00971AB3" w:rsidRPr="00BB0E49" w:rsidRDefault="00FB72A9">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185F5062">
                <v:oval id="_x0000_s1026" style="position:absolute;left:0;text-align:left;margin-left:74.85pt;margin-top:6.65pt;width:49.85pt;height:24.45pt;z-index:1" filled="f" strokeweight="3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bookmarkStart w:id="0" w:name="_GoBack"/>
            <w:bookmarkEnd w:id="0"/>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6545C1B4" w:rsidR="00971AB3" w:rsidRPr="00BB0E49" w:rsidRDefault="002214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030</w:t>
                  </w:r>
                  <w:r>
                    <w:rPr>
                      <w:rFonts w:ascii="ＭＳ 明朝" w:eastAsia="ＭＳ 明朝" w:hAnsi="ＭＳ 明朝" w:cs="ＭＳ 明朝" w:hint="eastAsia"/>
                      <w:spacing w:val="6"/>
                      <w:kern w:val="0"/>
                      <w:szCs w:val="21"/>
                    </w:rPr>
                    <w:t>年長期ビジョンと新中期経営計画2</w:t>
                  </w:r>
                  <w:r>
                    <w:rPr>
                      <w:rFonts w:ascii="ＭＳ 明朝" w:eastAsia="ＭＳ 明朝" w:hAnsi="ＭＳ 明朝" w:cs="ＭＳ 明朝"/>
                      <w:spacing w:val="6"/>
                      <w:kern w:val="0"/>
                      <w:szCs w:val="21"/>
                    </w:rPr>
                    <w:t>021</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年度</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3AF4E45B" w:rsidR="00971AB3" w:rsidRPr="00BB0E49" w:rsidRDefault="004B6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2021</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11</w:t>
                  </w:r>
                  <w:r w:rsidRPr="00DD56DC">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3CAEC1C" w14:textId="77777777" w:rsidR="00220BF3" w:rsidRDefault="00784E65" w:rsidP="00220B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220BF3">
                      <w:rPr>
                        <w:rStyle w:val="af6"/>
                        <w:rFonts w:ascii="ＭＳ 明朝" w:eastAsia="ＭＳ 明朝" w:hAnsi="ＭＳ 明朝" w:cs="ＭＳ 明朝"/>
                        <w:spacing w:val="6"/>
                        <w:kern w:val="0"/>
                        <w:szCs w:val="21"/>
                      </w:rPr>
                      <w:t>https://www.sawaigroup.holdings/ir/medium-term_management_plan/pdf/management_plan_2022.pdf</w:t>
                    </w:r>
                  </w:hyperlink>
                </w:p>
                <w:p w14:paraId="7B15C432" w14:textId="0498AEA6" w:rsidR="00971AB3" w:rsidRPr="00BB0E49" w:rsidRDefault="00220BF3" w:rsidP="00220B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14</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P15</w:t>
                  </w:r>
                  <w:r>
                    <w:rPr>
                      <w:rFonts w:ascii="ＭＳ 明朝" w:eastAsia="ＭＳ 明朝" w:hAnsi="ＭＳ 明朝" w:cs="ＭＳ 明朝" w:hint="eastAsia"/>
                      <w:spacing w:val="6"/>
                      <w:kern w:val="0"/>
                      <w:szCs w:val="21"/>
                    </w:rPr>
                    <w:t>,P18</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87DD0C5" w14:textId="77777777" w:rsidR="005A5B4E" w:rsidRDefault="005A5B4E" w:rsidP="005A5B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[企業経営の方向性]</w:t>
                  </w:r>
                </w:p>
                <w:p w14:paraId="103226BF" w14:textId="77777777" w:rsidR="00692B88" w:rsidRDefault="005A5B4E" w:rsidP="005A5B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・P14</w:t>
                  </w:r>
                </w:p>
                <w:p w14:paraId="1DBF0117" w14:textId="7D03A732" w:rsidR="005A5B4E" w:rsidRDefault="005A5B4E" w:rsidP="005A5B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7D62">
                    <w:rPr>
                      <w:rFonts w:ascii="ＭＳ 明朝" w:eastAsia="ＭＳ 明朝" w:hAnsi="ＭＳ 明朝" w:cs="ＭＳ 明朝" w:hint="eastAsia"/>
                      <w:spacing w:val="6"/>
                      <w:kern w:val="0"/>
                      <w:szCs w:val="21"/>
                    </w:rPr>
                    <w:t>「個々のニーズに応じた、科学的根拠に基づく製品・サービスを複合的に提供することで、人々の健康に貢献し続ける存在感のある会社」になることを2030年のビジョンとして公表</w:t>
                  </w:r>
                </w:p>
                <w:p w14:paraId="43999BEF" w14:textId="77777777" w:rsidR="005A5B4E" w:rsidRPr="00EB587F" w:rsidRDefault="005A5B4E" w:rsidP="005A5B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[情報処理技術の活用の方向性]</w:t>
                  </w:r>
                </w:p>
                <w:p w14:paraId="76FFEBB9" w14:textId="77777777" w:rsidR="005A5B4E" w:rsidRDefault="005A5B4E" w:rsidP="005A5B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・P18</w:t>
                  </w:r>
                </w:p>
                <w:p w14:paraId="5303187C" w14:textId="77777777" w:rsidR="005A5B4E" w:rsidRDefault="005A5B4E" w:rsidP="005A5B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-ジェネリック医薬品事業</w:t>
                  </w:r>
                </w:p>
                <w:p w14:paraId="38CF25B0" w14:textId="77777777" w:rsidR="005A5B4E" w:rsidRDefault="005A5B4E" w:rsidP="005A5B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①国内GE市場におけるシェア拡大</w:t>
                  </w:r>
                </w:p>
                <w:p w14:paraId="7DE5A634" w14:textId="77777777" w:rsidR="005A5B4E" w:rsidRDefault="005A5B4E" w:rsidP="005A5B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・新製品の売上増加</w:t>
                  </w:r>
                </w:p>
                <w:p w14:paraId="6E260DDA" w14:textId="77777777" w:rsidR="005A5B4E" w:rsidRDefault="005A5B4E" w:rsidP="005A5B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・安定供給力の強化</w:t>
                  </w:r>
                </w:p>
                <w:p w14:paraId="44EE52DD" w14:textId="77777777" w:rsidR="005A5B4E" w:rsidRDefault="005A5B4E" w:rsidP="005A5B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-新規事業への進出</w:t>
                  </w:r>
                </w:p>
                <w:p w14:paraId="05EDCD11" w14:textId="77777777" w:rsidR="005A5B4E" w:rsidRDefault="005A5B4E" w:rsidP="005A5B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③新たな成長分野の開拓</w:t>
                  </w:r>
                </w:p>
                <w:p w14:paraId="0EE0C46B" w14:textId="77777777" w:rsidR="005A5B4E" w:rsidRDefault="005A5B4E" w:rsidP="005A5B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・デジタル・医療機器事業</w:t>
                  </w:r>
                </w:p>
                <w:p w14:paraId="5FDBFC09" w14:textId="77777777" w:rsidR="005A5B4E" w:rsidRDefault="005A5B4E" w:rsidP="005A5B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・オーファン医薬品事業（ALS等）</w:t>
                  </w:r>
                </w:p>
                <w:p w14:paraId="1560C3D5" w14:textId="77777777" w:rsidR="005A5B4E" w:rsidRDefault="005A5B4E" w:rsidP="005A5B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 xml:space="preserve">    ・健康食品事業</w:t>
                  </w:r>
                </w:p>
                <w:p w14:paraId="4C769A20" w14:textId="77777777" w:rsidR="00692B88" w:rsidRDefault="005A5B4E" w:rsidP="00670D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・P15</w:t>
                  </w:r>
                </w:p>
                <w:p w14:paraId="66D45714" w14:textId="6E7653B8" w:rsidR="00971AB3" w:rsidRPr="00BB0E49" w:rsidRDefault="005A5B4E" w:rsidP="00670D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00B2">
                    <w:rPr>
                      <w:rFonts w:ascii="ＭＳ 明朝" w:eastAsia="ＭＳ 明朝" w:hAnsi="ＭＳ 明朝" w:cs="ＭＳ 明朝" w:hint="eastAsia"/>
                      <w:spacing w:val="6"/>
                      <w:kern w:val="0"/>
                      <w:szCs w:val="21"/>
                    </w:rPr>
                    <w:t>「ジェネリック医薬品事業を中核に新規事業も育成。」。「プライマリ領域において、予防から治療まで幅広い範囲で、薬剤治療に限らない選択肢を提供」。特に「診断」「治療」において、デジタル・医療機器事業に注力</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20C640C" w:rsidR="00971AB3" w:rsidRPr="00BB0E49" w:rsidRDefault="00DE2108" w:rsidP="00DE2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030</w:t>
                  </w:r>
                  <w:r>
                    <w:rPr>
                      <w:rFonts w:ascii="ＭＳ 明朝" w:eastAsia="ＭＳ 明朝" w:hAnsi="ＭＳ 明朝" w:cs="ＭＳ 明朝" w:hint="eastAsia"/>
                      <w:spacing w:val="6"/>
                      <w:kern w:val="0"/>
                      <w:szCs w:val="21"/>
                    </w:rPr>
                    <w:t>年長期ビジョンと新中期経営計画2</w:t>
                  </w:r>
                  <w:r>
                    <w:rPr>
                      <w:rFonts w:ascii="ＭＳ 明朝" w:eastAsia="ＭＳ 明朝" w:hAnsi="ＭＳ 明朝" w:cs="ＭＳ 明朝"/>
                      <w:spacing w:val="6"/>
                      <w:kern w:val="0"/>
                      <w:szCs w:val="21"/>
                    </w:rPr>
                    <w:t>021</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年度」については、経営会議および取締役会での議論および決定に基づいて公表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4AEE12D" w14:textId="77777777" w:rsidR="00FD65D5" w:rsidRDefault="00FD65D5" w:rsidP="00FD65D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サワイのD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に関する考え方</w:t>
                  </w:r>
                </w:p>
                <w:p w14:paraId="11FA267C" w14:textId="77777777" w:rsidR="00FD65D5" w:rsidRDefault="00FD65D5" w:rsidP="00FD65D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399">
                    <w:rPr>
                      <w:rFonts w:ascii="ＭＳ 明朝" w:eastAsia="ＭＳ 明朝" w:hAnsi="ＭＳ 明朝" w:cs="ＭＳ 明朝" w:hint="eastAsia"/>
                      <w:spacing w:val="6"/>
                      <w:kern w:val="0"/>
                      <w:szCs w:val="21"/>
                    </w:rPr>
                    <w:t>組織変更および人事異動に関するお知らせ</w:t>
                  </w:r>
                </w:p>
                <w:p w14:paraId="62157497" w14:textId="60BF6781" w:rsidR="00971AB3" w:rsidRPr="00FD65D5" w:rsidRDefault="00FD65D5" w:rsidP="00FD65D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5D5">
                    <w:rPr>
                      <w:rFonts w:ascii="ＭＳ 明朝" w:eastAsia="ＭＳ 明朝" w:hAnsi="ＭＳ 明朝" w:cs="ＭＳ 明朝" w:hint="eastAsia"/>
                      <w:spacing w:val="6"/>
                      <w:kern w:val="0"/>
                      <w:szCs w:val="21"/>
                    </w:rPr>
                    <w:t>パーソナルヘルスレコード（PHR）管理アプリ「SaluDi」</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700615E" w14:textId="77777777" w:rsidR="00D6400D" w:rsidRDefault="00D6400D" w:rsidP="00D6400D">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26日</w:t>
                  </w:r>
                </w:p>
                <w:p w14:paraId="6582CFE2" w14:textId="77777777" w:rsidR="00D6400D" w:rsidRDefault="00D6400D" w:rsidP="00D6400D">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25日</w:t>
                  </w:r>
                </w:p>
                <w:p w14:paraId="4A128C8F" w14:textId="593BC85F" w:rsidR="00971AB3" w:rsidRPr="00D6400D" w:rsidRDefault="00D6400D" w:rsidP="00D6400D">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400D">
                    <w:rPr>
                      <w:rFonts w:ascii="ＭＳ 明朝" w:eastAsia="ＭＳ 明朝" w:hAnsi="ＭＳ 明朝" w:cs="ＭＳ 明朝" w:hint="eastAsia"/>
                      <w:spacing w:val="6"/>
                      <w:kern w:val="0"/>
                      <w:szCs w:val="21"/>
                    </w:rPr>
                    <w:t>2021年　 10月　　18日</w:t>
                  </w:r>
                </w:p>
              </w:tc>
            </w:tr>
            <w:tr w:rsidR="004E587A" w:rsidRPr="00BB0E49" w14:paraId="5F66330D" w14:textId="77777777" w:rsidTr="00C76DE9">
              <w:trPr>
                <w:trHeight w:val="707"/>
              </w:trPr>
              <w:tc>
                <w:tcPr>
                  <w:tcW w:w="2600" w:type="dxa"/>
                  <w:shd w:val="clear" w:color="auto" w:fill="auto"/>
                </w:tcPr>
                <w:p w14:paraId="5D8771DC" w14:textId="77777777" w:rsidR="004E587A" w:rsidRPr="00BB0E49" w:rsidRDefault="004E587A" w:rsidP="004E587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3B228E4" w14:textId="77777777" w:rsidR="004E587A" w:rsidRDefault="004E587A" w:rsidP="004E587A">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rPr>
                  </w:pPr>
                  <w:r w:rsidRPr="00FE40F3">
                    <w:rPr>
                      <w:rFonts w:ascii="ＭＳ 明朝" w:eastAsia="ＭＳ 明朝" w:hAnsi="ＭＳ 明朝" w:hint="eastAsia"/>
                    </w:rPr>
                    <w:t>サワイのDX</w:t>
                  </w:r>
                  <w:r>
                    <w:rPr>
                      <w:rFonts w:ascii="ＭＳ 明朝" w:eastAsia="ＭＳ 明朝" w:hAnsi="ＭＳ 明朝" w:hint="eastAsia"/>
                    </w:rPr>
                    <w:t>に関する考え方</w:t>
                  </w:r>
                </w:p>
                <w:p w14:paraId="24D797E9" w14:textId="77777777" w:rsidR="004E587A" w:rsidRDefault="00784E65" w:rsidP="004E587A">
                  <w:pPr>
                    <w:suppressAutoHyphens/>
                    <w:kinsoku w:val="0"/>
                    <w:overflowPunct w:val="0"/>
                    <w:adjustRightInd w:val="0"/>
                    <w:spacing w:afterLines="50" w:after="120" w:line="238" w:lineRule="exact"/>
                    <w:ind w:left="440"/>
                    <w:jc w:val="left"/>
                    <w:textAlignment w:val="center"/>
                    <w:rPr>
                      <w:rStyle w:val="af6"/>
                      <w:rFonts w:ascii="ＭＳ 明朝" w:eastAsia="ＭＳ 明朝" w:hAnsi="ＭＳ 明朝" w:cs="ＭＳ 明朝"/>
                      <w:spacing w:val="6"/>
                      <w:kern w:val="0"/>
                      <w:szCs w:val="21"/>
                    </w:rPr>
                  </w:pPr>
                  <w:hyperlink r:id="rId9" w:history="1">
                    <w:r w:rsidR="004E587A" w:rsidRPr="00D75BBC">
                      <w:rPr>
                        <w:rStyle w:val="af6"/>
                        <w:rFonts w:ascii="ＭＳ 明朝" w:eastAsia="ＭＳ 明朝" w:hAnsi="ＭＳ 明朝" w:cs="ＭＳ 明朝"/>
                        <w:spacing w:val="6"/>
                        <w:kern w:val="0"/>
                        <w:szCs w:val="21"/>
                      </w:rPr>
                      <w:t>https://www.sawaigroup.holdings/about/dx/</w:t>
                    </w:r>
                  </w:hyperlink>
                </w:p>
                <w:p w14:paraId="7DEB7A64" w14:textId="77777777" w:rsidR="004E587A" w:rsidRPr="00897399" w:rsidRDefault="004E587A" w:rsidP="004E587A">
                  <w:pPr>
                    <w:suppressAutoHyphens/>
                    <w:kinsoku w:val="0"/>
                    <w:overflowPunct w:val="0"/>
                    <w:adjustRightInd w:val="0"/>
                    <w:spacing w:afterLines="50" w:after="120" w:line="238" w:lineRule="exact"/>
                    <w:ind w:left="440"/>
                    <w:jc w:val="left"/>
                    <w:textAlignment w:val="center"/>
                    <w:rPr>
                      <w:rFonts w:ascii="ＭＳ 明朝" w:eastAsia="ＭＳ 明朝" w:hAnsi="ＭＳ 明朝"/>
                    </w:rPr>
                  </w:pPr>
                  <w:r>
                    <w:rPr>
                      <w:rFonts w:ascii="ＭＳ 明朝" w:eastAsia="ＭＳ 明朝" w:hAnsi="ＭＳ 明朝" w:hint="eastAsia"/>
                    </w:rPr>
                    <w:t xml:space="preserve">Sawai DX </w:t>
                  </w:r>
                  <w:r>
                    <w:rPr>
                      <w:rFonts w:ascii="ＭＳ 明朝" w:eastAsia="ＭＳ 明朝" w:hAnsi="ＭＳ 明朝"/>
                    </w:rPr>
                    <w:t>“</w:t>
                  </w:r>
                  <w:r>
                    <w:rPr>
                      <w:rFonts w:ascii="ＭＳ 明朝" w:eastAsia="ＭＳ 明朝" w:hAnsi="ＭＳ 明朝" w:hint="eastAsia"/>
                    </w:rPr>
                    <w:t>3 Actions with 3i</w:t>
                  </w:r>
                  <w:r>
                    <w:rPr>
                      <w:rFonts w:ascii="ＭＳ 明朝" w:eastAsia="ＭＳ 明朝" w:hAnsi="ＭＳ 明朝"/>
                    </w:rPr>
                    <w:t>”</w:t>
                  </w:r>
                  <w:r>
                    <w:rPr>
                      <w:rFonts w:ascii="ＭＳ 明朝" w:eastAsia="ＭＳ 明朝" w:hAnsi="ＭＳ 明朝" w:hint="eastAsia"/>
                    </w:rPr>
                    <w:t>の図の中</w:t>
                  </w:r>
                </w:p>
                <w:p w14:paraId="4DC349BC" w14:textId="77777777" w:rsidR="004E587A" w:rsidRDefault="004E587A" w:rsidP="004E587A">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399">
                    <w:rPr>
                      <w:rFonts w:ascii="ＭＳ 明朝" w:eastAsia="ＭＳ 明朝" w:hAnsi="ＭＳ 明朝" w:cs="ＭＳ 明朝" w:hint="eastAsia"/>
                      <w:spacing w:val="6"/>
                      <w:kern w:val="0"/>
                      <w:szCs w:val="21"/>
                    </w:rPr>
                    <w:t>組織変更および人事異動に関するお知らせ</w:t>
                  </w:r>
                </w:p>
                <w:p w14:paraId="57F0916E" w14:textId="77777777" w:rsidR="004E587A" w:rsidRDefault="00784E65" w:rsidP="004E587A">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hyperlink r:id="rId10" w:history="1">
                    <w:r w:rsidR="004E587A" w:rsidRPr="00D75BBC">
                      <w:rPr>
                        <w:rStyle w:val="af6"/>
                        <w:rFonts w:ascii="ＭＳ 明朝" w:eastAsia="ＭＳ 明朝" w:hAnsi="ＭＳ 明朝" w:cs="ＭＳ 明朝"/>
                        <w:spacing w:val="6"/>
                        <w:kern w:val="0"/>
                        <w:szCs w:val="21"/>
                      </w:rPr>
                      <w:t>https://www.sawai.co.jp/upload/pdf/presshd2022032500017.pdf</w:t>
                    </w:r>
                  </w:hyperlink>
                </w:p>
                <w:p w14:paraId="43080486" w14:textId="77777777" w:rsidR="004E587A" w:rsidRDefault="004E587A" w:rsidP="004E587A">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P1およびP2</w:t>
                  </w:r>
                </w:p>
                <w:p w14:paraId="25A2612C" w14:textId="77777777" w:rsidR="004E587A" w:rsidRDefault="004E587A" w:rsidP="004E587A">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67B0">
                    <w:rPr>
                      <w:rFonts w:ascii="ＭＳ 明朝" w:eastAsia="ＭＳ 明朝" w:hAnsi="ＭＳ 明朝" w:cs="ＭＳ 明朝" w:hint="eastAsia"/>
                      <w:spacing w:val="6"/>
                      <w:kern w:val="0"/>
                      <w:szCs w:val="21"/>
                    </w:rPr>
                    <w:t>パーソナルヘルスレコード（PHR）管理アプリ「SaluDi」</w:t>
                  </w:r>
                </w:p>
                <w:p w14:paraId="61769C50" w14:textId="77777777" w:rsidR="004E587A" w:rsidRPr="008233E5" w:rsidRDefault="00784E65" w:rsidP="004E587A">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hyperlink r:id="rId11" w:history="1">
                    <w:r w:rsidR="004E587A" w:rsidRPr="008233E5">
                      <w:rPr>
                        <w:rStyle w:val="af6"/>
                        <w:rFonts w:ascii="ＭＳ 明朝" w:eastAsia="ＭＳ 明朝" w:hAnsi="ＭＳ 明朝" w:cs="ＭＳ 明朝"/>
                        <w:spacing w:val="6"/>
                        <w:kern w:val="0"/>
                        <w:szCs w:val="21"/>
                      </w:rPr>
                      <w:t>https://www.sawai.co.jp/saludi/index</w:t>
                    </w:r>
                  </w:hyperlink>
                </w:p>
                <w:p w14:paraId="07E10AC1" w14:textId="1E57A645" w:rsidR="004E587A" w:rsidRPr="00BB0E49" w:rsidRDefault="004E587A" w:rsidP="00C41D38">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「FAQ よくあるご質問」内、</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どのようなサービスですか？</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の回答欄</w:t>
                  </w:r>
                </w:p>
              </w:tc>
            </w:tr>
            <w:tr w:rsidR="00A62BD3" w:rsidRPr="00BB0E49" w14:paraId="47B34643" w14:textId="77777777" w:rsidTr="00C76DE9">
              <w:trPr>
                <w:trHeight w:val="353"/>
              </w:trPr>
              <w:tc>
                <w:tcPr>
                  <w:tcW w:w="2600" w:type="dxa"/>
                  <w:shd w:val="clear" w:color="auto" w:fill="auto"/>
                </w:tcPr>
                <w:p w14:paraId="6EC1689D" w14:textId="77777777" w:rsidR="00A62BD3" w:rsidRPr="00BB0E49" w:rsidRDefault="00A62BD3" w:rsidP="00A62BD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B3CBEB8" w14:textId="77777777" w:rsidR="00A62BD3" w:rsidRDefault="00A62BD3" w:rsidP="00A62BD3">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rPr>
                  </w:pPr>
                  <w:r w:rsidRPr="00FE40F3">
                    <w:rPr>
                      <w:rFonts w:ascii="ＭＳ 明朝" w:eastAsia="ＭＳ 明朝" w:hAnsi="ＭＳ 明朝" w:hint="eastAsia"/>
                    </w:rPr>
                    <w:t>サワイのDX</w:t>
                  </w:r>
                  <w:r>
                    <w:rPr>
                      <w:rFonts w:ascii="ＭＳ 明朝" w:eastAsia="ＭＳ 明朝" w:hAnsi="ＭＳ 明朝" w:hint="eastAsia"/>
                    </w:rPr>
                    <w:t>に関する考え方</w:t>
                  </w:r>
                </w:p>
                <w:p w14:paraId="146D8485" w14:textId="77777777" w:rsidR="00A62BD3" w:rsidRPr="007C434A" w:rsidRDefault="00A62BD3" w:rsidP="00A62BD3">
                  <w:pPr>
                    <w:numPr>
                      <w:ilvl w:val="1"/>
                      <w:numId w:val="23"/>
                    </w:numPr>
                    <w:suppressAutoHyphens/>
                    <w:kinsoku w:val="0"/>
                    <w:overflowPunct w:val="0"/>
                    <w:adjustRightInd w:val="0"/>
                    <w:spacing w:afterLines="50" w:after="120" w:line="238" w:lineRule="exact"/>
                    <w:jc w:val="left"/>
                    <w:textAlignment w:val="center"/>
                    <w:rPr>
                      <w:rFonts w:ascii="ＭＳ 明朝" w:eastAsia="ＭＳ 明朝" w:hAnsi="ＭＳ 明朝"/>
                    </w:rPr>
                  </w:pPr>
                  <w:r w:rsidRPr="007C434A">
                    <w:rPr>
                      <w:rFonts w:ascii="ＭＳ 明朝" w:eastAsia="ＭＳ 明朝" w:hAnsi="ＭＳ 明朝" w:cs="ＭＳ 明朝" w:hint="eastAsia"/>
                      <w:spacing w:val="6"/>
                      <w:kern w:val="0"/>
                      <w:szCs w:val="21"/>
                    </w:rPr>
                    <w:t>IT活用先進企業へ変革</w:t>
                  </w:r>
                </w:p>
                <w:p w14:paraId="4881968B" w14:textId="77777777" w:rsidR="00A62BD3" w:rsidRPr="00311DC2" w:rsidRDefault="00A62BD3" w:rsidP="00A62BD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311DC2">
                    <w:rPr>
                      <w:rFonts w:ascii="ＭＳ 明朝" w:eastAsia="ＭＳ 明朝" w:hAnsi="ＭＳ 明朝" w:cs="ＭＳ 明朝" w:hint="eastAsia"/>
                      <w:spacing w:val="6"/>
                      <w:kern w:val="0"/>
                      <w:szCs w:val="21"/>
                    </w:rPr>
                    <w:t xml:space="preserve">   デジタル技術を使った、</w:t>
                  </w:r>
                </w:p>
                <w:p w14:paraId="2E791D20" w14:textId="77777777" w:rsidR="00A62BD3" w:rsidRPr="00311DC2" w:rsidRDefault="00A62BD3" w:rsidP="00A62BD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311DC2">
                    <w:rPr>
                      <w:rFonts w:ascii="ＭＳ 明朝" w:eastAsia="ＭＳ 明朝" w:hAnsi="ＭＳ 明朝" w:cs="ＭＳ 明朝" w:hint="eastAsia"/>
                      <w:spacing w:val="6"/>
                      <w:kern w:val="0"/>
                      <w:szCs w:val="21"/>
                    </w:rPr>
                    <w:t xml:space="preserve">   ・ビジネスプロセス改革</w:t>
                  </w:r>
                </w:p>
                <w:p w14:paraId="775F2B2A" w14:textId="77777777" w:rsidR="00A62BD3" w:rsidRPr="00311DC2" w:rsidRDefault="00A62BD3" w:rsidP="00A62BD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311DC2">
                    <w:rPr>
                      <w:rFonts w:ascii="ＭＳ 明朝" w:eastAsia="ＭＳ 明朝" w:hAnsi="ＭＳ 明朝" w:cs="ＭＳ 明朝" w:hint="eastAsia"/>
                      <w:spacing w:val="6"/>
                      <w:kern w:val="0"/>
                      <w:szCs w:val="21"/>
                    </w:rPr>
                    <w:t xml:space="preserve">   ・従業員ITリテラシ向上</w:t>
                  </w:r>
                </w:p>
                <w:p w14:paraId="1907E298" w14:textId="77777777" w:rsidR="00A62BD3" w:rsidRDefault="00A62BD3" w:rsidP="00A62BD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311DC2">
                    <w:rPr>
                      <w:rFonts w:ascii="ＭＳ 明朝" w:eastAsia="ＭＳ 明朝" w:hAnsi="ＭＳ 明朝" w:cs="ＭＳ 明朝" w:hint="eastAsia"/>
                      <w:spacing w:val="6"/>
                      <w:kern w:val="0"/>
                      <w:szCs w:val="21"/>
                    </w:rPr>
                    <w:t xml:space="preserve">   による業務改革DXを推進する</w:t>
                  </w:r>
                </w:p>
                <w:p w14:paraId="5E8CB044" w14:textId="77777777" w:rsidR="00A62BD3" w:rsidRPr="00311DC2" w:rsidRDefault="00A62BD3" w:rsidP="00A62BD3">
                  <w:pPr>
                    <w:numPr>
                      <w:ilvl w:val="1"/>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DC2">
                    <w:rPr>
                      <w:rFonts w:ascii="ＭＳ 明朝" w:eastAsia="ＭＳ 明朝" w:hAnsi="ＭＳ 明朝" w:cs="ＭＳ 明朝" w:hint="eastAsia"/>
                      <w:spacing w:val="6"/>
                      <w:kern w:val="0"/>
                      <w:szCs w:val="21"/>
                    </w:rPr>
                    <w:t>デジタルヘルス事業へ挑戦</w:t>
                  </w:r>
                </w:p>
                <w:p w14:paraId="565312BE" w14:textId="77777777" w:rsidR="00A62BD3" w:rsidRPr="00311DC2" w:rsidRDefault="00A62BD3" w:rsidP="00A62BD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311DC2">
                    <w:rPr>
                      <w:rFonts w:ascii="ＭＳ 明朝" w:eastAsia="ＭＳ 明朝" w:hAnsi="ＭＳ 明朝" w:cs="ＭＳ 明朝" w:hint="eastAsia"/>
                      <w:spacing w:val="6"/>
                      <w:kern w:val="0"/>
                      <w:szCs w:val="21"/>
                    </w:rPr>
                    <w:t xml:space="preserve">   デジタル技術を使った、</w:t>
                  </w:r>
                </w:p>
                <w:p w14:paraId="4C02EE65" w14:textId="77777777" w:rsidR="00A62BD3" w:rsidRPr="00311DC2" w:rsidRDefault="00A62BD3" w:rsidP="00A62BD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311DC2">
                    <w:rPr>
                      <w:rFonts w:ascii="ＭＳ 明朝" w:eastAsia="ＭＳ 明朝" w:hAnsi="ＭＳ 明朝" w:cs="ＭＳ 明朝" w:hint="eastAsia"/>
                      <w:spacing w:val="6"/>
                      <w:kern w:val="0"/>
                      <w:szCs w:val="21"/>
                    </w:rPr>
                    <w:t xml:space="preserve">   ・新たなビジネスモデルの創出</w:t>
                  </w:r>
                </w:p>
                <w:p w14:paraId="27807DB2" w14:textId="77777777" w:rsidR="00A62BD3" w:rsidRPr="00311DC2" w:rsidRDefault="00A62BD3" w:rsidP="00A62BD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311DC2">
                    <w:rPr>
                      <w:rFonts w:ascii="ＭＳ 明朝" w:eastAsia="ＭＳ 明朝" w:hAnsi="ＭＳ 明朝" w:cs="ＭＳ 明朝" w:hint="eastAsia"/>
                      <w:spacing w:val="6"/>
                      <w:kern w:val="0"/>
                      <w:szCs w:val="21"/>
                    </w:rPr>
                    <w:t xml:space="preserve">   ・新たな市場への参入</w:t>
                  </w:r>
                </w:p>
                <w:p w14:paraId="0762E9D0" w14:textId="77777777" w:rsidR="00A62BD3" w:rsidRDefault="00A62BD3" w:rsidP="00A62BD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311DC2">
                    <w:rPr>
                      <w:rFonts w:ascii="ＭＳ 明朝" w:eastAsia="ＭＳ 明朝" w:hAnsi="ＭＳ 明朝" w:cs="ＭＳ 明朝" w:hint="eastAsia"/>
                      <w:spacing w:val="6"/>
                      <w:kern w:val="0"/>
                      <w:szCs w:val="21"/>
                    </w:rPr>
                    <w:t xml:space="preserve">   による新規事業創造型DXを推進する。</w:t>
                  </w:r>
                </w:p>
                <w:p w14:paraId="78B0835C" w14:textId="77777777" w:rsidR="00A62BD3" w:rsidRDefault="00A62BD3" w:rsidP="00A62BD3">
                  <w:pPr>
                    <w:numPr>
                      <w:ilvl w:val="1"/>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C97">
                    <w:rPr>
                      <w:rFonts w:ascii="ＭＳ 明朝" w:eastAsia="ＭＳ 明朝" w:hAnsi="ＭＳ 明朝" w:cs="ＭＳ 明朝" w:hint="eastAsia"/>
                      <w:spacing w:val="6"/>
                      <w:kern w:val="0"/>
                      <w:szCs w:val="21"/>
                    </w:rPr>
                    <w:t>サワイグループのITインフラ強化</w:t>
                  </w:r>
                </w:p>
                <w:p w14:paraId="26AC6678" w14:textId="77777777" w:rsidR="00A62BD3" w:rsidRDefault="00A62BD3" w:rsidP="00A62BD3">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p>
                <w:p w14:paraId="3EE3E1C9" w14:textId="77777777" w:rsidR="00A62BD3" w:rsidRDefault="00A62BD3" w:rsidP="00A62B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①及び②の具体施策</w:t>
                  </w:r>
                </w:p>
                <w:p w14:paraId="4759ADD7" w14:textId="77777777" w:rsidR="00A62BD3" w:rsidRPr="00980F53" w:rsidRDefault="00A62BD3" w:rsidP="00A62BD3">
                  <w:pPr>
                    <w:numPr>
                      <w:ilvl w:val="1"/>
                      <w:numId w:val="24"/>
                    </w:numPr>
                    <w:suppressAutoHyphens/>
                    <w:kinsoku w:val="0"/>
                    <w:overflowPunct w:val="0"/>
                    <w:adjustRightInd w:val="0"/>
                    <w:spacing w:afterLines="50" w:after="120" w:line="238" w:lineRule="exact"/>
                    <w:jc w:val="left"/>
                    <w:textAlignment w:val="center"/>
                    <w:rPr>
                      <w:rFonts w:ascii="ＭＳ 明朝" w:eastAsia="ＭＳ 明朝" w:hAnsi="ＭＳ 明朝"/>
                    </w:rPr>
                  </w:pPr>
                  <w:r w:rsidRPr="007C434A">
                    <w:rPr>
                      <w:rFonts w:ascii="ＭＳ 明朝" w:eastAsia="ＭＳ 明朝" w:hAnsi="ＭＳ 明朝" w:cs="ＭＳ 明朝" w:hint="eastAsia"/>
                      <w:spacing w:val="6"/>
                      <w:kern w:val="0"/>
                      <w:szCs w:val="21"/>
                    </w:rPr>
                    <w:t>IT活用先進企業へ変革</w:t>
                  </w:r>
                </w:p>
                <w:p w14:paraId="566EF86E" w14:textId="77777777" w:rsidR="00A62BD3" w:rsidRPr="00980F53" w:rsidRDefault="00A62BD3" w:rsidP="00A62BD3">
                  <w:pPr>
                    <w:suppressAutoHyphens/>
                    <w:kinsoku w:val="0"/>
                    <w:overflowPunct w:val="0"/>
                    <w:adjustRightInd w:val="0"/>
                    <w:spacing w:afterLines="50" w:after="120" w:line="238" w:lineRule="exact"/>
                    <w:ind w:left="700"/>
                    <w:jc w:val="left"/>
                    <w:textAlignment w:val="center"/>
                    <w:rPr>
                      <w:rFonts w:ascii="ＭＳ 明朝" w:eastAsia="ＭＳ 明朝" w:hAnsi="ＭＳ 明朝"/>
                    </w:rPr>
                  </w:pPr>
                  <w:r w:rsidRPr="00980F53">
                    <w:rPr>
                      <w:rFonts w:ascii="ＭＳ 明朝" w:eastAsia="ＭＳ 明朝" w:hAnsi="ＭＳ 明朝" w:hint="eastAsia"/>
                    </w:rPr>
                    <w:lastRenderedPageBreak/>
                    <w:t>■データドリブン</w:t>
                  </w:r>
                </w:p>
                <w:p w14:paraId="7A3D804E" w14:textId="77777777" w:rsidR="00A62BD3" w:rsidRPr="00980F53" w:rsidRDefault="00A62BD3" w:rsidP="00A62BD3">
                  <w:pPr>
                    <w:suppressAutoHyphens/>
                    <w:kinsoku w:val="0"/>
                    <w:overflowPunct w:val="0"/>
                    <w:adjustRightInd w:val="0"/>
                    <w:spacing w:afterLines="50" w:after="120" w:line="238" w:lineRule="exact"/>
                    <w:ind w:leftChars="327" w:left="700"/>
                    <w:jc w:val="left"/>
                    <w:textAlignment w:val="center"/>
                    <w:rPr>
                      <w:rFonts w:ascii="ＭＳ 明朝" w:eastAsia="ＭＳ 明朝" w:hAnsi="ＭＳ 明朝"/>
                    </w:rPr>
                  </w:pPr>
                  <w:r w:rsidRPr="00980F53">
                    <w:rPr>
                      <w:rFonts w:ascii="ＭＳ 明朝" w:eastAsia="ＭＳ 明朝" w:hAnsi="ＭＳ 明朝" w:hint="eastAsia"/>
                    </w:rPr>
                    <w:t>データ分析に基づく経営判断を行っていくための新情報活用基盤として、データ分析環境およびシステム整備を進めていきます。それにより、ダッシュボード</w:t>
                  </w:r>
                  <w:r>
                    <w:rPr>
                      <w:rFonts w:ascii="ＭＳ 明朝" w:eastAsia="ＭＳ 明朝" w:hAnsi="ＭＳ 明朝" w:hint="eastAsia"/>
                    </w:rPr>
                    <w:t>を</w:t>
                  </w:r>
                  <w:r w:rsidRPr="00980F53">
                    <w:rPr>
                      <w:rFonts w:ascii="ＭＳ 明朝" w:eastAsia="ＭＳ 明朝" w:hAnsi="ＭＳ 明朝" w:hint="eastAsia"/>
                    </w:rPr>
                    <w:t>構築し、売上進捗・利益進捗を、タイムリーに確認・経営判断が行うことを実現</w:t>
                  </w:r>
                  <w:r>
                    <w:rPr>
                      <w:rFonts w:ascii="ＭＳ 明朝" w:eastAsia="ＭＳ 明朝" w:hAnsi="ＭＳ 明朝" w:hint="eastAsia"/>
                    </w:rPr>
                    <w:t>します。</w:t>
                  </w:r>
                </w:p>
                <w:p w14:paraId="24702334" w14:textId="77777777" w:rsidR="00A62BD3" w:rsidRPr="00980F53" w:rsidRDefault="00A62BD3" w:rsidP="00A62BD3">
                  <w:pPr>
                    <w:suppressAutoHyphens/>
                    <w:kinsoku w:val="0"/>
                    <w:overflowPunct w:val="0"/>
                    <w:adjustRightInd w:val="0"/>
                    <w:spacing w:afterLines="50" w:after="120" w:line="238" w:lineRule="exact"/>
                    <w:ind w:left="700"/>
                    <w:jc w:val="left"/>
                    <w:textAlignment w:val="center"/>
                    <w:rPr>
                      <w:rFonts w:ascii="ＭＳ 明朝" w:eastAsia="ＭＳ 明朝" w:hAnsi="ＭＳ 明朝"/>
                    </w:rPr>
                  </w:pPr>
                  <w:r w:rsidRPr="00980F53">
                    <w:rPr>
                      <w:rFonts w:ascii="ＭＳ 明朝" w:eastAsia="ＭＳ 明朝" w:hAnsi="ＭＳ 明朝" w:hint="eastAsia"/>
                    </w:rPr>
                    <w:t>■Insilico製剤設計</w:t>
                  </w:r>
                </w:p>
                <w:p w14:paraId="7D0346E5" w14:textId="77777777" w:rsidR="00A62BD3" w:rsidRPr="00980F53" w:rsidRDefault="00A62BD3" w:rsidP="00A62BD3">
                  <w:pPr>
                    <w:suppressAutoHyphens/>
                    <w:kinsoku w:val="0"/>
                    <w:overflowPunct w:val="0"/>
                    <w:adjustRightInd w:val="0"/>
                    <w:spacing w:afterLines="50" w:after="120" w:line="238" w:lineRule="exact"/>
                    <w:ind w:leftChars="327" w:left="700"/>
                    <w:jc w:val="left"/>
                    <w:textAlignment w:val="center"/>
                    <w:rPr>
                      <w:rFonts w:ascii="ＭＳ 明朝" w:eastAsia="ＭＳ 明朝" w:hAnsi="ＭＳ 明朝"/>
                    </w:rPr>
                  </w:pPr>
                  <w:r w:rsidRPr="00980F53">
                    <w:rPr>
                      <w:rFonts w:ascii="ＭＳ 明朝" w:eastAsia="ＭＳ 明朝" w:hAnsi="ＭＳ 明朝" w:hint="eastAsia"/>
                    </w:rPr>
                    <w:t>製剤設計における人の手作業で試験管</w:t>
                  </w:r>
                  <w:r>
                    <w:rPr>
                      <w:rFonts w:ascii="ＭＳ 明朝" w:eastAsia="ＭＳ 明朝" w:hAnsi="ＭＳ 明朝" w:hint="eastAsia"/>
                    </w:rPr>
                    <w:t>を用いて行</w:t>
                  </w:r>
                  <w:r w:rsidRPr="00980F53">
                    <w:rPr>
                      <w:rFonts w:ascii="ＭＳ 明朝" w:eastAsia="ＭＳ 明朝" w:hAnsi="ＭＳ 明朝" w:hint="eastAsia"/>
                    </w:rPr>
                    <w:t>う実験（in Vitro）から、コンビューターデジタルを活用した手法(in silico)の導入により効率化の実現に取り組みます。</w:t>
                  </w:r>
                </w:p>
                <w:p w14:paraId="01C3CA90" w14:textId="77777777" w:rsidR="00A62BD3" w:rsidRPr="00980F53" w:rsidRDefault="00A62BD3" w:rsidP="00A62BD3">
                  <w:pPr>
                    <w:suppressAutoHyphens/>
                    <w:kinsoku w:val="0"/>
                    <w:overflowPunct w:val="0"/>
                    <w:adjustRightInd w:val="0"/>
                    <w:spacing w:afterLines="50" w:after="120" w:line="238" w:lineRule="exact"/>
                    <w:ind w:left="700"/>
                    <w:jc w:val="left"/>
                    <w:textAlignment w:val="center"/>
                    <w:rPr>
                      <w:rFonts w:ascii="ＭＳ 明朝" w:eastAsia="ＭＳ 明朝" w:hAnsi="ＭＳ 明朝"/>
                    </w:rPr>
                  </w:pPr>
                  <w:r w:rsidRPr="00980F53">
                    <w:rPr>
                      <w:rFonts w:ascii="ＭＳ 明朝" w:eastAsia="ＭＳ 明朝" w:hAnsi="ＭＳ 明朝" w:hint="eastAsia"/>
                    </w:rPr>
                    <w:t>■スマートファクトリ</w:t>
                  </w:r>
                </w:p>
                <w:p w14:paraId="4F3EA418" w14:textId="77777777" w:rsidR="00A62BD3" w:rsidRPr="00980F53" w:rsidRDefault="00A62BD3" w:rsidP="00A62BD3">
                  <w:pPr>
                    <w:suppressAutoHyphens/>
                    <w:kinsoku w:val="0"/>
                    <w:overflowPunct w:val="0"/>
                    <w:adjustRightInd w:val="0"/>
                    <w:spacing w:afterLines="50" w:after="120" w:line="238" w:lineRule="exact"/>
                    <w:ind w:leftChars="327" w:left="700"/>
                    <w:jc w:val="left"/>
                    <w:textAlignment w:val="center"/>
                    <w:rPr>
                      <w:rFonts w:ascii="ＭＳ 明朝" w:eastAsia="ＭＳ 明朝" w:hAnsi="ＭＳ 明朝"/>
                    </w:rPr>
                  </w:pPr>
                  <w:r w:rsidRPr="00980F53">
                    <w:rPr>
                      <w:rFonts w:ascii="ＭＳ 明朝" w:eastAsia="ＭＳ 明朝" w:hAnsi="ＭＳ 明朝" w:hint="eastAsia"/>
                    </w:rPr>
                    <w:t>全工場において、様々な製造データ、試験管理データをシステムで収集・蓄積した上で、傾向分析・予知保全などデジタルを使い生産・試験管理工程の効率化を進めていきます。</w:t>
                  </w:r>
                </w:p>
                <w:p w14:paraId="312A05E3" w14:textId="77777777" w:rsidR="00A62BD3" w:rsidRDefault="00A62BD3" w:rsidP="00A62BD3">
                  <w:pPr>
                    <w:numPr>
                      <w:ilvl w:val="1"/>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DC2">
                    <w:rPr>
                      <w:rFonts w:ascii="ＭＳ 明朝" w:eastAsia="ＭＳ 明朝" w:hAnsi="ＭＳ 明朝" w:cs="ＭＳ 明朝" w:hint="eastAsia"/>
                      <w:spacing w:val="6"/>
                      <w:kern w:val="0"/>
                      <w:szCs w:val="21"/>
                    </w:rPr>
                    <w:t>デジタルヘルス事業へ挑戦</w:t>
                  </w:r>
                </w:p>
                <w:p w14:paraId="3430A5CA" w14:textId="77777777" w:rsidR="00A62BD3" w:rsidRPr="000906EC" w:rsidRDefault="00A62BD3" w:rsidP="00A62BD3">
                  <w:pPr>
                    <w:suppressAutoHyphens/>
                    <w:kinsoku w:val="0"/>
                    <w:overflowPunct w:val="0"/>
                    <w:adjustRightInd w:val="0"/>
                    <w:spacing w:afterLines="50" w:after="120" w:line="238" w:lineRule="exact"/>
                    <w:ind w:left="700"/>
                    <w:jc w:val="left"/>
                    <w:textAlignment w:val="center"/>
                    <w:rPr>
                      <w:rFonts w:ascii="ＭＳ 明朝" w:eastAsia="ＭＳ 明朝" w:hAnsi="ＭＳ 明朝" w:cs="ＭＳ 明朝"/>
                      <w:spacing w:val="6"/>
                      <w:kern w:val="0"/>
                      <w:szCs w:val="21"/>
                    </w:rPr>
                  </w:pPr>
                  <w:r w:rsidRPr="000906EC">
                    <w:rPr>
                      <w:rFonts w:ascii="ＭＳ 明朝" w:eastAsia="ＭＳ 明朝" w:hAnsi="ＭＳ 明朝" w:cs="ＭＳ 明朝" w:hint="eastAsia"/>
                      <w:spacing w:val="6"/>
                      <w:kern w:val="0"/>
                      <w:szCs w:val="21"/>
                    </w:rPr>
                    <w:t>■健康管理（SaluDi）</w:t>
                  </w:r>
                </w:p>
                <w:p w14:paraId="4955056F" w14:textId="77777777" w:rsidR="00A62BD3" w:rsidRPr="001304DF" w:rsidRDefault="00A62BD3" w:rsidP="00A62BD3">
                  <w:pPr>
                    <w:suppressAutoHyphens/>
                    <w:kinsoku w:val="0"/>
                    <w:overflowPunct w:val="0"/>
                    <w:adjustRightInd w:val="0"/>
                    <w:spacing w:afterLines="50" w:after="120" w:line="238" w:lineRule="exact"/>
                    <w:ind w:left="700"/>
                    <w:jc w:val="left"/>
                    <w:textAlignment w:val="center"/>
                    <w:rPr>
                      <w:rFonts w:ascii="ＭＳ 明朝" w:eastAsia="ＭＳ 明朝" w:hAnsi="ＭＳ 明朝" w:cs="ＭＳ 明朝"/>
                      <w:spacing w:val="6"/>
                      <w:kern w:val="0"/>
                      <w:szCs w:val="21"/>
                    </w:rPr>
                  </w:pPr>
                  <w:r w:rsidRPr="000906EC">
                    <w:rPr>
                      <w:rFonts w:ascii="ＭＳ 明朝" w:eastAsia="ＭＳ 明朝" w:hAnsi="ＭＳ 明朝" w:cs="ＭＳ 明朝" w:hint="eastAsia"/>
                      <w:spacing w:val="6"/>
                      <w:kern w:val="0"/>
                      <w:szCs w:val="21"/>
                    </w:rPr>
                    <w:t>PHR健康管理アプリSaluDiを皮切りとして、様々なデジタルヘルス事業への参画を進めていきます。</w:t>
                  </w:r>
                </w:p>
                <w:p w14:paraId="5DBE3F00" w14:textId="77777777" w:rsidR="00A62BD3" w:rsidRDefault="00A62BD3" w:rsidP="00A62BD3">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399">
                    <w:rPr>
                      <w:rFonts w:ascii="ＭＳ 明朝" w:eastAsia="ＭＳ 明朝" w:hAnsi="ＭＳ 明朝" w:cs="ＭＳ 明朝" w:hint="eastAsia"/>
                      <w:spacing w:val="6"/>
                      <w:kern w:val="0"/>
                      <w:szCs w:val="21"/>
                    </w:rPr>
                    <w:t>組織変更および人事異動に関するお知らせ</w:t>
                  </w:r>
                </w:p>
                <w:p w14:paraId="6683CE5F" w14:textId="77777777" w:rsidR="00A62BD3" w:rsidRDefault="00A62BD3" w:rsidP="00A62BD3">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E5174D">
                    <w:rPr>
                      <w:rFonts w:ascii="ＭＳ 明朝" w:eastAsia="ＭＳ 明朝" w:hAnsi="ＭＳ 明朝" w:cs="ＭＳ 明朝" w:hint="eastAsia"/>
                      <w:spacing w:val="6"/>
                      <w:kern w:val="0"/>
                      <w:szCs w:val="21"/>
                    </w:rPr>
                    <w:t>2022 年 4 月 1 日付で下記のとおり組織変更および人事異動を実施</w:t>
                  </w:r>
                </w:p>
                <w:p w14:paraId="3A0AB44A" w14:textId="6990F783" w:rsidR="00A62BD3" w:rsidRPr="00BB0E49" w:rsidRDefault="00A62BD3" w:rsidP="006D0A2B">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-グループDX担当役員の新規設置と任命</w:t>
                  </w:r>
                </w:p>
              </w:tc>
            </w:tr>
            <w:tr w:rsidR="00A62BD3" w:rsidRPr="00BB0E49" w14:paraId="1D308A85" w14:textId="77777777" w:rsidTr="00C76DE9">
              <w:trPr>
                <w:trHeight w:val="697"/>
              </w:trPr>
              <w:tc>
                <w:tcPr>
                  <w:tcW w:w="2600" w:type="dxa"/>
                  <w:shd w:val="clear" w:color="auto" w:fill="auto"/>
                </w:tcPr>
                <w:p w14:paraId="439B47D7" w14:textId="77777777" w:rsidR="00A62BD3" w:rsidRPr="00BB0E49" w:rsidRDefault="00A62BD3" w:rsidP="00A62BD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3ED1B719" w:rsidR="00A62BD3" w:rsidRPr="00BB0E49" w:rsidRDefault="004A1C30" w:rsidP="004A1C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「サワイのD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に関する考え方」「</w:t>
                  </w:r>
                  <w:r w:rsidRPr="00897399">
                    <w:rPr>
                      <w:rFonts w:ascii="ＭＳ 明朝" w:eastAsia="ＭＳ 明朝" w:hAnsi="ＭＳ 明朝" w:cs="ＭＳ 明朝" w:hint="eastAsia"/>
                      <w:spacing w:val="6"/>
                      <w:kern w:val="0"/>
                      <w:szCs w:val="21"/>
                    </w:rPr>
                    <w:t>組織変更および人事異動に関するお知らせ</w:t>
                  </w:r>
                  <w:r>
                    <w:rPr>
                      <w:rFonts w:ascii="ＭＳ 明朝" w:eastAsia="ＭＳ 明朝" w:hAnsi="ＭＳ 明朝" w:cs="ＭＳ 明朝" w:hint="eastAsia"/>
                      <w:spacing w:val="6"/>
                      <w:kern w:val="0"/>
                      <w:szCs w:val="21"/>
                    </w:rPr>
                    <w:t>」、また、「</w:t>
                  </w:r>
                  <w:r w:rsidRPr="005167B0">
                    <w:rPr>
                      <w:rFonts w:ascii="ＭＳ 明朝" w:eastAsia="ＭＳ 明朝" w:hAnsi="ＭＳ 明朝" w:cs="ＭＳ 明朝" w:hint="eastAsia"/>
                      <w:spacing w:val="6"/>
                      <w:kern w:val="0"/>
                      <w:szCs w:val="21"/>
                    </w:rPr>
                    <w:t>パーソナルヘルスレコード（PHR）管理アプリ「SaluDi」</w:t>
                  </w:r>
                  <w:r>
                    <w:rPr>
                      <w:rFonts w:ascii="ＭＳ 明朝" w:eastAsia="ＭＳ 明朝" w:hAnsi="ＭＳ 明朝" w:cs="ＭＳ 明朝" w:hint="eastAsia"/>
                      <w:spacing w:val="6"/>
                      <w:kern w:val="0"/>
                      <w:szCs w:val="21"/>
                    </w:rPr>
                    <w:t>」について、いずれも、経営会議および取締役会での議論および決定に基づいて公表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4C35B12" w14:textId="77777777" w:rsidR="00143E87" w:rsidRDefault="00143E87" w:rsidP="00143E87">
                  <w:pPr>
                    <w:numPr>
                      <w:ilvl w:val="0"/>
                      <w:numId w:val="25"/>
                    </w:numPr>
                    <w:suppressAutoHyphens/>
                    <w:kinsoku w:val="0"/>
                    <w:overflowPunct w:val="0"/>
                    <w:adjustRightInd w:val="0"/>
                    <w:spacing w:afterLines="50" w:after="120" w:line="238" w:lineRule="exact"/>
                    <w:ind w:left="417"/>
                    <w:jc w:val="left"/>
                    <w:textAlignment w:val="center"/>
                    <w:rPr>
                      <w:rFonts w:ascii="ＭＳ 明朝" w:eastAsia="ＭＳ 明朝" w:hAnsi="ＭＳ 明朝" w:cs="ＭＳ 明朝"/>
                      <w:spacing w:val="6"/>
                      <w:kern w:val="0"/>
                      <w:sz w:val="22"/>
                      <w:szCs w:val="22"/>
                    </w:rPr>
                  </w:pPr>
                  <w:r w:rsidRPr="00924420">
                    <w:rPr>
                      <w:rFonts w:ascii="ＭＳ 明朝" w:eastAsia="ＭＳ 明朝" w:hAnsi="ＭＳ 明朝" w:cs="ＭＳ 明朝" w:hint="eastAsia"/>
                      <w:spacing w:val="6"/>
                      <w:kern w:val="0"/>
                      <w:sz w:val="22"/>
                      <w:szCs w:val="22"/>
                    </w:rPr>
                    <w:t>体制・組織</w:t>
                  </w:r>
                </w:p>
                <w:p w14:paraId="65899A41" w14:textId="77777777" w:rsidR="00143E87" w:rsidRDefault="00143E87" w:rsidP="00143E87">
                  <w:pPr>
                    <w:suppressAutoHyphens/>
                    <w:kinsoku w:val="0"/>
                    <w:overflowPunct w:val="0"/>
                    <w:adjustRightInd w:val="0"/>
                    <w:spacing w:afterLines="50" w:after="120" w:line="238" w:lineRule="exact"/>
                    <w:ind w:left="417"/>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a.</w:t>
                  </w:r>
                  <w:r>
                    <w:rPr>
                      <w:rFonts w:ascii="ＭＳ 明朝" w:eastAsia="ＭＳ 明朝" w:hAnsi="ＭＳ 明朝" w:cs="ＭＳ 明朝" w:hint="eastAsia"/>
                      <w:spacing w:val="6"/>
                      <w:kern w:val="0"/>
                      <w:szCs w:val="21"/>
                    </w:rPr>
                    <w:t>サワイのD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に関する考え方</w:t>
                  </w:r>
                </w:p>
                <w:p w14:paraId="6AEF8BD9" w14:textId="77777777" w:rsidR="00143E87" w:rsidRDefault="00784E65" w:rsidP="00143E87">
                  <w:pPr>
                    <w:suppressAutoHyphens/>
                    <w:kinsoku w:val="0"/>
                    <w:overflowPunct w:val="0"/>
                    <w:adjustRightInd w:val="0"/>
                    <w:spacing w:afterLines="50" w:after="120" w:line="238" w:lineRule="exact"/>
                    <w:ind w:left="417"/>
                    <w:jc w:val="left"/>
                    <w:textAlignment w:val="center"/>
                    <w:rPr>
                      <w:rStyle w:val="af6"/>
                      <w:rFonts w:ascii="ＭＳ 明朝" w:eastAsia="ＭＳ 明朝" w:hAnsi="ＭＳ 明朝" w:cs="ＭＳ 明朝"/>
                      <w:spacing w:val="6"/>
                      <w:kern w:val="0"/>
                      <w:sz w:val="22"/>
                      <w:szCs w:val="22"/>
                    </w:rPr>
                  </w:pPr>
                  <w:hyperlink r:id="rId12" w:history="1">
                    <w:r w:rsidR="00143E87" w:rsidRPr="00D75BBC">
                      <w:rPr>
                        <w:rStyle w:val="af6"/>
                        <w:rFonts w:ascii="ＭＳ 明朝" w:eastAsia="ＭＳ 明朝" w:hAnsi="ＭＳ 明朝" w:cs="ＭＳ 明朝"/>
                        <w:spacing w:val="6"/>
                        <w:kern w:val="0"/>
                        <w:sz w:val="22"/>
                        <w:szCs w:val="22"/>
                      </w:rPr>
                      <w:t>https://www.sawaigroup.holdings/about/dx/</w:t>
                    </w:r>
                  </w:hyperlink>
                </w:p>
                <w:p w14:paraId="02D4F4AE" w14:textId="77777777" w:rsidR="00143E87" w:rsidRPr="00060D3A" w:rsidRDefault="00143E87" w:rsidP="00143E87">
                  <w:pPr>
                    <w:suppressAutoHyphens/>
                    <w:kinsoku w:val="0"/>
                    <w:overflowPunct w:val="0"/>
                    <w:adjustRightInd w:val="0"/>
                    <w:spacing w:afterLines="50" w:after="120" w:line="238" w:lineRule="exact"/>
                    <w:ind w:left="417"/>
                    <w:jc w:val="left"/>
                    <w:textAlignment w:val="center"/>
                    <w:rPr>
                      <w:rFonts w:ascii="ＭＳ 明朝" w:eastAsia="ＭＳ 明朝" w:hAnsi="ＭＳ 明朝" w:cs="ＭＳ 明朝"/>
                      <w:spacing w:val="6"/>
                      <w:kern w:val="0"/>
                      <w:sz w:val="22"/>
                      <w:szCs w:val="22"/>
                    </w:rPr>
                  </w:pPr>
                  <w:r w:rsidRPr="00060D3A">
                    <w:rPr>
                      <w:rStyle w:val="af6"/>
                      <w:rFonts w:ascii="ＭＳ 明朝" w:eastAsia="ＭＳ 明朝" w:hAnsi="ＭＳ 明朝" w:hint="eastAsia"/>
                      <w:color w:val="auto"/>
                      <w:u w:val="none"/>
                    </w:rPr>
                    <w:t>中段。「3つの</w:t>
                  </w:r>
                  <w:r w:rsidRPr="00060D3A">
                    <w:rPr>
                      <w:rStyle w:val="af6"/>
                      <w:rFonts w:ascii="ＭＳ 明朝" w:eastAsia="ＭＳ 明朝" w:hAnsi="ＭＳ 明朝"/>
                      <w:color w:val="auto"/>
                      <w:u w:val="none"/>
                    </w:rPr>
                    <w:t>”</w:t>
                  </w:r>
                  <w:r w:rsidRPr="00060D3A">
                    <w:rPr>
                      <w:rStyle w:val="af6"/>
                      <w:rFonts w:ascii="ＭＳ 明朝" w:eastAsia="ＭＳ 明朝" w:hAnsi="ＭＳ 明朝" w:hint="eastAsia"/>
                      <w:color w:val="auto"/>
                      <w:u w:val="none"/>
                    </w:rPr>
                    <w:t>i</w:t>
                  </w:r>
                  <w:r w:rsidRPr="00060D3A">
                    <w:rPr>
                      <w:rStyle w:val="af6"/>
                      <w:rFonts w:ascii="ＭＳ 明朝" w:eastAsia="ＭＳ 明朝" w:hAnsi="ＭＳ 明朝"/>
                      <w:color w:val="auto"/>
                      <w:u w:val="none"/>
                    </w:rPr>
                    <w:t>”</w:t>
                  </w:r>
                  <w:r w:rsidRPr="00060D3A">
                    <w:rPr>
                      <w:rStyle w:val="af6"/>
                      <w:rFonts w:ascii="ＭＳ 明朝" w:eastAsia="ＭＳ 明朝" w:hAnsi="ＭＳ 明朝" w:hint="eastAsia"/>
                      <w:color w:val="auto"/>
                      <w:u w:val="none"/>
                    </w:rPr>
                    <w:t>」の下</w:t>
                  </w:r>
                </w:p>
                <w:p w14:paraId="3EBB599A" w14:textId="77777777" w:rsidR="00143E87" w:rsidRPr="002F3D97" w:rsidRDefault="00143E87" w:rsidP="00143E87">
                  <w:pPr>
                    <w:suppressAutoHyphens/>
                    <w:kinsoku w:val="0"/>
                    <w:overflowPunct w:val="0"/>
                    <w:adjustRightInd w:val="0"/>
                    <w:spacing w:afterLines="50" w:after="120" w:line="238" w:lineRule="exact"/>
                    <w:ind w:left="417"/>
                    <w:jc w:val="left"/>
                    <w:textAlignment w:val="center"/>
                    <w:rPr>
                      <w:rFonts w:ascii="ＭＳ 明朝" w:eastAsia="ＭＳ 明朝" w:hAnsi="ＭＳ 明朝" w:cs="ＭＳ 明朝"/>
                      <w:spacing w:val="6"/>
                      <w:kern w:val="0"/>
                      <w:sz w:val="22"/>
                      <w:szCs w:val="22"/>
                    </w:rPr>
                  </w:pPr>
                  <w:r w:rsidRPr="002F3D97">
                    <w:rPr>
                      <w:rFonts w:ascii="ＭＳ 明朝" w:eastAsia="ＭＳ 明朝" w:hAnsi="ＭＳ 明朝" w:cs="ＭＳ 明朝" w:hint="eastAsia"/>
                      <w:spacing w:val="6"/>
                      <w:kern w:val="0"/>
                      <w:sz w:val="22"/>
                      <w:szCs w:val="22"/>
                    </w:rPr>
                    <w:t>b.</w:t>
                  </w:r>
                  <w:r w:rsidRPr="002F3D97">
                    <w:rPr>
                      <w:rFonts w:ascii="ＭＳ 明朝" w:eastAsia="ＭＳ 明朝" w:hAnsi="ＭＳ 明朝"/>
                    </w:rPr>
                    <w:t>組織変更および人事異動に関するお知らせ</w:t>
                  </w:r>
                </w:p>
                <w:p w14:paraId="34695119" w14:textId="77777777" w:rsidR="00143E87" w:rsidRDefault="00784E65" w:rsidP="00143E87">
                  <w:pPr>
                    <w:suppressAutoHyphens/>
                    <w:kinsoku w:val="0"/>
                    <w:overflowPunct w:val="0"/>
                    <w:adjustRightInd w:val="0"/>
                    <w:spacing w:afterLines="50" w:after="120" w:line="238" w:lineRule="exact"/>
                    <w:ind w:left="417"/>
                    <w:jc w:val="left"/>
                    <w:textAlignment w:val="center"/>
                    <w:rPr>
                      <w:rStyle w:val="af6"/>
                      <w:rFonts w:ascii="ＭＳ 明朝" w:eastAsia="ＭＳ 明朝" w:hAnsi="ＭＳ 明朝" w:cs="ＭＳ 明朝"/>
                      <w:spacing w:val="6"/>
                      <w:kern w:val="0"/>
                      <w:sz w:val="22"/>
                      <w:szCs w:val="22"/>
                    </w:rPr>
                  </w:pPr>
                  <w:hyperlink r:id="rId13" w:history="1">
                    <w:r w:rsidR="00143E87" w:rsidRPr="00D75BBC">
                      <w:rPr>
                        <w:rStyle w:val="af6"/>
                        <w:rFonts w:ascii="ＭＳ 明朝" w:eastAsia="ＭＳ 明朝" w:hAnsi="ＭＳ 明朝" w:cs="ＭＳ 明朝"/>
                        <w:spacing w:val="6"/>
                        <w:kern w:val="0"/>
                        <w:sz w:val="22"/>
                        <w:szCs w:val="22"/>
                      </w:rPr>
                      <w:t>https://www.sawai.co.jp/upload/pdf/presshd2022032500017.pdf</w:t>
                    </w:r>
                  </w:hyperlink>
                </w:p>
                <w:p w14:paraId="475908FE" w14:textId="77777777" w:rsidR="00143E87" w:rsidRPr="00060D3A" w:rsidRDefault="00143E87" w:rsidP="00143E87">
                  <w:pPr>
                    <w:suppressAutoHyphens/>
                    <w:kinsoku w:val="0"/>
                    <w:overflowPunct w:val="0"/>
                    <w:adjustRightInd w:val="0"/>
                    <w:spacing w:afterLines="50" w:after="120" w:line="238" w:lineRule="exact"/>
                    <w:ind w:left="417"/>
                    <w:jc w:val="left"/>
                    <w:textAlignment w:val="center"/>
                    <w:rPr>
                      <w:rFonts w:ascii="ＭＳ 明朝" w:eastAsia="ＭＳ 明朝" w:hAnsi="ＭＳ 明朝" w:cs="ＭＳ 明朝"/>
                      <w:spacing w:val="6"/>
                      <w:kern w:val="0"/>
                      <w:sz w:val="22"/>
                      <w:szCs w:val="22"/>
                    </w:rPr>
                  </w:pPr>
                  <w:r w:rsidRPr="00060D3A">
                    <w:rPr>
                      <w:rStyle w:val="af6"/>
                      <w:rFonts w:ascii="ＭＳ 明朝" w:eastAsia="ＭＳ 明朝" w:hAnsi="ＭＳ 明朝" w:cs="ＭＳ 明朝" w:hint="eastAsia"/>
                      <w:color w:val="auto"/>
                      <w:spacing w:val="6"/>
                      <w:kern w:val="0"/>
                      <w:sz w:val="22"/>
                      <w:szCs w:val="22"/>
                      <w:u w:val="none"/>
                    </w:rPr>
                    <w:t>P2</w:t>
                  </w:r>
                </w:p>
                <w:p w14:paraId="3DBADB1B" w14:textId="77777777" w:rsidR="00143E87" w:rsidRDefault="00143E87" w:rsidP="00143E87">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r w:rsidRPr="00924420">
                    <w:rPr>
                      <w:rFonts w:ascii="ＭＳ 明朝" w:eastAsia="ＭＳ 明朝" w:hAnsi="ＭＳ 明朝" w:cs="ＭＳ 明朝" w:hint="eastAsia"/>
                      <w:spacing w:val="6"/>
                      <w:kern w:val="0"/>
                      <w:sz w:val="22"/>
                      <w:szCs w:val="22"/>
                    </w:rPr>
                    <w:t>人材の育成・確保</w:t>
                  </w:r>
                </w:p>
                <w:p w14:paraId="447464B0" w14:textId="77777777" w:rsidR="00143E87" w:rsidRDefault="00784E65" w:rsidP="00143E87">
                  <w:pPr>
                    <w:suppressAutoHyphens/>
                    <w:kinsoku w:val="0"/>
                    <w:overflowPunct w:val="0"/>
                    <w:adjustRightInd w:val="0"/>
                    <w:spacing w:afterLines="50" w:after="120" w:line="238" w:lineRule="exact"/>
                    <w:ind w:left="417"/>
                    <w:jc w:val="left"/>
                    <w:textAlignment w:val="center"/>
                    <w:rPr>
                      <w:rStyle w:val="af6"/>
                      <w:rFonts w:ascii="ＭＳ 明朝" w:eastAsia="ＭＳ 明朝" w:hAnsi="ＭＳ 明朝" w:cs="ＭＳ 明朝"/>
                      <w:spacing w:val="6"/>
                      <w:kern w:val="0"/>
                      <w:sz w:val="22"/>
                      <w:szCs w:val="22"/>
                    </w:rPr>
                  </w:pPr>
                  <w:hyperlink r:id="rId14" w:history="1">
                    <w:r w:rsidR="00143E87" w:rsidRPr="00D75BBC">
                      <w:rPr>
                        <w:rStyle w:val="af6"/>
                        <w:rFonts w:ascii="ＭＳ 明朝" w:eastAsia="ＭＳ 明朝" w:hAnsi="ＭＳ 明朝" w:cs="ＭＳ 明朝"/>
                        <w:spacing w:val="6"/>
                        <w:kern w:val="0"/>
                        <w:sz w:val="22"/>
                        <w:szCs w:val="22"/>
                      </w:rPr>
                      <w:t>https://www.sawaigroup.holdings/about/dx/</w:t>
                    </w:r>
                  </w:hyperlink>
                </w:p>
                <w:p w14:paraId="01FA6368" w14:textId="0D2017D8" w:rsidR="00971AB3" w:rsidRPr="00BB0E49" w:rsidRDefault="00143E87" w:rsidP="00B57A85">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 xml:space="preserve">Sawai DX </w:t>
                  </w:r>
                  <w:r>
                    <w:rPr>
                      <w:rFonts w:ascii="ＭＳ 明朝" w:eastAsia="ＭＳ 明朝" w:hAnsi="ＭＳ 明朝"/>
                    </w:rPr>
                    <w:t>“</w:t>
                  </w:r>
                  <w:r>
                    <w:rPr>
                      <w:rFonts w:ascii="ＭＳ 明朝" w:eastAsia="ＭＳ 明朝" w:hAnsi="ＭＳ 明朝" w:hint="eastAsia"/>
                    </w:rPr>
                    <w:t>3 Actions with 3i</w:t>
                  </w:r>
                  <w:r>
                    <w:rPr>
                      <w:rFonts w:ascii="ＭＳ 明朝" w:eastAsia="ＭＳ 明朝" w:hAnsi="ＭＳ 明朝"/>
                    </w:rPr>
                    <w:t>”</w:t>
                  </w:r>
                  <w:r>
                    <w:rPr>
                      <w:rFonts w:ascii="ＭＳ 明朝" w:eastAsia="ＭＳ 明朝" w:hAnsi="ＭＳ 明朝" w:hint="eastAsia"/>
                    </w:rPr>
                    <w:t>の図の下の「DX人財育成」の説明</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CE06BF9" w14:textId="77777777" w:rsidR="00DD1A7B" w:rsidRDefault="00DD1A7B" w:rsidP="00DD1A7B">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体制・組織</w:t>
                  </w:r>
                </w:p>
                <w:p w14:paraId="289B162F" w14:textId="77777777" w:rsidR="00DD1A7B" w:rsidRDefault="00DD1A7B" w:rsidP="00DD1A7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a.サワイのDXに関する考え方（中段）</w:t>
                  </w:r>
                </w:p>
                <w:p w14:paraId="60AEE409" w14:textId="77777777" w:rsidR="00DD1A7B" w:rsidRDefault="00DD1A7B" w:rsidP="00DD1A7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 w:val="22"/>
                      <w:szCs w:val="22"/>
                    </w:rPr>
                  </w:pPr>
                  <w:r w:rsidRPr="0073139E">
                    <w:rPr>
                      <w:rFonts w:ascii="ＭＳ 明朝" w:eastAsia="ＭＳ 明朝" w:hAnsi="ＭＳ 明朝" w:cs="ＭＳ 明朝" w:hint="eastAsia"/>
                      <w:spacing w:val="6"/>
                      <w:kern w:val="0"/>
                      <w:sz w:val="22"/>
                      <w:szCs w:val="22"/>
                    </w:rPr>
                    <w:t>上記のコンセプトの下、フェーズ毎にDXの推進体制を柔軟に変化させながら進めてまいります。</w:t>
                  </w:r>
                </w:p>
                <w:p w14:paraId="306F1ABE" w14:textId="77777777" w:rsidR="00DD1A7B" w:rsidRPr="00187C1D" w:rsidRDefault="00DD1A7B" w:rsidP="00DD1A7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 w:val="22"/>
                      <w:szCs w:val="22"/>
                    </w:rPr>
                  </w:pPr>
                  <w:r w:rsidRPr="00187C1D">
                    <w:rPr>
                      <w:rFonts w:ascii="ＭＳ 明朝" w:eastAsia="ＭＳ 明朝" w:hAnsi="ＭＳ 明朝" w:cs="ＭＳ 明朝" w:hint="eastAsia"/>
                      <w:spacing w:val="6"/>
                      <w:kern w:val="0"/>
                      <w:sz w:val="22"/>
                      <w:szCs w:val="22"/>
                    </w:rPr>
                    <w:lastRenderedPageBreak/>
                    <w:t>b.</w:t>
                  </w:r>
                  <w:r w:rsidRPr="00187C1D">
                    <w:rPr>
                      <w:rFonts w:ascii="ＭＳ 明朝" w:eastAsia="ＭＳ 明朝" w:hAnsi="ＭＳ 明朝" w:hint="eastAsia"/>
                    </w:rPr>
                    <w:t xml:space="preserve"> </w:t>
                  </w:r>
                  <w:r w:rsidRPr="00187C1D">
                    <w:rPr>
                      <w:rFonts w:ascii="ＭＳ 明朝" w:eastAsia="ＭＳ 明朝" w:hAnsi="ＭＳ 明朝" w:cs="ＭＳ 明朝" w:hint="eastAsia"/>
                      <w:spacing w:val="6"/>
                      <w:kern w:val="0"/>
                      <w:sz w:val="22"/>
                      <w:szCs w:val="22"/>
                    </w:rPr>
                    <w:t>組織変更および人事異動に関するお知ら</w:t>
                  </w:r>
                  <w:r>
                    <w:rPr>
                      <w:rFonts w:ascii="ＭＳ 明朝" w:eastAsia="ＭＳ 明朝" w:hAnsi="ＭＳ 明朝" w:cs="ＭＳ 明朝" w:hint="eastAsia"/>
                      <w:spacing w:val="6"/>
                      <w:kern w:val="0"/>
                      <w:sz w:val="22"/>
                      <w:szCs w:val="22"/>
                    </w:rPr>
                    <w:t>せ</w:t>
                  </w:r>
                </w:p>
                <w:p w14:paraId="3161ACF6" w14:textId="77777777" w:rsidR="00DD1A7B" w:rsidRDefault="00DD1A7B" w:rsidP="00DD1A7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グループDX担当役員(GCDXO)の設置</w:t>
                  </w:r>
                </w:p>
                <w:p w14:paraId="0B352D37" w14:textId="77777777" w:rsidR="00DD1A7B" w:rsidRDefault="00DD1A7B" w:rsidP="00DD1A7B">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人材の育成・確保</w:t>
                  </w:r>
                </w:p>
                <w:p w14:paraId="13E09312" w14:textId="333EA618" w:rsidR="00971AB3" w:rsidRPr="00BB0E49" w:rsidRDefault="00DD1A7B" w:rsidP="00734A04">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D13CF0">
                    <w:rPr>
                      <w:rFonts w:ascii="ＭＳ 明朝" w:eastAsia="ＭＳ 明朝" w:hAnsi="ＭＳ 明朝" w:cs="ＭＳ 明朝" w:hint="eastAsia"/>
                      <w:spacing w:val="6"/>
                      <w:kern w:val="0"/>
                      <w:sz w:val="22"/>
                      <w:szCs w:val="22"/>
                    </w:rPr>
                    <w:t>Sawai DXを実現する各種プロジェクト活動を通じてDX推進の中核人財を育成し、その輪を順次広げていきます。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24476" w:rsidRPr="00BB0E49" w14:paraId="1543A8AB" w14:textId="77777777" w:rsidTr="00C76DE9">
              <w:trPr>
                <w:trHeight w:val="707"/>
              </w:trPr>
              <w:tc>
                <w:tcPr>
                  <w:tcW w:w="2600" w:type="dxa"/>
                  <w:shd w:val="clear" w:color="auto" w:fill="auto"/>
                </w:tcPr>
                <w:p w14:paraId="61213029" w14:textId="77777777" w:rsidR="00E24476" w:rsidRPr="00BB0E49" w:rsidRDefault="00E24476" w:rsidP="00E2447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4E76B44" w14:textId="77777777" w:rsidR="00E24476" w:rsidRDefault="00784E65" w:rsidP="00E244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E24476" w:rsidRPr="00E73413">
                      <w:rPr>
                        <w:rStyle w:val="af6"/>
                        <w:rFonts w:ascii="ＭＳ 明朝" w:eastAsia="ＭＳ 明朝" w:hAnsi="ＭＳ 明朝" w:cs="ＭＳ 明朝"/>
                        <w:spacing w:val="6"/>
                        <w:kern w:val="0"/>
                        <w:szCs w:val="21"/>
                      </w:rPr>
                      <w:t>https://www.sawaigroup.holdings/about/dx/</w:t>
                    </w:r>
                  </w:hyperlink>
                </w:p>
                <w:p w14:paraId="3D0AC74D" w14:textId="77777777" w:rsidR="00E24476" w:rsidRDefault="00E24476" w:rsidP="00E244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Pr="00292A05">
                    <w:rPr>
                      <w:rFonts w:ascii="ＭＳ 明朝" w:eastAsia="ＭＳ 明朝" w:hAnsi="ＭＳ 明朝" w:cs="ＭＳ 明朝" w:hint="eastAsia"/>
                      <w:spacing w:val="6"/>
                      <w:kern w:val="0"/>
                      <w:szCs w:val="21"/>
                    </w:rPr>
                    <w:t>Sawai DX “3 Actions with 3i”の図</w:t>
                  </w:r>
                  <w:r>
                    <w:rPr>
                      <w:rFonts w:ascii="ＭＳ 明朝" w:eastAsia="ＭＳ 明朝" w:hAnsi="ＭＳ 明朝" w:cs="ＭＳ 明朝" w:hint="eastAsia"/>
                      <w:spacing w:val="6"/>
                      <w:kern w:val="0"/>
                      <w:szCs w:val="21"/>
                    </w:rPr>
                    <w:t>および図下の説明</w:t>
                  </w:r>
                </w:p>
                <w:p w14:paraId="618CA645" w14:textId="77777777" w:rsidR="00E24476" w:rsidRDefault="00784E65" w:rsidP="00E244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E24476" w:rsidRPr="00F660A2">
                      <w:rPr>
                        <w:rStyle w:val="af6"/>
                        <w:rFonts w:ascii="ＭＳ 明朝" w:eastAsia="ＭＳ 明朝" w:hAnsi="ＭＳ 明朝" w:cs="ＭＳ 明朝"/>
                        <w:spacing w:val="6"/>
                        <w:kern w:val="0"/>
                        <w:szCs w:val="21"/>
                      </w:rPr>
                      <w:t>https://www.sawai.co.jp/saludi/index</w:t>
                    </w:r>
                  </w:hyperlink>
                </w:p>
                <w:p w14:paraId="59866E55" w14:textId="6BD381FA" w:rsidR="00E24476" w:rsidRPr="00BB0E49" w:rsidRDefault="00E24476" w:rsidP="00E244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B)「FAQ よくあるご質問」内、</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どのようなサービスですか？</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の回答欄</w:t>
                  </w:r>
                </w:p>
              </w:tc>
            </w:tr>
            <w:tr w:rsidR="00E24476" w:rsidRPr="00BB0E49" w14:paraId="0572058E" w14:textId="77777777" w:rsidTr="00C76DE9">
              <w:trPr>
                <w:trHeight w:val="697"/>
              </w:trPr>
              <w:tc>
                <w:tcPr>
                  <w:tcW w:w="2600" w:type="dxa"/>
                  <w:shd w:val="clear" w:color="auto" w:fill="auto"/>
                </w:tcPr>
                <w:p w14:paraId="5FAA7047" w14:textId="77777777" w:rsidR="00E24476" w:rsidRPr="00BB0E49" w:rsidRDefault="00E24476" w:rsidP="00E2447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159CBA3" w14:textId="77777777" w:rsidR="00C54233" w:rsidRDefault="00C54233" w:rsidP="00C54233">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7566">
                    <w:rPr>
                      <w:rFonts w:ascii="ＭＳ 明朝" w:eastAsia="ＭＳ 明朝" w:hAnsi="ＭＳ 明朝" w:cs="ＭＳ 明朝" w:hint="eastAsia"/>
                      <w:spacing w:val="6"/>
                      <w:kern w:val="0"/>
                      <w:szCs w:val="21"/>
                    </w:rPr>
                    <w:t>IT活用先進企業へ変革</w:t>
                  </w:r>
                </w:p>
                <w:p w14:paraId="1CE6114C" w14:textId="77777777" w:rsidR="00C54233" w:rsidRPr="00CB5D34" w:rsidRDefault="00C54233" w:rsidP="00C5423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B5D34">
                    <w:rPr>
                      <w:rFonts w:ascii="ＭＳ 明朝" w:eastAsia="ＭＳ 明朝" w:hAnsi="ＭＳ 明朝" w:cs="ＭＳ 明朝" w:hint="eastAsia"/>
                      <w:spacing w:val="6"/>
                      <w:kern w:val="0"/>
                      <w:szCs w:val="21"/>
                    </w:rPr>
                    <w:t>データドリブン：</w:t>
                  </w:r>
                  <w:r w:rsidRPr="00DD6D0A">
                    <w:rPr>
                      <w:rFonts w:ascii="ＭＳ 明朝" w:eastAsia="ＭＳ 明朝" w:hAnsi="ＭＳ 明朝" w:cs="ＭＳ 明朝" w:hint="eastAsia"/>
                      <w:spacing w:val="6"/>
                      <w:kern w:val="0"/>
                      <w:szCs w:val="21"/>
                    </w:rPr>
                    <w:t>経営判断に資するデータ分析を実行するための新情報活用基盤として、新DWHおよび新BIツール、MDMの刷新を推進。これまで以上に、経営判断に利用する各種KPIのリアルタイム集計を可能としていきます。</w:t>
                  </w:r>
                </w:p>
                <w:p w14:paraId="4132456F" w14:textId="77777777" w:rsidR="00C54233" w:rsidRPr="00CB5D34" w:rsidRDefault="00C54233" w:rsidP="00C54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B5D34">
                    <w:rPr>
                      <w:rFonts w:ascii="ＭＳ 明朝" w:eastAsia="ＭＳ 明朝" w:hAnsi="ＭＳ 明朝" w:cs="ＭＳ 明朝" w:hint="eastAsia"/>
                      <w:spacing w:val="6"/>
                      <w:kern w:val="0"/>
                      <w:szCs w:val="21"/>
                    </w:rPr>
                    <w:t>Insilico製剤設計：</w:t>
                  </w:r>
                  <w:r w:rsidRPr="00A229D9">
                    <w:rPr>
                      <w:rFonts w:ascii="ＭＳ 明朝" w:eastAsia="ＭＳ 明朝" w:hAnsi="ＭＳ 明朝" w:cs="ＭＳ 明朝" w:hint="eastAsia"/>
                      <w:spacing w:val="6"/>
                      <w:kern w:val="0"/>
                      <w:szCs w:val="21"/>
                    </w:rPr>
                    <w:t>コンピュータ上でのシミュレーションによる製剤設計を、より効率的・効果的に進めていくため、例えば生成AIプラットフォームなどを含めたIT環境を整備していきます。そのためにまずは必要となる環境の構想から進めていきます。</w:t>
                  </w:r>
                </w:p>
                <w:p w14:paraId="409E8F56" w14:textId="77777777" w:rsidR="00C54233" w:rsidRPr="00CB5D34" w:rsidRDefault="00C54233" w:rsidP="00C54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B5D34">
                    <w:rPr>
                      <w:rFonts w:ascii="ＭＳ 明朝" w:eastAsia="ＭＳ 明朝" w:hAnsi="ＭＳ 明朝" w:cs="ＭＳ 明朝" w:hint="eastAsia"/>
                      <w:spacing w:val="6"/>
                      <w:kern w:val="0"/>
                      <w:szCs w:val="21"/>
                    </w:rPr>
                    <w:t>スマートファクトリ：MES/LIMSの全工場展開、様々なデータを活用した傾向分析・予知保全などデジタル技術を使い工場のIT化を段階的に進めていきます。</w:t>
                  </w:r>
                </w:p>
                <w:p w14:paraId="1DEDB22E" w14:textId="77777777" w:rsidR="00C54233" w:rsidRPr="00CB5D34" w:rsidRDefault="00C54233" w:rsidP="00C54233">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7CD2">
                    <w:rPr>
                      <w:rFonts w:ascii="ＭＳ 明朝" w:eastAsia="ＭＳ 明朝" w:hAnsi="ＭＳ 明朝" w:cs="ＭＳ 明朝" w:hint="eastAsia"/>
                      <w:spacing w:val="6"/>
                      <w:kern w:val="0"/>
                      <w:szCs w:val="21"/>
                    </w:rPr>
                    <w:t>デジタルヘルス事業へ挑戦</w:t>
                  </w:r>
                </w:p>
                <w:p w14:paraId="704796D3" w14:textId="391F0A05" w:rsidR="00E24476" w:rsidRPr="00BB0E49" w:rsidRDefault="00C54233" w:rsidP="00C5423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B5D34">
                    <w:rPr>
                      <w:rFonts w:ascii="ＭＳ 明朝" w:eastAsia="ＭＳ 明朝" w:hAnsi="ＭＳ 明朝" w:cs="ＭＳ 明朝" w:hint="eastAsia"/>
                      <w:spacing w:val="6"/>
                      <w:kern w:val="0"/>
                      <w:szCs w:val="21"/>
                    </w:rPr>
                    <w:t>健康管理（SaluDi）：</w:t>
                  </w:r>
                  <w:r w:rsidRPr="001235B7">
                    <w:rPr>
                      <w:rFonts w:ascii="ＭＳ 明朝" w:eastAsia="ＭＳ 明朝" w:hAnsi="ＭＳ 明朝" w:cs="ＭＳ 明朝" w:hint="eastAsia"/>
                      <w:spacing w:val="6"/>
                      <w:kern w:val="0"/>
                      <w:szCs w:val="21"/>
                    </w:rPr>
                    <w:t>PHR（パーソナルヘルスレコード）を、効率よく効果的に管理するためのアプリ。スマートウォッチやアプリ、各種測定機器との連携設定も可能。血圧・体重・血  糖値などのバイタルデータだけでなく、お薬・食事・運動などのデータと連動し、それぞれの関係性をグラフ・表などで見える化。家族のほか、かかりつけ医をはじめとする専門家とデータを共有することも可能</w:t>
                  </w:r>
                  <w:r>
                    <w:rPr>
                      <w:rFonts w:ascii="ＭＳ 明朝" w:eastAsia="ＭＳ 明朝" w:hAnsi="ＭＳ 明朝" w:cs="ＭＳ 明朝" w:hint="eastAsia"/>
                      <w:spacing w:val="6"/>
                      <w:kern w:val="0"/>
                      <w:szCs w:val="21"/>
                    </w:rPr>
                    <w:t>となります</w:t>
                  </w:r>
                  <w:r w:rsidRPr="001235B7">
                    <w:rPr>
                      <w:rFonts w:ascii="ＭＳ 明朝" w:eastAsia="ＭＳ 明朝" w:hAnsi="ＭＳ 明朝" w:cs="ＭＳ 明朝" w:hint="eastAsia"/>
                      <w:spacing w:val="6"/>
                      <w:kern w:val="0"/>
                      <w:szCs w:val="21"/>
                    </w:rPr>
                    <w:t>。また、タイミングに応じてオンライン診療を取り入れるなど、療養指導の選択肢を広げること</w:t>
                  </w:r>
                  <w:r>
                    <w:rPr>
                      <w:rFonts w:ascii="ＭＳ 明朝" w:eastAsia="ＭＳ 明朝" w:hAnsi="ＭＳ 明朝" w:cs="ＭＳ 明朝" w:hint="eastAsia"/>
                      <w:spacing w:val="6"/>
                      <w:kern w:val="0"/>
                      <w:szCs w:val="21"/>
                    </w:rPr>
                    <w:t>を</w:t>
                  </w:r>
                  <w:r w:rsidRPr="001235B7">
                    <w:rPr>
                      <w:rFonts w:ascii="ＭＳ 明朝" w:eastAsia="ＭＳ 明朝" w:hAnsi="ＭＳ 明朝" w:cs="ＭＳ 明朝" w:hint="eastAsia"/>
                      <w:spacing w:val="6"/>
                      <w:kern w:val="0"/>
                      <w:szCs w:val="21"/>
                    </w:rPr>
                    <w:t>可能</w:t>
                  </w:r>
                  <w:r>
                    <w:rPr>
                      <w:rFonts w:ascii="ＭＳ 明朝" w:eastAsia="ＭＳ 明朝" w:hAnsi="ＭＳ 明朝" w:cs="ＭＳ 明朝" w:hint="eastAsia"/>
                      <w:spacing w:val="6"/>
                      <w:kern w:val="0"/>
                      <w:szCs w:val="21"/>
                    </w:rPr>
                    <w:t>にします</w:t>
                  </w:r>
                  <w:r w:rsidRPr="001235B7">
                    <w:rPr>
                      <w:rFonts w:ascii="ＭＳ 明朝" w:eastAsia="ＭＳ 明朝" w:hAnsi="ＭＳ 明朝" w:cs="ＭＳ 明朝" w:hint="eastAsia"/>
                      <w:spacing w:val="6"/>
                      <w:kern w:val="0"/>
                      <w:szCs w:val="21"/>
                    </w:rPr>
                    <w:t>。</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43B4EA6" w:rsidR="00971AB3" w:rsidRPr="00BB0E49" w:rsidRDefault="00C50CD0" w:rsidP="00C50C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グループについて 長期ビジョン・中期経営計画</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27492698" w:rsidR="00971AB3" w:rsidRPr="00BB0E49" w:rsidRDefault="008D16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E30C2A5" w14:textId="77777777" w:rsidR="00DD295F" w:rsidRDefault="00784E65" w:rsidP="00DD29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DD295F" w:rsidRPr="00E73413">
                      <w:rPr>
                        <w:rStyle w:val="af6"/>
                        <w:rFonts w:ascii="ＭＳ 明朝" w:eastAsia="ＭＳ 明朝" w:hAnsi="ＭＳ 明朝" w:cs="ＭＳ 明朝"/>
                        <w:spacing w:val="6"/>
                        <w:kern w:val="0"/>
                        <w:szCs w:val="21"/>
                      </w:rPr>
                      <w:t>https://www.sawaigroup.holdings/about/plan/</w:t>
                    </w:r>
                  </w:hyperlink>
                </w:p>
                <w:p w14:paraId="3FA82156" w14:textId="77777777" w:rsidR="00DD295F" w:rsidRDefault="00DD295F" w:rsidP="00DD29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1C32">
                    <w:rPr>
                      <w:rFonts w:ascii="ＭＳ 明朝" w:eastAsia="ＭＳ 明朝" w:hAnsi="ＭＳ 明朝" w:cs="ＭＳ 明朝" w:hint="eastAsia"/>
                      <w:spacing w:val="6"/>
                      <w:kern w:val="0"/>
                      <w:szCs w:val="21"/>
                    </w:rPr>
                    <w:t>「目標数値」のパート</w:t>
                  </w:r>
                </w:p>
                <w:p w14:paraId="05F53F8C" w14:textId="5556B83A" w:rsidR="00971AB3" w:rsidRPr="00BB0E49" w:rsidRDefault="00DD295F" w:rsidP="00DD29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※DX指標にあたる「販売数シェア25.0%以上」と「新規事業の売上収益100億円」の設定は、2024年6月6日公表の</w:t>
                  </w:r>
                  <w:r w:rsidRPr="0015098E">
                    <w:rPr>
                      <w:rFonts w:ascii="ＭＳ 明朝" w:eastAsia="ＭＳ 明朝" w:hAnsi="ＭＳ 明朝" w:cs="ＭＳ 明朝" w:hint="eastAsia"/>
                      <w:spacing w:val="6"/>
                      <w:kern w:val="0"/>
                      <w:szCs w:val="21"/>
                    </w:rPr>
                    <w:t>中期経営計画Beyond2027とあわせて設定</w:t>
                  </w:r>
                </w:p>
              </w:tc>
            </w:tr>
            <w:tr w:rsidR="00163E95" w:rsidRPr="00BB0E49" w14:paraId="01FFE5A8" w14:textId="77777777" w:rsidTr="00C76DE9">
              <w:trPr>
                <w:trHeight w:val="697"/>
              </w:trPr>
              <w:tc>
                <w:tcPr>
                  <w:tcW w:w="2600" w:type="dxa"/>
                  <w:shd w:val="clear" w:color="auto" w:fill="auto"/>
                </w:tcPr>
                <w:p w14:paraId="35693456" w14:textId="77777777" w:rsidR="00163E95" w:rsidRPr="00BB0E49" w:rsidRDefault="00163E95" w:rsidP="00163E9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D7233B3" w14:textId="77777777" w:rsidR="00163E95" w:rsidRDefault="00163E95" w:rsidP="00163E9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Pr="00C46058">
                    <w:rPr>
                      <w:rFonts w:ascii="ＭＳ 明朝" w:eastAsia="ＭＳ 明朝" w:hAnsi="ＭＳ 明朝" w:cs="ＭＳ 明朝" w:hint="eastAsia"/>
                      <w:spacing w:val="6"/>
                      <w:kern w:val="0"/>
                      <w:szCs w:val="21"/>
                    </w:rPr>
                    <w:t>「Vision2030」として、2030年度における日本事業における販売数シェアを25.0%以上と設定</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C46058">
                    <w:rPr>
                      <w:rFonts w:ascii="ＭＳ 明朝" w:eastAsia="ＭＳ 明朝" w:hAnsi="ＭＳ 明朝" w:cs="ＭＳ 明朝" w:hint="eastAsia"/>
                      <w:spacing w:val="6"/>
                      <w:kern w:val="0"/>
                      <w:szCs w:val="21"/>
                    </w:rPr>
                    <w:t>①IT活用先進企業へ変革により日本事業における販売数シェアの拡大</w:t>
                  </w:r>
                </w:p>
                <w:p w14:paraId="41362734" w14:textId="77777777" w:rsidR="00163E95" w:rsidRPr="00E60546" w:rsidRDefault="00163E95" w:rsidP="00163E9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E60546">
                    <w:rPr>
                      <w:rFonts w:ascii="ＭＳ 明朝" w:eastAsia="ＭＳ 明朝" w:hAnsi="ＭＳ 明朝" w:cs="ＭＳ 明朝" w:hint="eastAsia"/>
                      <w:spacing w:val="6"/>
                      <w:kern w:val="0"/>
                      <w:szCs w:val="21"/>
                    </w:rPr>
                    <w:t xml:space="preserve">   ①IT活用先進企業へ変革</w:t>
                  </w:r>
                </w:p>
                <w:p w14:paraId="558AD32D" w14:textId="6C438B77" w:rsidR="00163E95" w:rsidRPr="00E60546" w:rsidRDefault="00163E95" w:rsidP="00163E9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E60546">
                    <w:rPr>
                      <w:rFonts w:ascii="ＭＳ 明朝" w:eastAsia="ＭＳ 明朝" w:hAnsi="ＭＳ 明朝" w:cs="ＭＳ 明朝" w:hint="eastAsia"/>
                      <w:spacing w:val="6"/>
                      <w:kern w:val="0"/>
                      <w:szCs w:val="21"/>
                    </w:rPr>
                    <w:t xml:space="preserve">   ■データドリブン</w:t>
                  </w:r>
                  <w:r w:rsidR="006049AA" w:rsidRPr="006049AA">
                    <w:rPr>
                      <w:rFonts w:ascii="ＭＳ 明朝" w:eastAsia="ＭＳ 明朝" w:hAnsi="ＭＳ 明朝" w:cs="ＭＳ 明朝" w:hint="eastAsia"/>
                      <w:spacing w:val="6"/>
                      <w:kern w:val="0"/>
                      <w:szCs w:val="21"/>
                    </w:rPr>
                    <w:t>：経営の意思決定の迅速化</w:t>
                  </w:r>
                </w:p>
                <w:p w14:paraId="49D444A8" w14:textId="6CFA464E" w:rsidR="00163E95" w:rsidRPr="00E60546" w:rsidRDefault="00163E95" w:rsidP="00163E9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E60546">
                    <w:rPr>
                      <w:rFonts w:ascii="ＭＳ 明朝" w:eastAsia="ＭＳ 明朝" w:hAnsi="ＭＳ 明朝" w:cs="ＭＳ 明朝" w:hint="eastAsia"/>
                      <w:spacing w:val="6"/>
                      <w:kern w:val="0"/>
                      <w:szCs w:val="21"/>
                    </w:rPr>
                    <w:t xml:space="preserve">   ■Insilico製剤設計</w:t>
                  </w:r>
                  <w:r w:rsidR="00576EC6" w:rsidRPr="00576EC6">
                    <w:rPr>
                      <w:rFonts w:ascii="ＭＳ 明朝" w:eastAsia="ＭＳ 明朝" w:hAnsi="ＭＳ 明朝" w:cs="ＭＳ 明朝" w:hint="eastAsia"/>
                      <w:spacing w:val="6"/>
                      <w:kern w:val="0"/>
                      <w:szCs w:val="21"/>
                    </w:rPr>
                    <w:t>：研究開発の効率化</w:t>
                  </w:r>
                </w:p>
                <w:p w14:paraId="6F5ABCAA" w14:textId="040B7F6B" w:rsidR="00163E95" w:rsidRDefault="00163E95" w:rsidP="00163E9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E60546">
                    <w:rPr>
                      <w:rFonts w:ascii="ＭＳ 明朝" w:eastAsia="ＭＳ 明朝" w:hAnsi="ＭＳ 明朝" w:cs="ＭＳ 明朝" w:hint="eastAsia"/>
                      <w:spacing w:val="6"/>
                      <w:kern w:val="0"/>
                      <w:szCs w:val="21"/>
                    </w:rPr>
                    <w:t xml:space="preserve">   ■スマートファクトリ</w:t>
                  </w:r>
                  <w:r w:rsidR="00576EC6" w:rsidRPr="00576EC6">
                    <w:rPr>
                      <w:rFonts w:ascii="ＭＳ 明朝" w:eastAsia="ＭＳ 明朝" w:hAnsi="ＭＳ 明朝" w:cs="ＭＳ 明朝" w:hint="eastAsia"/>
                      <w:spacing w:val="6"/>
                      <w:kern w:val="0"/>
                      <w:szCs w:val="21"/>
                    </w:rPr>
                    <w:t>：生産の効率化・高品質なジェネリック医薬品の安定供給</w:t>
                  </w:r>
                </w:p>
                <w:p w14:paraId="245BF748" w14:textId="70273FCC" w:rsidR="00576EC6" w:rsidRDefault="00576EC6" w:rsidP="00163E9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576EC6">
                    <w:rPr>
                      <w:rFonts w:ascii="ＭＳ 明朝" w:eastAsia="ＭＳ 明朝" w:hAnsi="ＭＳ 明朝" w:cs="ＭＳ 明朝" w:hint="eastAsia"/>
                      <w:spacing w:val="6"/>
                      <w:kern w:val="0"/>
                      <w:szCs w:val="21"/>
                    </w:rPr>
                    <w:t xml:space="preserve">   上記をとおして、シェアを獲得できる</w:t>
                  </w:r>
                </w:p>
                <w:p w14:paraId="0704CB95" w14:textId="77777777" w:rsidR="00163E95" w:rsidRDefault="00163E95" w:rsidP="00163E9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Pr="008C70DB">
                    <w:rPr>
                      <w:rFonts w:ascii="ＭＳ 明朝" w:eastAsia="ＭＳ 明朝" w:hAnsi="ＭＳ 明朝" w:cs="ＭＳ 明朝" w:hint="eastAsia"/>
                      <w:spacing w:val="6"/>
                      <w:kern w:val="0"/>
                      <w:szCs w:val="21"/>
                    </w:rPr>
                    <w:t>「Vision2030」として、2030年度における新規事業の売上収益を100億円と設定</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8C70DB">
                    <w:rPr>
                      <w:rFonts w:ascii="ＭＳ 明朝" w:eastAsia="ＭＳ 明朝" w:hAnsi="ＭＳ 明朝" w:cs="ＭＳ 明朝" w:hint="eastAsia"/>
                      <w:spacing w:val="6"/>
                      <w:kern w:val="0"/>
                      <w:szCs w:val="21"/>
                    </w:rPr>
                    <w:t>②デジタルヘルス事業への挑戦より新規事業の売上収益を拡大</w:t>
                  </w:r>
                </w:p>
                <w:p w14:paraId="5E02D67D" w14:textId="77777777" w:rsidR="00163E95" w:rsidRPr="006C6397" w:rsidRDefault="00163E95" w:rsidP="00163E9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6C6397">
                    <w:rPr>
                      <w:rFonts w:ascii="ＭＳ 明朝" w:eastAsia="ＭＳ 明朝" w:hAnsi="ＭＳ 明朝" w:cs="ＭＳ 明朝" w:hint="eastAsia"/>
                      <w:spacing w:val="6"/>
                      <w:kern w:val="0"/>
                      <w:szCs w:val="21"/>
                    </w:rPr>
                    <w:t xml:space="preserve">   ②デジタルヘルス事業への挑戦</w:t>
                  </w:r>
                </w:p>
                <w:p w14:paraId="2AC92792" w14:textId="2FDDDB67" w:rsidR="00163E95" w:rsidRPr="00BB0E49" w:rsidRDefault="00163E95" w:rsidP="00163E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6397">
                    <w:rPr>
                      <w:rFonts w:ascii="ＭＳ 明朝" w:eastAsia="ＭＳ 明朝" w:hAnsi="ＭＳ 明朝" w:cs="ＭＳ 明朝" w:hint="eastAsia"/>
                      <w:spacing w:val="6"/>
                      <w:kern w:val="0"/>
                      <w:szCs w:val="21"/>
                    </w:rPr>
                    <w:t xml:space="preserve">   ■健康管理（SaluDi）</w:t>
                  </w:r>
                  <w:r w:rsidR="00576EC6" w:rsidRPr="00576EC6">
                    <w:rPr>
                      <w:rFonts w:ascii="ＭＳ 明朝" w:eastAsia="ＭＳ 明朝" w:hAnsi="ＭＳ 明朝" w:cs="ＭＳ 明朝" w:hint="eastAsia"/>
                      <w:spacing w:val="6"/>
                      <w:kern w:val="0"/>
                      <w:szCs w:val="21"/>
                    </w:rPr>
                    <w:t>：SaluDiおよび別の新規事業(健康食品事業等)も含めてマネタイズにより100億の達成を目指す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7C795590" w14:textId="477FF9A2" w:rsidR="000F72B9" w:rsidRDefault="000F72B9" w:rsidP="000F72B9">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15</w:t>
                  </w:r>
                  <w:r w:rsidRPr="00DD56DC">
                    <w:rPr>
                      <w:rFonts w:ascii="ＭＳ 明朝" w:eastAsia="ＭＳ 明朝" w:hAnsi="ＭＳ 明朝" w:cs="ＭＳ 明朝" w:hint="eastAsia"/>
                      <w:spacing w:val="6"/>
                      <w:kern w:val="0"/>
                      <w:szCs w:val="21"/>
                    </w:rPr>
                    <w:t>日</w:t>
                  </w:r>
                </w:p>
                <w:p w14:paraId="69413604" w14:textId="2BBA2CA8" w:rsidR="00971AB3" w:rsidRPr="000F72B9" w:rsidRDefault="000F72B9" w:rsidP="000F72B9">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0F72B9">
                    <w:rPr>
                      <w:rFonts w:ascii="ＭＳ 明朝" w:eastAsia="ＭＳ 明朝" w:hAnsi="ＭＳ 明朝" w:cs="ＭＳ 明朝" w:hint="eastAsia"/>
                      <w:spacing w:val="6"/>
                      <w:kern w:val="0"/>
                      <w:szCs w:val="21"/>
                    </w:rPr>
                    <w:t>2024年　　8月　　 9日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28DC40F" w14:textId="77777777" w:rsidR="007C2B68" w:rsidRPr="00AF7AA0" w:rsidRDefault="00784E65" w:rsidP="007C2B68">
                  <w:pPr>
                    <w:numPr>
                      <w:ilvl w:val="0"/>
                      <w:numId w:val="29"/>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8" w:history="1">
                    <w:r w:rsidR="007C2B68" w:rsidRPr="009A4EC9">
                      <w:rPr>
                        <w:rStyle w:val="af6"/>
                        <w:rFonts w:ascii="ＭＳ 明朝" w:eastAsia="ＭＳ 明朝" w:hAnsi="ＭＳ 明朝" w:cs="ＭＳ 明朝"/>
                        <w:spacing w:val="6"/>
                        <w:kern w:val="0"/>
                        <w:szCs w:val="21"/>
                      </w:rPr>
                      <w:t>https://www.sawaigroup.holdings/ir/library/integrated_report/ceo/</w:t>
                    </w:r>
                  </w:hyperlink>
                </w:p>
                <w:p w14:paraId="03A7541C" w14:textId="77777777" w:rsidR="007C2B68" w:rsidRDefault="007C2B68" w:rsidP="007C2B68">
                  <w:pPr>
                    <w:suppressAutoHyphens/>
                    <w:kinsoku w:val="0"/>
                    <w:overflowPunct w:val="0"/>
                    <w:adjustRightInd w:val="0"/>
                    <w:spacing w:afterLines="50" w:after="120" w:line="238" w:lineRule="exact"/>
                    <w:ind w:left="360"/>
                    <w:jc w:val="left"/>
                    <w:textAlignment w:val="center"/>
                    <w:rPr>
                      <w:rStyle w:val="af6"/>
                      <w:rFonts w:ascii="ＭＳ 明朝" w:eastAsia="ＭＳ 明朝" w:hAnsi="ＭＳ 明朝"/>
                    </w:rPr>
                  </w:pPr>
                  <w:r w:rsidRPr="00AF7AA0">
                    <w:rPr>
                      <w:rStyle w:val="af6"/>
                      <w:rFonts w:ascii="ＭＳ 明朝" w:eastAsia="ＭＳ 明朝" w:hAnsi="ＭＳ 明朝" w:hint="eastAsia"/>
                    </w:rPr>
                    <w:t>「新規事業の収益化」</w:t>
                  </w:r>
                  <w:r>
                    <w:rPr>
                      <w:rStyle w:val="af6"/>
                      <w:rFonts w:ascii="ＭＳ 明朝" w:eastAsia="ＭＳ 明朝" w:hAnsi="ＭＳ 明朝" w:hint="eastAsia"/>
                    </w:rPr>
                    <w:t>のパート</w:t>
                  </w:r>
                </w:p>
                <w:p w14:paraId="455275C9" w14:textId="77777777" w:rsidR="007C2B68" w:rsidRPr="006D0CE9" w:rsidRDefault="00784E65" w:rsidP="007C2B68">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7C2B68" w:rsidRPr="00F660A2">
                      <w:rPr>
                        <w:rStyle w:val="af6"/>
                        <w:rFonts w:ascii="ＭＳ 明朝" w:eastAsia="ＭＳ 明朝" w:hAnsi="ＭＳ 明朝" w:cs="ＭＳ 明朝"/>
                        <w:spacing w:val="6"/>
                        <w:kern w:val="0"/>
                        <w:szCs w:val="21"/>
                      </w:rPr>
                      <w:t>https://pdf.irpocket.com/C4887/k9D3/EeHR/zGhE.pdf</w:t>
                    </w:r>
                  </w:hyperlink>
                </w:p>
                <w:p w14:paraId="2A418D98" w14:textId="077D8208" w:rsidR="00971AB3" w:rsidRPr="00BB0E49" w:rsidRDefault="007C2B68" w:rsidP="007C2B68">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(i)～(iii)の進捗は、A)の「新規事業の収益化」パートの表で記載されているが、B)の資料P18から、最新の状況を抜粋して記載。</w:t>
                  </w:r>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F29CC" w:rsidRPr="00BB0E49" w14:paraId="04D258FD" w14:textId="77777777" w:rsidTr="00C76DE9">
              <w:trPr>
                <w:trHeight w:val="697"/>
              </w:trPr>
              <w:tc>
                <w:tcPr>
                  <w:tcW w:w="2600" w:type="dxa"/>
                  <w:shd w:val="clear" w:color="auto" w:fill="auto"/>
                </w:tcPr>
                <w:p w14:paraId="773615A9" w14:textId="77777777" w:rsidR="005F29CC" w:rsidRPr="00BB0E49" w:rsidRDefault="005F29CC" w:rsidP="005F29C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D7B10C3" w14:textId="77777777" w:rsidR="005F29CC" w:rsidRPr="002B686B" w:rsidRDefault="005F29CC" w:rsidP="005F29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Pr>
                      <w:rFonts w:hint="eastAsia"/>
                    </w:rPr>
                    <w:t xml:space="preserve"> </w:t>
                  </w:r>
                  <w:r w:rsidRPr="002B686B">
                    <w:rPr>
                      <w:rFonts w:ascii="ＭＳ 明朝" w:eastAsia="ＭＳ 明朝" w:hAnsi="ＭＳ 明朝" w:cs="ＭＳ 明朝" w:hint="eastAsia"/>
                      <w:spacing w:val="6"/>
                      <w:kern w:val="0"/>
                      <w:szCs w:val="21"/>
                    </w:rPr>
                    <w:t>「新規事業の収益化」のパート</w:t>
                  </w:r>
                </w:p>
                <w:p w14:paraId="753EF5DC" w14:textId="77777777" w:rsidR="005F29CC" w:rsidRDefault="005F29CC" w:rsidP="005F29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14CE">
                    <w:rPr>
                      <w:rFonts w:ascii="ＭＳ 明朝" w:eastAsia="ＭＳ 明朝" w:hAnsi="ＭＳ 明朝" w:cs="ＭＳ 明朝" w:hint="eastAsia"/>
                      <w:spacing w:val="6"/>
                      <w:kern w:val="0"/>
                      <w:szCs w:val="21"/>
                    </w:rPr>
                    <w:t>「デジタル・医療機器」分野では、片頭痛の急性期治療に用いる非侵襲型のニューロモデュレーション機器「SWD001」について、2022年12月に承認申請を行いました。また、NASH領域でも、2022 年8月に、Cure App 社と治療用アプリの共同開発及び販売のライセンス契約をするなど、進展がありました。NASHは確立された薬物療法がなく、食事療法が中心ですが、デジタルを使って食事制限ができれば有望な治療法になると期待しています。いずれの製品・サービスも、医師の方々から着眼点を高く評価されています。</w:t>
                  </w:r>
                </w:p>
                <w:p w14:paraId="0B6ADDDB" w14:textId="77777777" w:rsidR="005F29CC" w:rsidRPr="002B686B" w:rsidRDefault="005F29CC" w:rsidP="005F29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Pr>
                      <w:rFonts w:hint="eastAsia"/>
                    </w:rPr>
                    <w:t xml:space="preserve"> </w:t>
                  </w:r>
                  <w:r>
                    <w:rPr>
                      <w:rFonts w:ascii="ＭＳ 明朝" w:eastAsia="ＭＳ 明朝" w:hAnsi="ＭＳ 明朝" w:cs="ＭＳ 明朝" w:hint="eastAsia"/>
                      <w:spacing w:val="6"/>
                      <w:kern w:val="0"/>
                      <w:szCs w:val="21"/>
                    </w:rPr>
                    <w:t>P18</w:t>
                  </w:r>
                </w:p>
                <w:p w14:paraId="1DCDC173" w14:textId="77777777" w:rsidR="005F29CC" w:rsidRPr="009714CE" w:rsidRDefault="005F29CC" w:rsidP="005F29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sidRPr="009714CE">
                    <w:rPr>
                      <w:rFonts w:ascii="ＭＳ 明朝" w:eastAsia="ＭＳ 明朝" w:hAnsi="ＭＳ 明朝" w:cs="ＭＳ 明朝" w:hint="eastAsia"/>
                      <w:spacing w:val="6"/>
                      <w:kern w:val="0"/>
                      <w:szCs w:val="21"/>
                    </w:rPr>
                    <w:t>SWD001（非侵襲型ニューロモデュレーション機器）</w:t>
                  </w:r>
                </w:p>
                <w:p w14:paraId="798316AA" w14:textId="77777777" w:rsidR="005F29CC" w:rsidRPr="00343251" w:rsidRDefault="005F29CC" w:rsidP="005F29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251">
                    <w:rPr>
                      <w:rFonts w:ascii="ＭＳ 明朝" w:eastAsia="ＭＳ 明朝" w:hAnsi="ＭＳ 明朝" w:cs="ＭＳ 明朝" w:hint="cs"/>
                      <w:spacing w:val="6"/>
                      <w:kern w:val="0"/>
                      <w:szCs w:val="21"/>
                    </w:rPr>
                    <w:t>•</w:t>
                  </w:r>
                  <w:r w:rsidRPr="00343251">
                    <w:rPr>
                      <w:rFonts w:ascii="ＭＳ 明朝" w:eastAsia="ＭＳ 明朝" w:hAnsi="ＭＳ 明朝" w:cs="ＭＳ 明朝"/>
                      <w:spacing w:val="6"/>
                      <w:kern w:val="0"/>
                      <w:szCs w:val="21"/>
                    </w:rPr>
                    <w:t xml:space="preserve"> </w:t>
                  </w:r>
                  <w:r w:rsidRPr="00343251">
                    <w:rPr>
                      <w:rFonts w:ascii="ＭＳ 明朝" w:eastAsia="ＭＳ 明朝" w:hAnsi="ＭＳ 明朝" w:cs="ＭＳ 明朝" w:hint="eastAsia"/>
                      <w:spacing w:val="6"/>
                      <w:kern w:val="0"/>
                      <w:szCs w:val="21"/>
                    </w:rPr>
                    <w:t>片頭痛急性期治療：</w:t>
                  </w:r>
                  <w:r w:rsidRPr="007640E6">
                    <w:rPr>
                      <w:rFonts w:ascii="ＭＳ 明朝" w:eastAsia="ＭＳ 明朝" w:hAnsi="ＭＳ 明朝" w:cs="ＭＳ 明朝" w:hint="eastAsia"/>
                      <w:spacing w:val="6"/>
                      <w:kern w:val="0"/>
                      <w:szCs w:val="21"/>
                    </w:rPr>
                    <w:t>FY2023に製造販売承認取得、FY2024に販売開始予定</w:t>
                  </w:r>
                </w:p>
                <w:p w14:paraId="3509794F" w14:textId="77777777" w:rsidR="005F29CC" w:rsidRDefault="005F29CC" w:rsidP="005F29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251">
                    <w:rPr>
                      <w:rFonts w:ascii="ＭＳ 明朝" w:eastAsia="ＭＳ 明朝" w:hAnsi="ＭＳ 明朝" w:cs="ＭＳ 明朝" w:hint="cs"/>
                      <w:spacing w:val="6"/>
                      <w:kern w:val="0"/>
                      <w:szCs w:val="21"/>
                    </w:rPr>
                    <w:t>•</w:t>
                  </w:r>
                  <w:r w:rsidRPr="00343251">
                    <w:rPr>
                      <w:rFonts w:ascii="ＭＳ 明朝" w:eastAsia="ＭＳ 明朝" w:hAnsi="ＭＳ 明朝" w:cs="ＭＳ 明朝"/>
                      <w:spacing w:val="6"/>
                      <w:kern w:val="0"/>
                      <w:szCs w:val="21"/>
                    </w:rPr>
                    <w:t xml:space="preserve"> </w:t>
                  </w:r>
                  <w:r w:rsidRPr="00343251">
                    <w:rPr>
                      <w:rFonts w:ascii="ＭＳ 明朝" w:eastAsia="ＭＳ 明朝" w:hAnsi="ＭＳ 明朝" w:cs="ＭＳ 明朝" w:hint="eastAsia"/>
                      <w:spacing w:val="6"/>
                      <w:kern w:val="0"/>
                      <w:szCs w:val="21"/>
                    </w:rPr>
                    <w:t>うつ病：</w:t>
                  </w:r>
                  <w:r w:rsidRPr="00D058FE">
                    <w:rPr>
                      <w:rFonts w:ascii="ＭＳ 明朝" w:eastAsia="ＭＳ 明朝" w:hAnsi="ＭＳ 明朝" w:cs="ＭＳ 明朝" w:hint="eastAsia"/>
                      <w:spacing w:val="6"/>
                      <w:kern w:val="0"/>
                      <w:szCs w:val="21"/>
                    </w:rPr>
                    <w:t>米国での治験終了後、国内においても薬事申請をすべく検討予定</w:t>
                  </w:r>
                </w:p>
                <w:p w14:paraId="477FA7C9" w14:textId="77777777" w:rsidR="005F29CC" w:rsidRPr="009714CE" w:rsidRDefault="005F29CC" w:rsidP="005F29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(ii)</w:t>
                  </w:r>
                  <w:r w:rsidRPr="009714CE">
                    <w:rPr>
                      <w:rFonts w:ascii="ＭＳ 明朝" w:eastAsia="ＭＳ 明朝" w:hAnsi="ＭＳ 明朝" w:cs="ＭＳ 明朝" w:hint="eastAsia"/>
                      <w:spacing w:val="6"/>
                      <w:kern w:val="0"/>
                      <w:szCs w:val="21"/>
                    </w:rPr>
                    <w:t>SWD002（NASHを適応症とする治療用アプリ）</w:t>
                  </w:r>
                </w:p>
                <w:p w14:paraId="0754ACEE" w14:textId="77777777" w:rsidR="005F29CC" w:rsidRDefault="005F29CC" w:rsidP="005F29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58FE">
                    <w:rPr>
                      <w:rFonts w:ascii="ＭＳ 明朝" w:eastAsia="ＭＳ 明朝" w:hAnsi="ＭＳ 明朝" w:cs="ＭＳ 明朝" w:hint="eastAsia"/>
                      <w:spacing w:val="6"/>
                      <w:kern w:val="0"/>
                      <w:szCs w:val="21"/>
                    </w:rPr>
                    <w:t>2024年1月よりフェーズ3試験を開始、FY2027上市予定</w:t>
                  </w:r>
                </w:p>
                <w:p w14:paraId="567AD0F2" w14:textId="77777777" w:rsidR="005F29CC" w:rsidRPr="009714CE" w:rsidRDefault="005F29CC" w:rsidP="005F29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(iii)</w:t>
                  </w:r>
                  <w:r w:rsidRPr="009714CE">
                    <w:rPr>
                      <w:rFonts w:ascii="ＭＳ 明朝" w:eastAsia="ＭＳ 明朝" w:hAnsi="ＭＳ 明朝" w:cs="ＭＳ 明朝" w:hint="eastAsia"/>
                      <w:spacing w:val="6"/>
                      <w:kern w:val="0"/>
                      <w:szCs w:val="21"/>
                    </w:rPr>
                    <w:t>SaluDi（ PHR管理アプリ）</w:t>
                  </w:r>
                </w:p>
                <w:p w14:paraId="5B4518B9" w14:textId="40AEAD61" w:rsidR="005F29CC" w:rsidRPr="00BB0E49" w:rsidRDefault="005F29CC" w:rsidP="005F29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1481">
                    <w:rPr>
                      <w:rFonts w:ascii="ＭＳ 明朝" w:eastAsia="ＭＳ 明朝" w:hAnsi="ＭＳ 明朝" w:cs="ＭＳ 明朝" w:hint="eastAsia"/>
                      <w:spacing w:val="6"/>
                      <w:kern w:val="0"/>
                      <w:szCs w:val="21"/>
                    </w:rPr>
                    <w:t>デジタル販促資材としての医療機関展開をさらに促進。マネタイズも検討継続</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AB56286" w:rsidR="00971AB3" w:rsidRPr="00BB0E49" w:rsidRDefault="00511A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BF30951" w:rsidR="00971AB3" w:rsidRPr="00BB0E49" w:rsidRDefault="00F0188E" w:rsidP="00F018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76F7">
                    <w:rPr>
                      <w:rFonts w:ascii="ＭＳ 明朝" w:eastAsia="ＭＳ 明朝" w:hAnsi="ＭＳ 明朝" w:cs="ＭＳ 明朝" w:hint="eastAsia"/>
                      <w:spacing w:val="6"/>
                      <w:kern w:val="0"/>
                      <w:szCs w:val="21"/>
                    </w:rPr>
                    <w:t>DX推進指標の自己診断結果提出サイトへ提出した「DX推進指標」自己診断フォーマットVer2.4により課題の把握を行っている。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4C56C041" w14:textId="77777777" w:rsidR="00B71C57" w:rsidRDefault="00B71C57" w:rsidP="00B71C57">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02</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02</w:t>
                  </w:r>
                  <w:r w:rsidRPr="00DD56DC">
                    <w:rPr>
                      <w:rFonts w:ascii="ＭＳ 明朝" w:eastAsia="ＭＳ 明朝" w:hAnsi="ＭＳ 明朝" w:cs="ＭＳ 明朝" w:hint="eastAsia"/>
                      <w:spacing w:val="6"/>
                      <w:kern w:val="0"/>
                      <w:szCs w:val="21"/>
                    </w:rPr>
                    <w:t>月頃</w:t>
                  </w:r>
                </w:p>
                <w:p w14:paraId="371A5C8C" w14:textId="77777777" w:rsidR="00B71C57" w:rsidRDefault="00B71C57" w:rsidP="00B71C57">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2018年    03月頃 ～      2022年    03月頃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B7140" w:rsidRPr="00BB0E49" w14:paraId="6D82D4B6" w14:textId="77777777" w:rsidTr="00C76DE9">
              <w:trPr>
                <w:trHeight w:val="697"/>
              </w:trPr>
              <w:tc>
                <w:tcPr>
                  <w:tcW w:w="2600" w:type="dxa"/>
                  <w:shd w:val="clear" w:color="auto" w:fill="auto"/>
                </w:tcPr>
                <w:p w14:paraId="22DEBE49" w14:textId="77777777" w:rsidR="00EB7140" w:rsidRPr="00BB0E49" w:rsidRDefault="00EB7140" w:rsidP="00EB714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A556FBB" w14:textId="77777777" w:rsidR="00EB7140" w:rsidRDefault="00EB7140" w:rsidP="00EB7140">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ゼロトラスト型ネットワークへの移行、eラーニング、標的型メール攻撃訓練、サイバー犯罪の対策講義、ISMS認証取得</w:t>
                  </w:r>
                </w:p>
                <w:p w14:paraId="6AAC4D12" w14:textId="77777777" w:rsidR="00EB7140" w:rsidRPr="006352D2" w:rsidRDefault="00EB7140" w:rsidP="00EB71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2D2">
                    <w:rPr>
                      <w:rFonts w:ascii="ＭＳ 明朝" w:eastAsia="ＭＳ 明朝" w:hAnsi="ＭＳ 明朝" w:cs="ＭＳ 明朝"/>
                      <w:spacing w:val="6"/>
                      <w:kern w:val="0"/>
                      <w:szCs w:val="21"/>
                    </w:rPr>
                    <w:t>https://www.sawaigroup.holdings/ir/library/integrated_report/pdf/4346_corporate-governance.pdf</w:t>
                  </w:r>
                </w:p>
                <w:p w14:paraId="6F159A35" w14:textId="77777777" w:rsidR="00EB7140" w:rsidRPr="006352D2" w:rsidRDefault="00EB7140" w:rsidP="00EB71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2D2">
                    <w:rPr>
                      <w:rFonts w:ascii="ＭＳ 明朝" w:eastAsia="ＭＳ 明朝" w:hAnsi="ＭＳ 明朝" w:cs="ＭＳ 明朝" w:hint="eastAsia"/>
                      <w:spacing w:val="6"/>
                      <w:kern w:val="0"/>
                      <w:szCs w:val="21"/>
                    </w:rPr>
                    <w:t>P46.情報セキュリティガバナンス</w:t>
                  </w:r>
                </w:p>
                <w:p w14:paraId="2AC9C7F6" w14:textId="77777777" w:rsidR="00EB7140" w:rsidRPr="006352D2" w:rsidRDefault="00EB7140" w:rsidP="00EB71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2D2">
                    <w:rPr>
                      <w:rFonts w:ascii="ＭＳ 明朝" w:eastAsia="ＭＳ 明朝" w:hAnsi="ＭＳ 明朝" w:cs="ＭＳ 明朝" w:hint="eastAsia"/>
                      <w:spacing w:val="6"/>
                      <w:kern w:val="0"/>
                      <w:szCs w:val="21"/>
                    </w:rPr>
                    <w:t>外部機関による情報セキュリティアセスメントを定期的に受け、客観的な評価を踏まえた中期的な情報セキュリティ対策計画を立てて取り組んでいます。</w:t>
                  </w:r>
                </w:p>
                <w:p w14:paraId="1A08E0A4" w14:textId="77777777" w:rsidR="00EB7140" w:rsidRDefault="00EB7140" w:rsidP="00EB71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2D2">
                    <w:rPr>
                      <w:rFonts w:ascii="ＭＳ 明朝" w:eastAsia="ＭＳ 明朝" w:hAnsi="ＭＳ 明朝" w:cs="ＭＳ 明朝" w:hint="eastAsia"/>
                      <w:spacing w:val="6"/>
                      <w:kern w:val="0"/>
                      <w:szCs w:val="21"/>
                    </w:rPr>
                    <w:t>2022 年度は、ゼロトラスト型ネットワークに移行したほか、全社員向けにeラーニング教育を3回、標的型メール攻撃訓練を2回行い、さらに各部の情報セキュリティ担当者向け教育として外部講師によるサイバー犯罪の対策講義も開催しました。また、情報セキュリティ管理・対策が適切に実施されていることの客観的な証明と</w:t>
                  </w:r>
                  <w:r w:rsidRPr="00CF159B">
                    <w:rPr>
                      <w:rFonts w:ascii="ＭＳ 明朝" w:eastAsia="ＭＳ 明朝" w:hAnsi="ＭＳ 明朝" w:cs="ＭＳ 明朝" w:hint="eastAsia"/>
                      <w:spacing w:val="6"/>
                      <w:kern w:val="0"/>
                      <w:szCs w:val="21"/>
                    </w:rPr>
                    <w:t>して、グループIT部にてISMS認証を取得しました。</w:t>
                  </w:r>
                </w:p>
                <w:p w14:paraId="619EB6DD" w14:textId="77777777" w:rsidR="00EB7140" w:rsidRDefault="00EB7140" w:rsidP="00EB71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A1A79" w14:textId="77777777" w:rsidR="00EB7140" w:rsidRPr="007D2F5D" w:rsidRDefault="00EB7140" w:rsidP="00EB71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2F5D">
                    <w:rPr>
                      <w:rFonts w:ascii="ＭＳ 明朝" w:eastAsia="ＭＳ 明朝" w:hAnsi="ＭＳ 明朝" w:cs="ＭＳ 明朝" w:hint="eastAsia"/>
                      <w:spacing w:val="6"/>
                      <w:kern w:val="0"/>
                      <w:szCs w:val="21"/>
                    </w:rPr>
                    <w:t>B)セキュリティ監査</w:t>
                  </w:r>
                </w:p>
                <w:p w14:paraId="6A3653CB" w14:textId="77777777" w:rsidR="00EB7140" w:rsidRPr="007D2F5D" w:rsidRDefault="00EB7140" w:rsidP="00EB71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2F5D">
                    <w:rPr>
                      <w:rFonts w:ascii="ＭＳ 明朝" w:eastAsia="ＭＳ 明朝" w:hAnsi="ＭＳ 明朝" w:cs="ＭＳ 明朝" w:hint="eastAsia"/>
                      <w:spacing w:val="6"/>
                      <w:kern w:val="0"/>
                      <w:szCs w:val="21"/>
                    </w:rPr>
                    <w:t>■外部監査</w:t>
                  </w:r>
                </w:p>
                <w:p w14:paraId="413989A8" w14:textId="77777777" w:rsidR="00EB7140" w:rsidRPr="007D2F5D" w:rsidRDefault="00EB7140" w:rsidP="00EB71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2F5D">
                    <w:rPr>
                      <w:rFonts w:ascii="ＭＳ 明朝" w:eastAsia="ＭＳ 明朝" w:hAnsi="ＭＳ 明朝" w:cs="ＭＳ 明朝" w:hint="eastAsia"/>
                      <w:spacing w:val="6"/>
                      <w:kern w:val="0"/>
                      <w:szCs w:val="21"/>
                    </w:rPr>
                    <w:t>①2022年</w:t>
                  </w:r>
                  <w:r>
                    <w:rPr>
                      <w:rFonts w:ascii="ＭＳ 明朝" w:eastAsia="ＭＳ 明朝" w:hAnsi="ＭＳ 明朝" w:cs="ＭＳ 明朝" w:hint="eastAsia"/>
                      <w:spacing w:val="6"/>
                      <w:kern w:val="0"/>
                      <w:szCs w:val="21"/>
                    </w:rPr>
                    <w:t>3月</w:t>
                  </w:r>
                  <w:r w:rsidRPr="007D2F5D">
                    <w:rPr>
                      <w:rFonts w:ascii="ＭＳ 明朝" w:eastAsia="ＭＳ 明朝" w:hAnsi="ＭＳ 明朝" w:cs="ＭＳ 明朝" w:hint="eastAsia"/>
                      <w:spacing w:val="6"/>
                      <w:kern w:val="0"/>
                      <w:szCs w:val="21"/>
                    </w:rPr>
                    <w:t>：Webサイトの脆弱性診断</w:t>
                  </w:r>
                </w:p>
                <w:p w14:paraId="5762D5FC" w14:textId="77777777" w:rsidR="00EB7140" w:rsidRPr="007D2F5D" w:rsidRDefault="00EB7140" w:rsidP="00EB71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7516">
                    <w:rPr>
                      <w:rFonts w:ascii="ＭＳ 明朝" w:eastAsia="ＭＳ 明朝" w:hAnsi="ＭＳ 明朝" w:cs="ＭＳ 明朝" w:hint="eastAsia"/>
                      <w:spacing w:val="6"/>
                      <w:kern w:val="0"/>
                      <w:szCs w:val="21"/>
                    </w:rPr>
                    <w:t>②2</w:t>
                  </w:r>
                  <w:r w:rsidRPr="007D2F5D">
                    <w:rPr>
                      <w:rFonts w:ascii="ＭＳ 明朝" w:eastAsia="ＭＳ 明朝" w:hAnsi="ＭＳ 明朝" w:cs="ＭＳ 明朝" w:hint="eastAsia"/>
                      <w:spacing w:val="6"/>
                      <w:kern w:val="0"/>
                      <w:szCs w:val="21"/>
                    </w:rPr>
                    <w:t>020年</w:t>
                  </w:r>
                  <w:r>
                    <w:rPr>
                      <w:rFonts w:ascii="ＭＳ 明朝" w:eastAsia="ＭＳ 明朝" w:hAnsi="ＭＳ 明朝" w:cs="ＭＳ 明朝" w:hint="eastAsia"/>
                      <w:spacing w:val="6"/>
                      <w:kern w:val="0"/>
                      <w:szCs w:val="21"/>
                    </w:rPr>
                    <w:t>1～3月</w:t>
                  </w:r>
                  <w:r w:rsidRPr="007D2F5D">
                    <w:rPr>
                      <w:rFonts w:ascii="ＭＳ 明朝" w:eastAsia="ＭＳ 明朝" w:hAnsi="ＭＳ 明朝" w:cs="ＭＳ 明朝" w:hint="eastAsia"/>
                      <w:spacing w:val="6"/>
                      <w:kern w:val="0"/>
                      <w:szCs w:val="21"/>
                    </w:rPr>
                    <w:t>：侵害・脅威の診断</w:t>
                  </w:r>
                </w:p>
                <w:p w14:paraId="05B80A3A" w14:textId="77777777" w:rsidR="00EB7140" w:rsidRPr="007D2F5D" w:rsidRDefault="00EB7140" w:rsidP="00EB71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2F5D">
                    <w:rPr>
                      <w:rFonts w:ascii="ＭＳ 明朝" w:eastAsia="ＭＳ 明朝" w:hAnsi="ＭＳ 明朝" w:cs="ＭＳ 明朝" w:hint="eastAsia"/>
                      <w:spacing w:val="6"/>
                      <w:kern w:val="0"/>
                      <w:szCs w:val="21"/>
                    </w:rPr>
                    <w:t>③2018年</w:t>
                  </w:r>
                  <w:r>
                    <w:rPr>
                      <w:rFonts w:ascii="ＭＳ 明朝" w:eastAsia="ＭＳ 明朝" w:hAnsi="ＭＳ 明朝" w:cs="ＭＳ 明朝" w:hint="eastAsia"/>
                      <w:spacing w:val="6"/>
                      <w:kern w:val="0"/>
                      <w:szCs w:val="21"/>
                    </w:rPr>
                    <w:t>3月</w:t>
                  </w:r>
                  <w:r w:rsidRPr="007D2F5D">
                    <w:rPr>
                      <w:rFonts w:ascii="ＭＳ 明朝" w:eastAsia="ＭＳ 明朝" w:hAnsi="ＭＳ 明朝" w:cs="ＭＳ 明朝" w:hint="eastAsia"/>
                      <w:spacing w:val="6"/>
                      <w:kern w:val="0"/>
                      <w:szCs w:val="21"/>
                    </w:rPr>
                    <w:t>：セキュリティ診断</w:t>
                  </w:r>
                </w:p>
                <w:p w14:paraId="006D1935" w14:textId="77777777" w:rsidR="00EB7140" w:rsidRPr="007D2F5D" w:rsidRDefault="00EB7140" w:rsidP="00EB71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2F5D">
                    <w:rPr>
                      <w:rFonts w:ascii="ＭＳ 明朝" w:eastAsia="ＭＳ 明朝" w:hAnsi="ＭＳ 明朝" w:cs="ＭＳ 明朝" w:hint="eastAsia"/>
                      <w:spacing w:val="6"/>
                      <w:kern w:val="0"/>
                      <w:szCs w:val="21"/>
                    </w:rPr>
                    <w:t>■内部監査</w:t>
                  </w:r>
                </w:p>
                <w:p w14:paraId="0A976824" w14:textId="746CBA54" w:rsidR="00EB7140" w:rsidRPr="00BB0E49" w:rsidRDefault="00EB7140" w:rsidP="00EB71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2F5D">
                    <w:rPr>
                      <w:rFonts w:ascii="ＭＳ 明朝" w:eastAsia="ＭＳ 明朝" w:hAnsi="ＭＳ 明朝" w:cs="ＭＳ 明朝" w:hint="eastAsia"/>
                      <w:spacing w:val="6"/>
                      <w:kern w:val="0"/>
                      <w:szCs w:val="21"/>
                    </w:rPr>
                    <w:t>毎年：IT統制監査</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w:t>
            </w:r>
            <w:r w:rsidRPr="00BB0E49">
              <w:rPr>
                <w:rFonts w:ascii="ＭＳ 明朝" w:hAnsi="ＭＳ 明朝" w:cs="ＭＳ 明朝" w:hint="eastAsia"/>
                <w:spacing w:val="6"/>
                <w:kern w:val="0"/>
                <w:szCs w:val="21"/>
              </w:rPr>
              <w:lastRenderedPageBreak/>
              <w:t>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760E53" w14:textId="77777777" w:rsidR="00784E65" w:rsidRDefault="00784E65">
      <w:r>
        <w:separator/>
      </w:r>
    </w:p>
  </w:endnote>
  <w:endnote w:type="continuationSeparator" w:id="0">
    <w:p w14:paraId="1C224F4C" w14:textId="77777777" w:rsidR="00784E65" w:rsidRDefault="00784E65">
      <w:r>
        <w:continuationSeparator/>
      </w:r>
    </w:p>
  </w:endnote>
  <w:endnote w:type="continuationNotice" w:id="1">
    <w:p w14:paraId="63329784" w14:textId="77777777" w:rsidR="00784E65" w:rsidRDefault="00784E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658A1" w14:textId="77777777" w:rsidR="00784E65" w:rsidRDefault="00784E65">
      <w:r>
        <w:separator/>
      </w:r>
    </w:p>
  </w:footnote>
  <w:footnote w:type="continuationSeparator" w:id="0">
    <w:p w14:paraId="572A171A" w14:textId="77777777" w:rsidR="00784E65" w:rsidRDefault="00784E65">
      <w:r>
        <w:continuationSeparator/>
      </w:r>
    </w:p>
  </w:footnote>
  <w:footnote w:type="continuationNotice" w:id="1">
    <w:p w14:paraId="18F5AF8A" w14:textId="77777777" w:rsidR="00784E65" w:rsidRDefault="00784E65">
      <w:pPr>
        <w:spacing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A317772"/>
    <w:multiLevelType w:val="hybridMultilevel"/>
    <w:tmpl w:val="70109236"/>
    <w:lvl w:ilvl="0" w:tplc="04090015">
      <w:start w:val="1"/>
      <w:numFmt w:val="upperLetter"/>
      <w:lvlText w:val="%1)"/>
      <w:lvlJc w:val="left"/>
      <w:pPr>
        <w:ind w:left="360" w:hanging="36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7D432AF"/>
    <w:multiLevelType w:val="hybridMultilevel"/>
    <w:tmpl w:val="B26E959C"/>
    <w:lvl w:ilvl="0" w:tplc="04090015">
      <w:start w:val="1"/>
      <w:numFmt w:val="upperLetter"/>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A3F6AE7"/>
    <w:multiLevelType w:val="hybridMultilevel"/>
    <w:tmpl w:val="0E3A1AEE"/>
    <w:lvl w:ilvl="0" w:tplc="04090015">
      <w:start w:val="1"/>
      <w:numFmt w:val="upperLetter"/>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4314DBC"/>
    <w:multiLevelType w:val="hybridMultilevel"/>
    <w:tmpl w:val="F73A0CB0"/>
    <w:lvl w:ilvl="0" w:tplc="04090015">
      <w:start w:val="1"/>
      <w:numFmt w:val="upperLetter"/>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9B96467"/>
    <w:multiLevelType w:val="hybridMultilevel"/>
    <w:tmpl w:val="32E85C6A"/>
    <w:lvl w:ilvl="0" w:tplc="04090015">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AE43429"/>
    <w:multiLevelType w:val="hybridMultilevel"/>
    <w:tmpl w:val="F66E7DDE"/>
    <w:lvl w:ilvl="0" w:tplc="04090015">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8" w15:restartNumberingAfterBreak="0">
    <w:nsid w:val="5C6B3288"/>
    <w:multiLevelType w:val="hybridMultilevel"/>
    <w:tmpl w:val="4C0CE3C0"/>
    <w:lvl w:ilvl="0" w:tplc="04090015">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17F1DA0"/>
    <w:multiLevelType w:val="hybridMultilevel"/>
    <w:tmpl w:val="F070B4F0"/>
    <w:lvl w:ilvl="0" w:tplc="FFFFFFFF">
      <w:start w:val="1"/>
      <w:numFmt w:val="upperLetter"/>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0" w15:restartNumberingAfterBreak="0">
    <w:nsid w:val="63881A79"/>
    <w:multiLevelType w:val="hybridMultilevel"/>
    <w:tmpl w:val="B97C482E"/>
    <w:lvl w:ilvl="0" w:tplc="04090015">
      <w:start w:val="1"/>
      <w:numFmt w:val="upperLetter"/>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8851161"/>
    <w:multiLevelType w:val="multilevel"/>
    <w:tmpl w:val="3A38E37A"/>
    <w:lvl w:ilvl="0">
      <w:start w:val="1"/>
      <w:numFmt w:val="upperLetter"/>
      <w:lvlText w:val="%1)"/>
      <w:lvlJc w:val="left"/>
      <w:pPr>
        <w:ind w:left="440" w:hanging="440"/>
      </w:pPr>
      <w:rPr>
        <w:rFonts w:hint="eastAsia"/>
      </w:rPr>
    </w:lvl>
    <w:lvl w:ilvl="1">
      <w:start w:val="2"/>
      <w:numFmt w:val="decimalEnclosedCircle"/>
      <w:lvlText w:val="%2"/>
      <w:lvlJc w:val="left"/>
      <w:pPr>
        <w:ind w:left="880" w:hanging="440"/>
      </w:pPr>
      <w:rPr>
        <w:rFonts w:hint="eastAsia"/>
      </w:rPr>
    </w:lvl>
    <w:lvl w:ilvl="2">
      <w:start w:val="2"/>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24" w15:restartNumberingAfterBreak="0">
    <w:nsid w:val="692C7E39"/>
    <w:multiLevelType w:val="multilevel"/>
    <w:tmpl w:val="98BA8782"/>
    <w:lvl w:ilvl="0">
      <w:start w:val="1"/>
      <w:numFmt w:val="upperLetter"/>
      <w:lvlText w:val="%1)"/>
      <w:lvlJc w:val="left"/>
      <w:pPr>
        <w:ind w:left="440" w:hanging="440"/>
      </w:pPr>
      <w:rPr>
        <w:rFonts w:hint="eastAsia"/>
      </w:rPr>
    </w:lvl>
    <w:lvl w:ilvl="1">
      <w:start w:val="1"/>
      <w:numFmt w:val="decimalEnclosedCircle"/>
      <w:lvlText w:val="%2"/>
      <w:lvlJc w:val="left"/>
      <w:pPr>
        <w:ind w:left="880" w:hanging="440"/>
      </w:pPr>
      <w:rPr>
        <w:rFonts w:hint="eastAsia"/>
      </w:rPr>
    </w:lvl>
    <w:lvl w:ilvl="2">
      <w:start w:val="2"/>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2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6D405BF"/>
    <w:multiLevelType w:val="multilevel"/>
    <w:tmpl w:val="98BA8782"/>
    <w:lvl w:ilvl="0">
      <w:start w:val="1"/>
      <w:numFmt w:val="upperLetter"/>
      <w:lvlText w:val="%1)"/>
      <w:lvlJc w:val="left"/>
      <w:pPr>
        <w:ind w:left="440" w:hanging="440"/>
      </w:pPr>
      <w:rPr>
        <w:rFonts w:hint="eastAsia"/>
      </w:rPr>
    </w:lvl>
    <w:lvl w:ilvl="1">
      <w:start w:val="1"/>
      <w:numFmt w:val="decimalEnclosedCircle"/>
      <w:lvlText w:val="%2"/>
      <w:lvlJc w:val="left"/>
      <w:pPr>
        <w:ind w:left="880" w:hanging="440"/>
      </w:pPr>
      <w:rPr>
        <w:rFonts w:hint="eastAsia"/>
      </w:rPr>
    </w:lvl>
    <w:lvl w:ilvl="2">
      <w:start w:val="2"/>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30" w15:restartNumberingAfterBreak="0">
    <w:nsid w:val="77676BAA"/>
    <w:multiLevelType w:val="hybridMultilevel"/>
    <w:tmpl w:val="49BC33FE"/>
    <w:lvl w:ilvl="0" w:tplc="04090015">
      <w:start w:val="1"/>
      <w:numFmt w:val="upperLetter"/>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3"/>
  </w:num>
  <w:num w:numId="2">
    <w:abstractNumId w:val="26"/>
  </w:num>
  <w:num w:numId="3">
    <w:abstractNumId w:val="5"/>
  </w:num>
  <w:num w:numId="4">
    <w:abstractNumId w:val="22"/>
  </w:num>
  <w:num w:numId="5">
    <w:abstractNumId w:val="6"/>
  </w:num>
  <w:num w:numId="6">
    <w:abstractNumId w:val="4"/>
  </w:num>
  <w:num w:numId="7">
    <w:abstractNumId w:val="3"/>
  </w:num>
  <w:num w:numId="8">
    <w:abstractNumId w:val="27"/>
  </w:num>
  <w:num w:numId="9">
    <w:abstractNumId w:val="25"/>
  </w:num>
  <w:num w:numId="10">
    <w:abstractNumId w:val="2"/>
  </w:num>
  <w:num w:numId="11">
    <w:abstractNumId w:val="21"/>
  </w:num>
  <w:num w:numId="12">
    <w:abstractNumId w:val="12"/>
  </w:num>
  <w:num w:numId="13">
    <w:abstractNumId w:val="14"/>
  </w:num>
  <w:num w:numId="14">
    <w:abstractNumId w:val="28"/>
  </w:num>
  <w:num w:numId="15">
    <w:abstractNumId w:val="10"/>
  </w:num>
  <w:num w:numId="16">
    <w:abstractNumId w:val="17"/>
  </w:num>
  <w:num w:numId="17">
    <w:abstractNumId w:val="1"/>
  </w:num>
  <w:num w:numId="18">
    <w:abstractNumId w:val="0"/>
  </w:num>
  <w:num w:numId="19">
    <w:abstractNumId w:val="20"/>
  </w:num>
  <w:num w:numId="20">
    <w:abstractNumId w:val="30"/>
  </w:num>
  <w:num w:numId="21">
    <w:abstractNumId w:val="8"/>
  </w:num>
  <w:num w:numId="22">
    <w:abstractNumId w:val="23"/>
  </w:num>
  <w:num w:numId="23">
    <w:abstractNumId w:val="29"/>
  </w:num>
  <w:num w:numId="24">
    <w:abstractNumId w:val="24"/>
  </w:num>
  <w:num w:numId="25">
    <w:abstractNumId w:val="9"/>
  </w:num>
  <w:num w:numId="26">
    <w:abstractNumId w:val="19"/>
  </w:num>
  <w:num w:numId="27">
    <w:abstractNumId w:val="11"/>
  </w:num>
  <w:num w:numId="28">
    <w:abstractNumId w:val="7"/>
  </w:num>
  <w:num w:numId="29">
    <w:abstractNumId w:val="16"/>
  </w:num>
  <w:num w:numId="30">
    <w:abstractNumId w:val="15"/>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5DD"/>
    <w:rsid w:val="00001FDC"/>
    <w:rsid w:val="00005A58"/>
    <w:rsid w:val="00015AAC"/>
    <w:rsid w:val="0001624B"/>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0D3A"/>
    <w:rsid w:val="00065701"/>
    <w:rsid w:val="000678CD"/>
    <w:rsid w:val="00071C4F"/>
    <w:rsid w:val="00073C3C"/>
    <w:rsid w:val="00076530"/>
    <w:rsid w:val="00076EB8"/>
    <w:rsid w:val="0008238A"/>
    <w:rsid w:val="00084460"/>
    <w:rsid w:val="00087713"/>
    <w:rsid w:val="00090EE1"/>
    <w:rsid w:val="00091F7D"/>
    <w:rsid w:val="000927B4"/>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0F72B9"/>
    <w:rsid w:val="001006D9"/>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43E87"/>
    <w:rsid w:val="00150197"/>
    <w:rsid w:val="0015021A"/>
    <w:rsid w:val="00150251"/>
    <w:rsid w:val="0015110A"/>
    <w:rsid w:val="00152CD2"/>
    <w:rsid w:val="00154FFB"/>
    <w:rsid w:val="00155DAA"/>
    <w:rsid w:val="001561C0"/>
    <w:rsid w:val="0016126F"/>
    <w:rsid w:val="001615E8"/>
    <w:rsid w:val="001628F8"/>
    <w:rsid w:val="00163E95"/>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0BF3"/>
    <w:rsid w:val="00221435"/>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1AEC"/>
    <w:rsid w:val="002B38C2"/>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857"/>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C30"/>
    <w:rsid w:val="004A1D41"/>
    <w:rsid w:val="004A2BEA"/>
    <w:rsid w:val="004A4B3A"/>
    <w:rsid w:val="004B0BD4"/>
    <w:rsid w:val="004B38A3"/>
    <w:rsid w:val="004B3C66"/>
    <w:rsid w:val="004B6251"/>
    <w:rsid w:val="004B7221"/>
    <w:rsid w:val="004D099F"/>
    <w:rsid w:val="004D382D"/>
    <w:rsid w:val="004D4F70"/>
    <w:rsid w:val="004D7589"/>
    <w:rsid w:val="004E264F"/>
    <w:rsid w:val="004E587A"/>
    <w:rsid w:val="004F467A"/>
    <w:rsid w:val="004F47D9"/>
    <w:rsid w:val="00500737"/>
    <w:rsid w:val="005048B8"/>
    <w:rsid w:val="005065BF"/>
    <w:rsid w:val="005077ED"/>
    <w:rsid w:val="00511AA0"/>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76EC6"/>
    <w:rsid w:val="00580E8C"/>
    <w:rsid w:val="0058161B"/>
    <w:rsid w:val="0058616D"/>
    <w:rsid w:val="00590B9B"/>
    <w:rsid w:val="00591A8A"/>
    <w:rsid w:val="0059262C"/>
    <w:rsid w:val="00594AF7"/>
    <w:rsid w:val="00595572"/>
    <w:rsid w:val="00596324"/>
    <w:rsid w:val="005A3D49"/>
    <w:rsid w:val="005A5B4E"/>
    <w:rsid w:val="005B0EB3"/>
    <w:rsid w:val="005B1AC9"/>
    <w:rsid w:val="005B62ED"/>
    <w:rsid w:val="005B762B"/>
    <w:rsid w:val="005B7641"/>
    <w:rsid w:val="005D0533"/>
    <w:rsid w:val="005D0DAA"/>
    <w:rsid w:val="005D2BBD"/>
    <w:rsid w:val="005E355E"/>
    <w:rsid w:val="005E4078"/>
    <w:rsid w:val="005F009C"/>
    <w:rsid w:val="005F29CC"/>
    <w:rsid w:val="005F2E79"/>
    <w:rsid w:val="005F3147"/>
    <w:rsid w:val="005F7A0C"/>
    <w:rsid w:val="006015C6"/>
    <w:rsid w:val="006018A5"/>
    <w:rsid w:val="00603869"/>
    <w:rsid w:val="006049AA"/>
    <w:rsid w:val="00611B3B"/>
    <w:rsid w:val="006136CB"/>
    <w:rsid w:val="00620169"/>
    <w:rsid w:val="006215FD"/>
    <w:rsid w:val="00621A49"/>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0D9C"/>
    <w:rsid w:val="006766F3"/>
    <w:rsid w:val="00680033"/>
    <w:rsid w:val="00682B2D"/>
    <w:rsid w:val="00684B17"/>
    <w:rsid w:val="00685555"/>
    <w:rsid w:val="00692B88"/>
    <w:rsid w:val="0069613A"/>
    <w:rsid w:val="006A1799"/>
    <w:rsid w:val="006A4CA8"/>
    <w:rsid w:val="006A7660"/>
    <w:rsid w:val="006B040D"/>
    <w:rsid w:val="006B104F"/>
    <w:rsid w:val="006B7205"/>
    <w:rsid w:val="006C0D9F"/>
    <w:rsid w:val="006C0F01"/>
    <w:rsid w:val="006C13EE"/>
    <w:rsid w:val="006D0A2B"/>
    <w:rsid w:val="006D15F6"/>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4A04"/>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4E65"/>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2B68"/>
    <w:rsid w:val="007C3C95"/>
    <w:rsid w:val="007C43CE"/>
    <w:rsid w:val="007C4AB9"/>
    <w:rsid w:val="007C5768"/>
    <w:rsid w:val="007D1264"/>
    <w:rsid w:val="007D44AA"/>
    <w:rsid w:val="007D7A06"/>
    <w:rsid w:val="007E1049"/>
    <w:rsid w:val="007E11B8"/>
    <w:rsid w:val="007E2344"/>
    <w:rsid w:val="007E3594"/>
    <w:rsid w:val="007E360B"/>
    <w:rsid w:val="007E5250"/>
    <w:rsid w:val="007E78F4"/>
    <w:rsid w:val="007F6293"/>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498F"/>
    <w:rsid w:val="00865B12"/>
    <w:rsid w:val="0087199F"/>
    <w:rsid w:val="008747CA"/>
    <w:rsid w:val="00875D83"/>
    <w:rsid w:val="00880EB5"/>
    <w:rsid w:val="00881D72"/>
    <w:rsid w:val="008861C5"/>
    <w:rsid w:val="008866F8"/>
    <w:rsid w:val="008907D9"/>
    <w:rsid w:val="008933FF"/>
    <w:rsid w:val="00894A6F"/>
    <w:rsid w:val="008A5BE2"/>
    <w:rsid w:val="008A74E2"/>
    <w:rsid w:val="008A7729"/>
    <w:rsid w:val="008A7EE0"/>
    <w:rsid w:val="008B3AAD"/>
    <w:rsid w:val="008B45A1"/>
    <w:rsid w:val="008B7E7B"/>
    <w:rsid w:val="008C0682"/>
    <w:rsid w:val="008C08B8"/>
    <w:rsid w:val="008C18CF"/>
    <w:rsid w:val="008C1A9C"/>
    <w:rsid w:val="008D167D"/>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34153"/>
    <w:rsid w:val="00A4032E"/>
    <w:rsid w:val="00A45AE9"/>
    <w:rsid w:val="00A50183"/>
    <w:rsid w:val="00A50823"/>
    <w:rsid w:val="00A50B40"/>
    <w:rsid w:val="00A528C5"/>
    <w:rsid w:val="00A541C7"/>
    <w:rsid w:val="00A549F4"/>
    <w:rsid w:val="00A56E62"/>
    <w:rsid w:val="00A62BD3"/>
    <w:rsid w:val="00A64EFA"/>
    <w:rsid w:val="00A7349F"/>
    <w:rsid w:val="00A754FF"/>
    <w:rsid w:val="00A8301F"/>
    <w:rsid w:val="00A84C8E"/>
    <w:rsid w:val="00A932DE"/>
    <w:rsid w:val="00A94D8F"/>
    <w:rsid w:val="00AA16AF"/>
    <w:rsid w:val="00AA3574"/>
    <w:rsid w:val="00AA3C03"/>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A85"/>
    <w:rsid w:val="00B57CD5"/>
    <w:rsid w:val="00B705FB"/>
    <w:rsid w:val="00B71C57"/>
    <w:rsid w:val="00B7270D"/>
    <w:rsid w:val="00B753D1"/>
    <w:rsid w:val="00B754C2"/>
    <w:rsid w:val="00B75E39"/>
    <w:rsid w:val="00B82C25"/>
    <w:rsid w:val="00B83E21"/>
    <w:rsid w:val="00B84EF0"/>
    <w:rsid w:val="00B84F58"/>
    <w:rsid w:val="00B851B4"/>
    <w:rsid w:val="00B86108"/>
    <w:rsid w:val="00B8630C"/>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1D38"/>
    <w:rsid w:val="00C434AE"/>
    <w:rsid w:val="00C457B2"/>
    <w:rsid w:val="00C45C61"/>
    <w:rsid w:val="00C46581"/>
    <w:rsid w:val="00C465C3"/>
    <w:rsid w:val="00C46694"/>
    <w:rsid w:val="00C4669E"/>
    <w:rsid w:val="00C50CD0"/>
    <w:rsid w:val="00C51F17"/>
    <w:rsid w:val="00C54233"/>
    <w:rsid w:val="00C57E2B"/>
    <w:rsid w:val="00C6019A"/>
    <w:rsid w:val="00C63517"/>
    <w:rsid w:val="00C66D02"/>
    <w:rsid w:val="00C71411"/>
    <w:rsid w:val="00C73251"/>
    <w:rsid w:val="00C73EB2"/>
    <w:rsid w:val="00C7427C"/>
    <w:rsid w:val="00C7532F"/>
    <w:rsid w:val="00C76DE9"/>
    <w:rsid w:val="00C84C74"/>
    <w:rsid w:val="00C85FCC"/>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AC5"/>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00D"/>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1A7B"/>
    <w:rsid w:val="00DD2331"/>
    <w:rsid w:val="00DD295F"/>
    <w:rsid w:val="00DD56DC"/>
    <w:rsid w:val="00DE2108"/>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476"/>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B7140"/>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133C"/>
    <w:rsid w:val="00F0188E"/>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B72A9"/>
    <w:rsid w:val="00FC304B"/>
    <w:rsid w:val="00FC6B98"/>
    <w:rsid w:val="00FD65D5"/>
    <w:rsid w:val="00FD6959"/>
    <w:rsid w:val="00FF0F6E"/>
    <w:rsid w:val="00FF1397"/>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15:docId w15:val="{D40CA865-DF55-4DAE-B328-8A50D655A1AE}"/>
  <w:writeProtection w:cryptProviderType="rsaAES" w:cryptAlgorithmClass="hash" w:cryptAlgorithmType="typeAny" w:cryptAlgorithmSid="14" w:cryptSpinCount="100000" w:hash="kVXbIIUAs6hX0Zlztvdq2SHJ3LoaPUXYkk/OBmb4tiC4E8kQOP6hT/SfWbZLi8IItGLXNqvnHb8E60agP6lJHQ==" w:salt="Nn0H9xMCIUSNEviJz9kEw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220BF3"/>
    <w:rPr>
      <w:color w:val="0563C1"/>
      <w:u w:val="single"/>
    </w:rPr>
  </w:style>
  <w:style w:type="character" w:styleId="af7">
    <w:name w:val="FollowedHyperlink"/>
    <w:uiPriority w:val="99"/>
    <w:semiHidden/>
    <w:unhideWhenUsed/>
    <w:rsid w:val="00220BF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awaigroup.holdings/ir/medium-term_management_plan/pdf/management_plan_2022.pdf" TargetMode="External"/><Relationship Id="rId13" Type="http://schemas.openxmlformats.org/officeDocument/2006/relationships/hyperlink" Target="https://www.sawai.co.jp/upload/pdf/presshd2022032500017.pdf" TargetMode="External"/><Relationship Id="rId18" Type="http://schemas.openxmlformats.org/officeDocument/2006/relationships/hyperlink" Target="https://www.sawaigroup.holdings/ir/library/integrated_report/ceo/"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awaigroup.holdings/about/dx/" TargetMode="External"/><Relationship Id="rId17" Type="http://schemas.openxmlformats.org/officeDocument/2006/relationships/hyperlink" Target="https://www.sawaigroup.holdings/about/plan/" TargetMode="External"/><Relationship Id="rId2" Type="http://schemas.openxmlformats.org/officeDocument/2006/relationships/numbering" Target="numbering.xml"/><Relationship Id="rId16" Type="http://schemas.openxmlformats.org/officeDocument/2006/relationships/hyperlink" Target="https://www.sawai.co.jp/saludi/inde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wai.co.jp/saludi/index" TargetMode="External"/><Relationship Id="rId5" Type="http://schemas.openxmlformats.org/officeDocument/2006/relationships/webSettings" Target="webSettings.xml"/><Relationship Id="rId15" Type="http://schemas.openxmlformats.org/officeDocument/2006/relationships/hyperlink" Target="https://www.sawaigroup.holdings/about/dx/" TargetMode="External"/><Relationship Id="rId10" Type="http://schemas.openxmlformats.org/officeDocument/2006/relationships/hyperlink" Target="https://www.sawai.co.jp/upload/pdf/presshd2022032500017.pdf" TargetMode="External"/><Relationship Id="rId19" Type="http://schemas.openxmlformats.org/officeDocument/2006/relationships/hyperlink" Target="https://pdf.irpocket.com/C4887/k9D3/EeHR/zGhE.pdf" TargetMode="External"/><Relationship Id="rId4" Type="http://schemas.openxmlformats.org/officeDocument/2006/relationships/settings" Target="settings.xml"/><Relationship Id="rId9" Type="http://schemas.openxmlformats.org/officeDocument/2006/relationships/hyperlink" Target="https://www.sawaigroup.holdings/about/dx/" TargetMode="External"/><Relationship Id="rId14" Type="http://schemas.openxmlformats.org/officeDocument/2006/relationships/hyperlink" Target="https://www.sawaigroup.holdings/about/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3352E-54FB-43AB-A52D-C5197F3EFC42}">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1213</ap:Words>
  <ap:Characters>6917</ap:Characters>
  <ap:Application/>
  <ap:Lines>57</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8114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