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E577BF" w:rsidR="00D1302E" w:rsidP="00D1302E" w:rsidRDefault="00D1302E" w14:paraId="2AC41892" w14:textId="2770E264">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11113F41" w14:paraId="78C14DF5" w14:textId="77777777">
        <w:trPr>
          <w:trHeight w:val="3867"/>
        </w:trPr>
        <w:tc>
          <w:tcPr>
            <w:tcW w:w="8636" w:type="dxa"/>
            <w:tcBorders>
              <w:top w:val="single" w:color="000000" w:themeColor="text1" w:sz="4" w:space="0"/>
              <w:bottom w:val="nil"/>
            </w:tcBorders>
            <w:tcMar/>
          </w:tcPr>
          <w:p w:rsidRPr="00E577BF" w:rsidR="00D1302E" w:rsidP="00DD56DC" w:rsidRDefault="00D1302E" w14:paraId="5E81A5A5" w14:textId="77777777">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18B04D3F">
            <w:pPr>
              <w:spacing w:line="260" w:lineRule="exact"/>
              <w:jc w:val="righ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申請年月日　</w:t>
            </w:r>
            <w:r w:rsidRPr="00E577BF">
              <w:rPr>
                <w:rFonts w:ascii="ＭＳ 明朝" w:hAnsi="ＭＳ 明朝" w:eastAsia="ＭＳ 明朝"/>
                <w:spacing w:val="6"/>
                <w:kern w:val="0"/>
                <w:szCs w:val="21"/>
              </w:rPr>
              <w:t xml:space="preserve"> </w:t>
            </w:r>
            <w:r w:rsidRPr="00E577BF">
              <w:rPr>
                <w:rFonts w:hint="eastAsia" w:ascii="ＭＳ 明朝" w:hAnsi="ＭＳ 明朝" w:eastAsia="ＭＳ 明朝" w:cs="ＭＳ 明朝"/>
                <w:spacing w:val="6"/>
                <w:kern w:val="0"/>
                <w:szCs w:val="21"/>
              </w:rPr>
              <w:t xml:space="preserve">　　　</w:t>
            </w:r>
            <w:r w:rsidR="009103B4">
              <w:rPr>
                <w:rFonts w:hint="eastAsia" w:ascii="ＭＳ 明朝" w:hAnsi="ＭＳ 明朝" w:eastAsia="ＭＳ 明朝" w:cs="ＭＳ 明朝"/>
                <w:spacing w:val="6"/>
                <w:kern w:val="0"/>
                <w:szCs w:val="21"/>
              </w:rPr>
              <w:t>2025</w:t>
            </w:r>
            <w:r w:rsidRPr="00E577BF">
              <w:rPr>
                <w:rFonts w:hint="eastAsia" w:ascii="ＭＳ 明朝" w:hAnsi="ＭＳ 明朝" w:eastAsia="ＭＳ 明朝" w:cs="ＭＳ 明朝"/>
                <w:spacing w:val="6"/>
                <w:kern w:val="0"/>
                <w:szCs w:val="21"/>
              </w:rPr>
              <w:t>年</w:t>
            </w:r>
            <w:r w:rsidR="009103B4">
              <w:rPr>
                <w:rFonts w:hint="eastAsia" w:ascii="ＭＳ 明朝" w:hAnsi="ＭＳ 明朝" w:eastAsia="ＭＳ 明朝" w:cs="ＭＳ 明朝"/>
                <w:spacing w:val="6"/>
                <w:kern w:val="0"/>
                <w:szCs w:val="21"/>
              </w:rPr>
              <w:t xml:space="preserve"> 6</w:t>
            </w:r>
            <w:r w:rsidRPr="00E577BF">
              <w:rPr>
                <w:rFonts w:hint="eastAsia" w:ascii="ＭＳ 明朝" w:hAnsi="ＭＳ 明朝" w:eastAsia="ＭＳ 明朝" w:cs="ＭＳ 明朝"/>
                <w:spacing w:val="6"/>
                <w:kern w:val="0"/>
                <w:szCs w:val="21"/>
              </w:rPr>
              <w:t>月</w:t>
            </w:r>
            <w:r w:rsidR="009103B4">
              <w:rPr>
                <w:rFonts w:hint="eastAsia" w:ascii="ＭＳ 明朝" w:hAnsi="ＭＳ 明朝" w:eastAsia="ＭＳ 明朝" w:cs="ＭＳ 明朝"/>
                <w:spacing w:val="6"/>
                <w:kern w:val="0"/>
                <w:szCs w:val="21"/>
              </w:rPr>
              <w:t>30</w:t>
            </w:r>
            <w:r w:rsidRPr="00E577BF">
              <w:rPr>
                <w:rFonts w:hint="eastAsia" w:ascii="ＭＳ 明朝" w:hAnsi="ＭＳ 明朝" w:eastAsia="ＭＳ 明朝" w:cs="ＭＳ 明朝"/>
                <w:spacing w:val="6"/>
                <w:kern w:val="0"/>
                <w:szCs w:val="21"/>
              </w:rPr>
              <w:t>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5EC549CF">
            <w:pPr>
              <w:wordWrap w:val="0"/>
              <w:spacing w:line="260" w:lineRule="exact"/>
              <w:jc w:val="right"/>
              <w:rPr>
                <w:rFonts w:ascii="ＭＳ 明朝" w:hAnsi="ＭＳ 明朝" w:eastAsia="ＭＳ 明朝"/>
                <w:spacing w:val="6"/>
                <w:kern w:val="0"/>
                <w:szCs w:val="21"/>
              </w:rPr>
            </w:pPr>
            <w:r w:rsidRPr="00E577BF">
              <w:rPr>
                <w:rFonts w:hint="eastAsia" w:ascii="ＭＳ 明朝" w:hAnsi="ＭＳ 明朝" w:eastAsia="ＭＳ 明朝"/>
                <w:spacing w:val="6"/>
                <w:kern w:val="0"/>
                <w:szCs w:val="21"/>
              </w:rPr>
              <w:t>（ふりがな）</w:t>
            </w:r>
            <w:r w:rsidR="000C1CD8">
              <w:rPr>
                <w:rFonts w:hint="eastAsia" w:ascii="ＭＳ 明朝" w:hAnsi="ＭＳ 明朝" w:eastAsia="ＭＳ 明朝"/>
                <w:spacing w:val="6"/>
                <w:kern w:val="0"/>
                <w:szCs w:val="21"/>
              </w:rPr>
              <w:t>まっくすかぶしきがいしゃ</w:t>
            </w:r>
            <w:r w:rsidRPr="00E577BF" w:rsidR="00FB5182">
              <w:rPr>
                <w:rFonts w:hint="eastAsia" w:ascii="ＭＳ 明朝" w:hAnsi="ＭＳ 明朝" w:eastAsia="ＭＳ 明朝"/>
                <w:spacing w:val="6"/>
                <w:kern w:val="0"/>
                <w:szCs w:val="21"/>
              </w:rPr>
              <w:t xml:space="preserve"> </w:t>
            </w:r>
          </w:p>
          <w:p w:rsidRPr="00E577BF" w:rsidR="00D1302E" w:rsidP="00C23001" w:rsidRDefault="00D1302E" w14:paraId="1EE5CAB5" w14:textId="68BC5068">
            <w:pPr>
              <w:wordWrap w:val="0"/>
              <w:spacing w:after="120" w:afterLines="50" w:line="260" w:lineRule="exact"/>
              <w:jc w:val="righ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一般事業主の氏名又は名称</w:t>
            </w:r>
            <w:r w:rsidRPr="00E577BF" w:rsidR="00FB5182">
              <w:rPr>
                <w:rFonts w:hint="eastAsia" w:ascii="ＭＳ 明朝" w:hAnsi="ＭＳ 明朝" w:eastAsia="ＭＳ 明朝" w:cs="ＭＳ 明朝"/>
                <w:spacing w:val="6"/>
                <w:kern w:val="0"/>
                <w:szCs w:val="21"/>
              </w:rPr>
              <w:t xml:space="preserve">   </w:t>
            </w:r>
            <w:r w:rsidR="000C1CD8">
              <w:rPr>
                <w:rFonts w:hint="eastAsia" w:ascii="ＭＳ 明朝" w:hAnsi="ＭＳ 明朝" w:eastAsia="ＭＳ 明朝" w:cs="ＭＳ 明朝"/>
                <w:spacing w:val="6"/>
                <w:kern w:val="0"/>
                <w:szCs w:val="21"/>
              </w:rPr>
              <w:t>マックス株式会社</w:t>
            </w:r>
          </w:p>
          <w:p w:rsidRPr="00E577BF" w:rsidR="00D1302E" w:rsidP="00FB5182" w:rsidRDefault="00D1302E" w14:paraId="709E4A6F" w14:textId="7E49342F">
            <w:pPr>
              <w:wordWrap w:val="0"/>
              <w:spacing w:line="260" w:lineRule="exact"/>
              <w:ind w:left="4" w:leftChars="2"/>
              <w:jc w:val="right"/>
              <w:rPr>
                <w:rFonts w:ascii="ＭＳ 明朝" w:hAnsi="ＭＳ 明朝" w:eastAsia="ＭＳ 明朝"/>
                <w:spacing w:val="6"/>
                <w:kern w:val="0"/>
                <w:szCs w:val="21"/>
              </w:rPr>
            </w:pPr>
            <w:r w:rsidRPr="00E577BF">
              <w:rPr>
                <w:rFonts w:hint="eastAsia" w:ascii="ＭＳ 明朝" w:hAnsi="ＭＳ 明朝" w:eastAsia="ＭＳ 明朝"/>
                <w:spacing w:val="6"/>
                <w:kern w:val="0"/>
                <w:szCs w:val="21"/>
              </w:rPr>
              <w:t>（ふりがな）</w:t>
            </w:r>
            <w:r w:rsidRPr="00E577BF" w:rsidR="00FB5182">
              <w:rPr>
                <w:rFonts w:hint="eastAsia" w:ascii="ＭＳ 明朝" w:hAnsi="ＭＳ 明朝" w:eastAsia="ＭＳ 明朝"/>
                <w:spacing w:val="6"/>
                <w:kern w:val="0"/>
                <w:szCs w:val="21"/>
              </w:rPr>
              <w:t xml:space="preserve">       </w:t>
            </w:r>
            <w:r w:rsidR="000C1CD8">
              <w:rPr>
                <w:rFonts w:hint="eastAsia" w:ascii="ＭＳ 明朝" w:hAnsi="ＭＳ 明朝" w:eastAsia="ＭＳ 明朝"/>
                <w:spacing w:val="6"/>
                <w:kern w:val="0"/>
                <w:szCs w:val="21"/>
              </w:rPr>
              <w:t>おがわ　たつし</w:t>
            </w:r>
            <w:r w:rsidRPr="00E577BF" w:rsidR="00FB5182">
              <w:rPr>
                <w:rFonts w:hint="eastAsia" w:ascii="ＭＳ 明朝" w:hAnsi="ＭＳ 明朝" w:eastAsia="ＭＳ 明朝"/>
                <w:spacing w:val="6"/>
                <w:kern w:val="0"/>
                <w:szCs w:val="21"/>
              </w:rPr>
              <w:t xml:space="preserve"> </w:t>
            </w:r>
          </w:p>
          <w:p w:rsidRPr="00E577BF" w:rsidR="00D1302E" w:rsidP="00FB5182" w:rsidRDefault="00D1302E" w14:paraId="039A6583" w14:textId="1A0196C7">
            <w:pPr>
              <w:wordWrap w:val="0"/>
              <w:spacing w:after="120" w:afterLines="50" w:line="260" w:lineRule="exact"/>
              <w:jc w:val="righ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（法人の場合）代表者の氏名</w:t>
            </w:r>
            <w:r w:rsidRPr="00E577BF">
              <w:rPr>
                <w:rFonts w:ascii="ＭＳ 明朝" w:hAnsi="ＭＳ 明朝" w:eastAsia="ＭＳ 明朝"/>
                <w:spacing w:val="6"/>
                <w:kern w:val="0"/>
                <w:szCs w:val="21"/>
              </w:rPr>
              <w:t xml:space="preserve">  </w:t>
            </w:r>
            <w:r w:rsidR="000C1CD8">
              <w:rPr>
                <w:rFonts w:hint="eastAsia" w:ascii="ＭＳ 明朝" w:hAnsi="ＭＳ 明朝" w:eastAsia="ＭＳ 明朝"/>
                <w:spacing w:val="6"/>
                <w:kern w:val="0"/>
                <w:szCs w:val="21"/>
              </w:rPr>
              <w:t xml:space="preserve">　小川　辰志</w:t>
            </w:r>
            <w:r w:rsidRPr="00E577BF" w:rsidR="00FB5182">
              <w:rPr>
                <w:rFonts w:hint="eastAsia" w:ascii="ＭＳ 明朝" w:hAnsi="ＭＳ 明朝" w:eastAsia="ＭＳ 明朝" w:cs="ＭＳ 明朝"/>
                <w:spacing w:val="6"/>
                <w:kern w:val="0"/>
                <w:szCs w:val="21"/>
              </w:rPr>
              <w:t xml:space="preserve"> </w:t>
            </w:r>
          </w:p>
          <w:p w:rsidRPr="00E577BF" w:rsidR="00D1302E" w:rsidP="00DD56DC" w:rsidRDefault="00D1302E" w14:paraId="5534F654" w14:textId="16E853B7">
            <w:pPr>
              <w:spacing w:after="120" w:afterLines="50" w:line="260" w:lineRule="exact"/>
              <w:ind w:firstLine="707" w:firstLineChars="51"/>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588"/>
                <w:kern w:val="0"/>
                <w:szCs w:val="21"/>
                <w:fitText w:val="1596" w:id="-2095224320"/>
              </w:rPr>
              <w:t>住</w:t>
            </w:r>
            <w:r w:rsidRPr="00E577BF">
              <w:rPr>
                <w:rFonts w:hint="eastAsia" w:ascii="ＭＳ 明朝" w:hAnsi="ＭＳ 明朝" w:eastAsia="ＭＳ 明朝" w:cs="ＭＳ 明朝"/>
                <w:spacing w:val="0"/>
                <w:kern w:val="0"/>
                <w:szCs w:val="21"/>
                <w:fitText w:val="1596" w:id="-2095224320"/>
              </w:rPr>
              <w:t>所</w:t>
            </w:r>
            <w:r w:rsidRPr="00E577BF">
              <w:rPr>
                <w:rFonts w:hint="eastAsia" w:ascii="ＭＳ 明朝" w:hAnsi="ＭＳ 明朝" w:eastAsia="ＭＳ 明朝" w:cs="ＭＳ 明朝"/>
                <w:spacing w:val="6"/>
                <w:kern w:val="0"/>
                <w:szCs w:val="21"/>
              </w:rPr>
              <w:t xml:space="preserve">　〒</w:t>
            </w:r>
            <w:r w:rsidR="000C1CD8">
              <w:rPr>
                <w:rFonts w:hint="eastAsia" w:ascii="ＭＳ 明朝" w:hAnsi="ＭＳ 明朝" w:eastAsia="ＭＳ 明朝" w:cs="ＭＳ 明朝"/>
                <w:spacing w:val="6"/>
                <w:kern w:val="0"/>
                <w:szCs w:val="21"/>
              </w:rPr>
              <w:t>103-8502</w:t>
            </w:r>
          </w:p>
          <w:p w:rsidRPr="00E577BF" w:rsidR="00D1302E" w:rsidP="00F66735" w:rsidRDefault="000C1CD8" w14:paraId="6BDAE701" w14:textId="07C1D0E7">
            <w:pPr>
              <w:spacing w:after="120" w:afterLines="50" w:line="260" w:lineRule="exact"/>
              <w:ind w:left="2699" w:leftChars="1261"/>
              <w:rPr>
                <w:rFonts w:ascii="ＭＳ 明朝" w:hAnsi="ＭＳ 明朝" w:eastAsia="ＭＳ 明朝"/>
                <w:spacing w:val="14"/>
                <w:kern w:val="0"/>
                <w:szCs w:val="21"/>
              </w:rPr>
            </w:pPr>
            <w:r>
              <w:rPr>
                <w:rFonts w:hint="eastAsia" w:ascii="ＭＳ 明朝" w:hAnsi="ＭＳ 明朝" w:eastAsia="ＭＳ 明朝"/>
                <w:spacing w:val="14"/>
                <w:kern w:val="0"/>
                <w:szCs w:val="21"/>
              </w:rPr>
              <w:t>東京都中央区日本橋箱崎町6-6</w:t>
            </w:r>
          </w:p>
          <w:p w:rsidRPr="00E577BF" w:rsidR="00D1302E" w:rsidP="00DD56DC" w:rsidRDefault="00D1302E" w14:paraId="47DD002F" w14:textId="315B4E31">
            <w:pPr>
              <w:spacing w:after="240" w:afterLines="100" w:line="260" w:lineRule="exact"/>
              <w:ind w:left="4717" w:leftChars="2204"/>
              <w:rPr>
                <w:rFonts w:ascii="ＭＳ 明朝" w:hAnsi="ＭＳ 明朝" w:eastAsia="ＭＳ 明朝"/>
                <w:spacing w:val="14"/>
                <w:kern w:val="0"/>
                <w:szCs w:val="21"/>
              </w:rPr>
            </w:pPr>
            <w:r w:rsidRPr="00E577BF">
              <w:rPr>
                <w:rFonts w:hint="eastAsia" w:ascii="ＭＳ 明朝" w:hAnsi="ＭＳ 明朝" w:eastAsia="ＭＳ 明朝" w:cs="ＭＳ 明朝"/>
                <w:kern w:val="0"/>
                <w:szCs w:val="21"/>
              </w:rPr>
              <w:t xml:space="preserve">法人番号　</w:t>
            </w:r>
            <w:r w:rsidRPr="001865F3" w:rsidR="00994252">
              <w:rPr>
                <w:rFonts w:hint="eastAsia" w:ascii="ＭＳ 明朝" w:hAnsi="ＭＳ 明朝" w:eastAsia="ＭＳ 明朝" w:cs="ＭＳ 明朝"/>
                <w:spacing w:val="0"/>
                <w:kern w:val="0"/>
                <w:szCs w:val="21"/>
              </w:rPr>
              <w:t>２０１０００１０５７７３９</w:t>
            </w:r>
          </w:p>
          <w:p w:rsidRPr="00E577BF" w:rsidR="00D1302E" w:rsidP="00DD56DC" w:rsidRDefault="00000000" w14:paraId="045CD76E" w14:textId="3177F075">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6150775E">
                <v:oval id="_x0000_s2050" style="position:absolute;left:0;text-align:left;margin-left:98.5pt;margin-top:12.25pt;width:61.5pt;height:17pt;z-index:1" filled="f" strokeweight="1pt">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Pr="00E577BF" w:rsidR="00632325">
              <w:rPr>
                <w:rFonts w:hint="eastAsia" w:ascii="ＭＳ 明朝" w:hAnsi="ＭＳ 明朝" w:eastAsia="ＭＳ 明朝" w:cs="ＭＳ 明朝"/>
                <w:spacing w:val="6"/>
                <w:kern w:val="0"/>
                <w:szCs w:val="21"/>
              </w:rPr>
              <w:t>３２</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11113F41" w14:paraId="1C23720C" w14:textId="77777777">
        <w:trPr>
          <w:trHeight w:val="80"/>
        </w:trPr>
        <w:tc>
          <w:tcPr>
            <w:tcW w:w="8636" w:type="dxa"/>
            <w:tcBorders>
              <w:bottom w:val="single" w:color="auto" w:sz="4" w:space="0"/>
            </w:tcBorders>
            <w:tcMar/>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5E47D514" w14:paraId="5B7EE562" w14:textId="77777777">
              <w:trPr>
                <w:trHeight w:val="707"/>
              </w:trPr>
              <w:tc>
                <w:tcPr>
                  <w:tcW w:w="2600" w:type="dxa"/>
                  <w:shd w:val="clear" w:color="auto" w:fill="auto"/>
                  <w:tcMar/>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Mar/>
                </w:tcPr>
                <w:p w:rsidR="000C1CD8" w:rsidP="000C1CD8" w:rsidRDefault="009103B4" w14:paraId="2DFE9515" w14:textId="77777777">
                  <w:pPr>
                    <w:numPr>
                      <w:ilvl w:val="0"/>
                      <w:numId w:val="6"/>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統合報告書2024年</w:t>
                  </w:r>
                </w:p>
                <w:p w:rsidRPr="000C1CD8" w:rsidR="00D1302E" w:rsidP="00DD56DC" w:rsidRDefault="009103B4" w14:paraId="200ADAF6" w14:textId="1DECEFD1">
                  <w:pPr>
                    <w:numPr>
                      <w:ilvl w:val="0"/>
                      <w:numId w:val="6"/>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DXの取り組み</w:t>
                  </w:r>
                </w:p>
              </w:tc>
            </w:tr>
            <w:tr w:rsidRPr="00E577BF" w:rsidR="00D1302E" w:rsidTr="5E47D514" w14:paraId="49DA1E39" w14:textId="77777777">
              <w:trPr>
                <w:trHeight w:val="697"/>
              </w:trPr>
              <w:tc>
                <w:tcPr>
                  <w:tcW w:w="2600" w:type="dxa"/>
                  <w:shd w:val="clear" w:color="auto" w:fill="auto"/>
                  <w:tcMar/>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Mar/>
                </w:tcPr>
                <w:p w:rsidR="000C1CD8" w:rsidP="00DD56DC" w:rsidRDefault="009103B4" w14:paraId="055CCA43" w14:textId="77777777">
                  <w:pPr>
                    <w:numPr>
                      <w:ilvl w:val="0"/>
                      <w:numId w:val="7"/>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統合報告書</w:t>
                  </w:r>
                  <w:r w:rsidR="00CF37C0">
                    <w:rPr>
                      <w:rFonts w:hint="eastAsia" w:ascii="ＭＳ 明朝" w:hAnsi="ＭＳ 明朝" w:eastAsia="ＭＳ 明朝" w:cs="ＭＳ 明朝"/>
                      <w:spacing w:val="6"/>
                      <w:kern w:val="0"/>
                      <w:szCs w:val="21"/>
                    </w:rPr>
                    <w:t>2024年</w:t>
                  </w:r>
                  <w:r w:rsidRPr="00E577BF" w:rsidR="00D1302E">
                    <w:rPr>
                      <w:rFonts w:hint="eastAsia" w:ascii="ＭＳ 明朝" w:hAnsi="ＭＳ 明朝" w:eastAsia="ＭＳ 明朝" w:cs="ＭＳ 明朝"/>
                      <w:spacing w:val="6"/>
                      <w:kern w:val="0"/>
                      <w:szCs w:val="21"/>
                    </w:rPr>
                    <w:t xml:space="preserve">　　</w:t>
                  </w:r>
                  <w:r>
                    <w:rPr>
                      <w:rFonts w:hint="eastAsia" w:ascii="ＭＳ 明朝" w:hAnsi="ＭＳ 明朝" w:eastAsia="ＭＳ 明朝" w:cs="ＭＳ 明朝"/>
                      <w:spacing w:val="6"/>
                      <w:kern w:val="0"/>
                      <w:szCs w:val="21"/>
                    </w:rPr>
                    <w:t>202</w:t>
                  </w:r>
                  <w:r w:rsidR="00CF37C0">
                    <w:rPr>
                      <w:rFonts w:hint="eastAsia" w:ascii="ＭＳ 明朝" w:hAnsi="ＭＳ 明朝" w:eastAsia="ＭＳ 明朝" w:cs="ＭＳ 明朝"/>
                      <w:spacing w:val="6"/>
                      <w:kern w:val="0"/>
                      <w:szCs w:val="21"/>
                    </w:rPr>
                    <w:t>4</w:t>
                  </w:r>
                  <w:r w:rsidRPr="00E577BF" w:rsidR="00D1302E">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rPr>
                    <w:t xml:space="preserve">  </w:t>
                  </w:r>
                  <w:r w:rsidR="00CF37C0">
                    <w:rPr>
                      <w:rFonts w:hint="eastAsia" w:ascii="ＭＳ 明朝" w:hAnsi="ＭＳ 明朝" w:eastAsia="ＭＳ 明朝" w:cs="ＭＳ 明朝"/>
                      <w:spacing w:val="6"/>
                      <w:kern w:val="0"/>
                      <w:szCs w:val="21"/>
                    </w:rPr>
                    <w:t>10</w:t>
                  </w:r>
                  <w:r w:rsidRPr="00E577BF" w:rsidR="00D1302E">
                    <w:rPr>
                      <w:rFonts w:hint="eastAsia" w:ascii="ＭＳ 明朝" w:hAnsi="ＭＳ 明朝" w:eastAsia="ＭＳ 明朝" w:cs="ＭＳ 明朝"/>
                      <w:spacing w:val="6"/>
                      <w:kern w:val="0"/>
                      <w:szCs w:val="21"/>
                    </w:rPr>
                    <w:t>月</w:t>
                  </w:r>
                  <w:r w:rsidR="00CF37C0">
                    <w:rPr>
                      <w:rFonts w:hint="eastAsia" w:ascii="ＭＳ 明朝" w:hAnsi="ＭＳ 明朝" w:eastAsia="ＭＳ 明朝" w:cs="ＭＳ 明朝"/>
                      <w:spacing w:val="6"/>
                      <w:kern w:val="0"/>
                      <w:szCs w:val="21"/>
                    </w:rPr>
                    <w:t>31</w:t>
                  </w:r>
                  <w:r w:rsidRPr="00E577BF" w:rsidR="00D1302E">
                    <w:rPr>
                      <w:rFonts w:hint="eastAsia" w:ascii="ＭＳ 明朝" w:hAnsi="ＭＳ 明朝" w:eastAsia="ＭＳ 明朝" w:cs="ＭＳ 明朝"/>
                      <w:spacing w:val="6"/>
                      <w:kern w:val="0"/>
                      <w:szCs w:val="21"/>
                    </w:rPr>
                    <w:t>日</w:t>
                  </w:r>
                </w:p>
                <w:p w:rsidRPr="000C1CD8" w:rsidR="00D1302E" w:rsidP="00DD56DC" w:rsidRDefault="009103B4" w14:paraId="5054374B" w14:textId="3341FB91">
                  <w:pPr>
                    <w:numPr>
                      <w:ilvl w:val="0"/>
                      <w:numId w:val="7"/>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0C1CD8">
                    <w:rPr>
                      <w:rFonts w:hint="eastAsia" w:ascii="ＭＳ 明朝" w:hAnsi="ＭＳ 明朝" w:eastAsia="ＭＳ 明朝" w:cs="ＭＳ 明朝"/>
                      <w:spacing w:val="6"/>
                      <w:kern w:val="0"/>
                      <w:szCs w:val="21"/>
                    </w:rPr>
                    <w:t xml:space="preserve">DXの取り組み　</w:t>
                  </w:r>
                  <w:r w:rsidRPr="000C1CD8" w:rsidR="00CF37C0">
                    <w:rPr>
                      <w:rFonts w:hint="eastAsia" w:ascii="ＭＳ 明朝" w:hAnsi="ＭＳ 明朝" w:eastAsia="ＭＳ 明朝" w:cs="ＭＳ 明朝"/>
                      <w:spacing w:val="6"/>
                      <w:kern w:val="0"/>
                      <w:szCs w:val="21"/>
                    </w:rPr>
                    <w:t xml:space="preserve">　　　</w:t>
                  </w:r>
                  <w:r w:rsidRPr="000C1CD8">
                    <w:rPr>
                      <w:rFonts w:hint="eastAsia" w:ascii="ＭＳ 明朝" w:hAnsi="ＭＳ 明朝" w:eastAsia="ＭＳ 明朝" w:cs="ＭＳ 明朝"/>
                      <w:spacing w:val="6"/>
                      <w:kern w:val="0"/>
                      <w:szCs w:val="21"/>
                    </w:rPr>
                    <w:t xml:space="preserve">2025年  </w:t>
                  </w:r>
                  <w:r w:rsidRPr="000C1CD8" w:rsidR="00CF37C0">
                    <w:rPr>
                      <w:rFonts w:hint="eastAsia" w:ascii="ＭＳ 明朝" w:hAnsi="ＭＳ 明朝" w:eastAsia="ＭＳ 明朝" w:cs="ＭＳ 明朝"/>
                      <w:spacing w:val="6"/>
                      <w:kern w:val="0"/>
                      <w:szCs w:val="21"/>
                    </w:rPr>
                    <w:t xml:space="preserve"> </w:t>
                  </w:r>
                  <w:r w:rsidRPr="000C1CD8">
                    <w:rPr>
                      <w:rFonts w:hint="eastAsia" w:ascii="ＭＳ 明朝" w:hAnsi="ＭＳ 明朝" w:eastAsia="ＭＳ 明朝" w:cs="ＭＳ 明朝"/>
                      <w:spacing w:val="6"/>
                      <w:kern w:val="0"/>
                      <w:szCs w:val="21"/>
                    </w:rPr>
                    <w:t>6月30日</w:t>
                  </w:r>
                </w:p>
              </w:tc>
            </w:tr>
            <w:tr w:rsidRPr="00E577BF" w:rsidR="00D1302E" w:rsidTr="5E47D514" w14:paraId="382C3670" w14:textId="77777777">
              <w:trPr>
                <w:trHeight w:val="707"/>
              </w:trPr>
              <w:tc>
                <w:tcPr>
                  <w:tcW w:w="2600" w:type="dxa"/>
                  <w:shd w:val="clear" w:color="auto" w:fill="auto"/>
                  <w:tcMar/>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Mar/>
                </w:tcPr>
                <w:p w:rsidR="00CF37C0" w:rsidP="000C1CD8" w:rsidRDefault="000C1CD8" w14:paraId="713AA477" w14:textId="564ACD05">
                  <w:pPr>
                    <w:numPr>
                      <w:ilvl w:val="0"/>
                      <w:numId w:val="8"/>
                    </w:numPr>
                    <w:suppressAutoHyphens/>
                    <w:kinsoku w:val="0"/>
                    <w:overflowPunct w:val="0"/>
                    <w:adjustRightInd w:val="0"/>
                    <w:spacing w:after="120" w:afterLines="50" w:line="240" w:lineRule="auto"/>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公表方法：</w:t>
                  </w:r>
                  <w:r w:rsidR="00CF37C0">
                    <w:rPr>
                      <w:rFonts w:hint="eastAsia" w:ascii="ＭＳ 明朝" w:hAnsi="ＭＳ 明朝" w:eastAsia="ＭＳ 明朝" w:cs="ＭＳ 明朝"/>
                      <w:spacing w:val="6"/>
                      <w:kern w:val="0"/>
                      <w:szCs w:val="21"/>
                    </w:rPr>
                    <w:t>当社ホームページに</w:t>
                  </w:r>
                  <w:r w:rsidR="00690CAC">
                    <w:rPr>
                      <w:rFonts w:hint="eastAsia" w:ascii="ＭＳ 明朝" w:hAnsi="ＭＳ 明朝" w:eastAsia="ＭＳ 明朝" w:cs="ＭＳ 明朝"/>
                      <w:spacing w:val="6"/>
                      <w:kern w:val="0"/>
                      <w:szCs w:val="21"/>
                    </w:rPr>
                    <w:t>掲載</w:t>
                  </w:r>
                </w:p>
                <w:p w:rsidR="009D1269" w:rsidP="5E47D514" w:rsidRDefault="00690CAC" w14:paraId="70B9A9D4" w14:textId="2345AAFA">
                  <w:pPr>
                    <w:suppressAutoHyphens/>
                    <w:kinsoku w:val="0"/>
                    <w:overflowPunct w:val="0"/>
                    <w:adjustRightInd w:val="0"/>
                    <w:spacing w:after="120" w:afterLines="50" w:line="240" w:lineRule="auto"/>
                    <w:ind w:left="360"/>
                    <w:jc w:val="left"/>
                    <w:textAlignment w:val="center"/>
                    <w:rPr>
                      <w:rFonts w:ascii="ＭＳ 明朝" w:hAnsi="ＭＳ 明朝" w:eastAsia="ＭＳ 明朝" w:cs="ＭＳ 明朝"/>
                      <w:noProof w:val="0"/>
                      <w:spacing w:val="6"/>
                      <w:kern w:val="0"/>
                      <w:sz w:val="21"/>
                      <w:szCs w:val="21"/>
                      <w:lang w:eastAsia="ja-JP"/>
                    </w:rPr>
                  </w:pPr>
                  <w:r w:rsidRPr="5E47D514">
                    <w:rPr>
                      <w:rFonts w:ascii="ＭＳ 明朝" w:hAnsi="ＭＳ 明朝" w:eastAsia="ＭＳ 明朝" w:cs="ＭＳ 明朝"/>
                      <w:spacing w:val="6"/>
                      <w:kern w:val="0"/>
                    </w:rPr>
                    <w:t>公表場所:</w:t>
                  </w:r>
                  <w:r w:rsidRPr="5E47D514" w:rsidR="5E47D514">
                    <w:rPr>
                      <w:rFonts w:ascii="ＭＳ 明朝" w:hAnsi="ＭＳ 明朝" w:eastAsia="ＭＳ 明朝" w:cs="ＭＳ 明朝"/>
                    </w:rPr>
                    <w:t xml:space="preserve"> </w:t>
                  </w:r>
                  <w:hyperlink r:id="R94762b6827de4d0e">
                    <w:r w:rsidRPr="5E47D514" w:rsidR="5E47D514">
                      <w:rPr>
                        <w:rStyle w:val="af6"/>
                        <w:rFonts w:ascii="ＭＳ 明朝" w:hAnsi="ＭＳ 明朝" w:eastAsia="ＭＳ 明朝" w:cs="ＭＳ 明朝"/>
                      </w:rPr>
                      <w:t>https://www.max-ltd.co.jp/about/ir/data/integrated/pdf/Integrated_Report_2024.pdf</w:t>
                    </w:r>
                  </w:hyperlink>
                </w:p>
                <w:p w:rsidR="00690CAC" w:rsidP="00690CAC" w:rsidRDefault="00690CAC" w14:paraId="4D14DD3F" w14:textId="71E0385B">
                  <w:pPr>
                    <w:suppressAutoHyphens/>
                    <w:kinsoku w:val="0"/>
                    <w:overflowPunct w:val="0"/>
                    <w:adjustRightInd w:val="0"/>
                    <w:spacing w:after="120" w:afterLines="50" w:line="240" w:lineRule="auto"/>
                    <w:ind w:left="36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記載ページ：</w:t>
                  </w:r>
                  <w:r w:rsidR="006B0AE4">
                    <w:rPr>
                      <w:rFonts w:hint="eastAsia" w:ascii="ＭＳ 明朝" w:hAnsi="ＭＳ 明朝" w:eastAsia="ＭＳ 明朝" w:cs="ＭＳ 明朝"/>
                      <w:spacing w:val="6"/>
                      <w:kern w:val="0"/>
                      <w:szCs w:val="21"/>
                    </w:rPr>
                    <w:t>p12.</w:t>
                  </w:r>
                  <w:r>
                    <w:rPr>
                      <w:rFonts w:hint="eastAsia" w:ascii="ＭＳ 明朝" w:hAnsi="ＭＳ 明朝" w:eastAsia="ＭＳ 明朝" w:cs="ＭＳ 明朝"/>
                      <w:spacing w:val="6"/>
                      <w:kern w:val="0"/>
                      <w:szCs w:val="21"/>
                    </w:rPr>
                    <w:t>p18.p30</w:t>
                  </w:r>
                </w:p>
                <w:p w:rsidR="00CF37C0" w:rsidP="00690CAC" w:rsidRDefault="00690CAC" w14:paraId="6BF690B0" w14:textId="7652FEE5">
                  <w:pPr>
                    <w:numPr>
                      <w:ilvl w:val="0"/>
                      <w:numId w:val="8"/>
                    </w:numPr>
                    <w:suppressAutoHyphens/>
                    <w:kinsoku w:val="0"/>
                    <w:overflowPunct w:val="0"/>
                    <w:adjustRightInd w:val="0"/>
                    <w:spacing w:after="120" w:afterLines="50" w:line="240" w:lineRule="auto"/>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公表方法：当社ホームページに掲載</w:t>
                  </w:r>
                </w:p>
                <w:p w:rsidR="00D1302E" w:rsidP="00690CAC" w:rsidRDefault="00690CAC" w14:paraId="04325AE5" w14:textId="049E697C">
                  <w:pPr>
                    <w:suppressAutoHyphens/>
                    <w:kinsoku w:val="0"/>
                    <w:overflowPunct w:val="0"/>
                    <w:adjustRightInd w:val="0"/>
                    <w:spacing w:after="120" w:afterLines="50" w:line="238" w:lineRule="exact"/>
                    <w:ind w:left="36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公表場所：</w:t>
                  </w:r>
                  <w:hyperlink w:history="1" r:id="rId9">
                    <w:r w:rsidRPr="00D73305" w:rsidR="009D1269">
                      <w:rPr>
                        <w:rStyle w:val="af6"/>
                        <w:rFonts w:ascii="ＭＳ 明朝" w:hAnsi="ＭＳ 明朝" w:eastAsia="ＭＳ 明朝" w:cs="ＭＳ 明朝"/>
                        <w:spacing w:val="6"/>
                        <w:kern w:val="0"/>
                        <w:szCs w:val="21"/>
                      </w:rPr>
                      <w:t>https://www.max-ltd.co.jp/about/ir/policy/dx/message.html</w:t>
                    </w:r>
                  </w:hyperlink>
                </w:p>
                <w:p w:rsidRPr="00E577BF" w:rsidR="00690CAC" w:rsidP="00690CAC" w:rsidRDefault="00690CAC" w14:paraId="2BFD86E1" w14:textId="1F1A9E8F">
                  <w:pPr>
                    <w:suppressAutoHyphens/>
                    <w:kinsoku w:val="0"/>
                    <w:overflowPunct w:val="0"/>
                    <w:adjustRightInd w:val="0"/>
                    <w:spacing w:after="120" w:afterLines="50" w:line="238" w:lineRule="exact"/>
                    <w:ind w:left="360"/>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記載ページ：DXの取り組み＞トップメッセージ</w:t>
                  </w:r>
                </w:p>
              </w:tc>
            </w:tr>
            <w:tr w:rsidRPr="00E577BF" w:rsidR="00D1302E" w:rsidTr="5E47D514" w14:paraId="3DE21F82" w14:textId="77777777">
              <w:tblPrEx>
                <w:tblCellMar>
                  <w:left w:w="99" w:type="dxa"/>
                  <w:right w:w="99" w:type="dxa"/>
                </w:tblCellMar>
              </w:tblPrEx>
              <w:trPr>
                <w:trHeight w:val="697"/>
              </w:trPr>
              <w:tc>
                <w:tcPr>
                  <w:tcW w:w="2600" w:type="dxa"/>
                  <w:shd w:val="clear" w:color="auto" w:fill="auto"/>
                  <w:tcMar/>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Mar/>
                </w:tcPr>
                <w:p w:rsidRPr="00E577BF" w:rsidR="00D1302E" w:rsidP="009C66EB" w:rsidRDefault="009C66EB" w14:paraId="6160456A" w14:textId="1FF70990">
                  <w:pPr>
                    <w:numPr>
                      <w:ilvl w:val="0"/>
                      <w:numId w:val="9"/>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9C66EB">
                    <w:rPr>
                      <w:rFonts w:hint="eastAsia" w:ascii="ＭＳ 明朝" w:hAnsi="ＭＳ 明朝" w:eastAsia="ＭＳ 明朝" w:cs="ＭＳ 明朝"/>
                      <w:spacing w:val="6"/>
                      <w:kern w:val="0"/>
                      <w:szCs w:val="21"/>
                    </w:rPr>
                    <w:t>特定したマテリアリティ（重要課題）表中の「暮らしや仕事を楽に、楽しく」の実現に向けたイノベーションの推進における重点テーマとして</w:t>
                  </w:r>
                  <w:r w:rsidRPr="009C66EB">
                    <w:rPr>
                      <w:rFonts w:hint="cs" w:ascii="ＭＳ 明朝" w:hAnsi="ＭＳ 明朝" w:eastAsia="ＭＳ 明朝" w:cs="ＭＳ 明朝"/>
                      <w:spacing w:val="6"/>
                      <w:kern w:val="0"/>
                      <w:szCs w:val="21"/>
                    </w:rPr>
                    <w:t>•</w:t>
                  </w:r>
                  <w:r w:rsidRPr="009C66EB">
                    <w:rPr>
                      <w:rFonts w:ascii="ＭＳ 明朝" w:hAnsi="ＭＳ 明朝" w:eastAsia="ＭＳ 明朝" w:cs="ＭＳ 明朝"/>
                      <w:spacing w:val="6"/>
                      <w:kern w:val="0"/>
                      <w:szCs w:val="21"/>
                    </w:rPr>
                    <w:t xml:space="preserve"> </w:t>
                  </w:r>
                  <w:r w:rsidRPr="009C66EB">
                    <w:rPr>
                      <w:rFonts w:hint="eastAsia" w:ascii="ＭＳ 明朝" w:hAnsi="ＭＳ 明朝" w:eastAsia="ＭＳ 明朝" w:cs="ＭＳ 明朝"/>
                      <w:spacing w:val="6"/>
                      <w:kern w:val="0"/>
                      <w:szCs w:val="21"/>
                    </w:rPr>
                    <w:t>デジタルトランスフォーメーション（</w:t>
                  </w:r>
                  <w:r w:rsidRPr="009C66EB">
                    <w:rPr>
                      <w:rFonts w:ascii="ＭＳ 明朝" w:hAnsi="ＭＳ 明朝" w:eastAsia="ＭＳ 明朝" w:cs="ＭＳ 明朝"/>
                      <w:spacing w:val="6"/>
                      <w:kern w:val="0"/>
                      <w:szCs w:val="21"/>
                    </w:rPr>
                    <w:t>DX</w:t>
                  </w:r>
                  <w:r w:rsidRPr="009C66EB">
                    <w:rPr>
                      <w:rFonts w:hint="eastAsia" w:ascii="ＭＳ 明朝" w:hAnsi="ＭＳ 明朝" w:eastAsia="ＭＳ 明朝" w:cs="ＭＳ 明朝"/>
                      <w:spacing w:val="6"/>
                      <w:kern w:val="0"/>
                      <w:szCs w:val="21"/>
                    </w:rPr>
                    <w:t>）を提唱、目指す姿を</w:t>
                  </w:r>
                  <w:r w:rsidRPr="009C66EB">
                    <w:rPr>
                      <w:rFonts w:hint="cs" w:ascii="ＭＳ 明朝" w:hAnsi="ＭＳ 明朝" w:eastAsia="ＭＳ 明朝" w:cs="ＭＳ 明朝"/>
                      <w:spacing w:val="6"/>
                      <w:kern w:val="0"/>
                      <w:szCs w:val="21"/>
                    </w:rPr>
                    <w:t>•</w:t>
                  </w:r>
                  <w:r w:rsidRPr="009C66EB">
                    <w:rPr>
                      <w:rFonts w:ascii="ＭＳ 明朝" w:hAnsi="ＭＳ 明朝" w:eastAsia="ＭＳ 明朝" w:cs="ＭＳ 明朝"/>
                      <w:spacing w:val="6"/>
                      <w:kern w:val="0"/>
                      <w:szCs w:val="21"/>
                    </w:rPr>
                    <w:t xml:space="preserve"> DX</w:t>
                  </w:r>
                  <w:r w:rsidRPr="009C66EB">
                    <w:rPr>
                      <w:rFonts w:hint="eastAsia" w:ascii="ＭＳ 明朝" w:hAnsi="ＭＳ 明朝" w:eastAsia="ＭＳ 明朝" w:cs="ＭＳ 明朝"/>
                      <w:spacing w:val="6"/>
                      <w:kern w:val="0"/>
                      <w:szCs w:val="21"/>
                    </w:rPr>
                    <w:t>ビジョン実現に向けた製品・サービスの提供と組織づくりとしています。</w:t>
                  </w:r>
                </w:p>
                <w:p w:rsidRPr="00E577BF" w:rsidR="00D1302E" w:rsidP="009C66EB" w:rsidRDefault="002F1756" w14:paraId="4553E0C1" w14:textId="38F656B6">
                  <w:pPr>
                    <w:numPr>
                      <w:ilvl w:val="0"/>
                      <w:numId w:val="9"/>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ascii="__Noto_Sans_JP_Fallback_9e9c6b" w:hAnsi="__Noto_Sans_JP_Fallback_9e9c6b"/>
                      <w:shd w:val="clear" w:color="auto" w:fill="FFFFFF"/>
                    </w:rPr>
                    <w:t>三現主義とともに、真の</w:t>
                  </w:r>
                  <w:r>
                    <w:rPr>
                      <w:rFonts w:ascii="__Noto_Sans_JP_Fallback_9e9c6b" w:hAnsi="__Noto_Sans_JP_Fallback_9e9c6b"/>
                      <w:shd w:val="clear" w:color="auto" w:fill="FFFFFF"/>
                    </w:rPr>
                    <w:t>DX</w:t>
                  </w:r>
                  <w:r>
                    <w:rPr>
                      <w:rFonts w:ascii="__Noto_Sans_JP_Fallback_9e9c6b" w:hAnsi="__Noto_Sans_JP_Fallback_9e9c6b"/>
                      <w:shd w:val="clear" w:color="auto" w:fill="FFFFFF"/>
                    </w:rPr>
                    <w:t>ゴールへ</w:t>
                  </w:r>
                  <w:r>
                    <w:rPr>
                      <w:rFonts w:ascii="__Noto_Sans_JP_Fallback_9e9c6b" w:hAnsi="__Noto_Sans_JP_Fallback_9e9c6b"/>
                      <w:shd w:val="clear" w:color="auto" w:fill="FFFFFF"/>
                    </w:rPr>
                    <w:br/>
                  </w:r>
                  <w:r>
                    <w:rPr>
                      <w:rFonts w:ascii="__Noto_Sans_JP_Fallback_9e9c6b" w:hAnsi="__Noto_Sans_JP_Fallback_9e9c6b"/>
                      <w:shd w:val="clear" w:color="auto" w:fill="FFFFFF"/>
                    </w:rPr>
                    <w:t>マックスの</w:t>
                  </w:r>
                  <w:r>
                    <w:rPr>
                      <w:rFonts w:ascii="__Noto_Sans_JP_Fallback_9e9c6b" w:hAnsi="__Noto_Sans_JP_Fallback_9e9c6b"/>
                      <w:shd w:val="clear" w:color="auto" w:fill="FFFFFF"/>
                    </w:rPr>
                    <w:t>DX</w:t>
                  </w:r>
                  <w:r>
                    <w:rPr>
                      <w:rFonts w:ascii="__Noto_Sans_JP_Fallback_9e9c6b" w:hAnsi="__Noto_Sans_JP_Fallback_9e9c6b"/>
                      <w:shd w:val="clear" w:color="auto" w:fill="FFFFFF"/>
                    </w:rPr>
                    <w:t>の最終的なゴールは「社内の業務改善や効率化」だけでなく、いかにして「お客様に新しいビジネスモデルや新しい価値を提供するか」という点にあるからです。</w:t>
                  </w:r>
                  <w:r>
                    <w:rPr>
                      <w:rFonts w:ascii="__Noto_Sans_JP_Fallback_9e9c6b" w:hAnsi="__Noto_Sans_JP_Fallback_9e9c6b"/>
                      <w:shd w:val="clear" w:color="auto" w:fill="FFFFFF"/>
                    </w:rPr>
                    <w:br/>
                  </w:r>
                  <w:r>
                    <w:rPr>
                      <w:rFonts w:ascii="__Noto_Sans_JP_Fallback_9e9c6b" w:hAnsi="__Noto_Sans_JP_Fallback_9e9c6b"/>
                      <w:shd w:val="clear" w:color="auto" w:fill="FFFFFF"/>
                    </w:rPr>
                    <w:t>自分たちの仕事のあり方を変えるような手段を手に入れ、重視する「三現主義（現場・現物・現実）」とデジタル技術を融合させることで、唯一無二の</w:t>
                  </w:r>
                  <w:r>
                    <w:rPr>
                      <w:rFonts w:ascii="__Noto_Sans_JP_Fallback_9e9c6b" w:hAnsi="__Noto_Sans_JP_Fallback_9e9c6b"/>
                      <w:shd w:val="clear" w:color="auto" w:fill="FFFFFF"/>
                    </w:rPr>
                    <w:t>DX</w:t>
                  </w:r>
                  <w:r>
                    <w:rPr>
                      <w:rFonts w:ascii="__Noto_Sans_JP_Fallback_9e9c6b" w:hAnsi="__Noto_Sans_JP_Fallback_9e9c6b"/>
                      <w:shd w:val="clear" w:color="auto" w:fill="FFFFFF"/>
                    </w:rPr>
                    <w:t>を可能にしていきたい。さらに、独自の技術や情報システム、ビジネスモデルでお客様の要望に応えていき、コーポ</w:t>
                  </w:r>
                  <w:r>
                    <w:rPr>
                      <w:rFonts w:ascii="__Noto_Sans_JP_Fallback_9e9c6b" w:hAnsi="__Noto_Sans_JP_Fallback_9e9c6b"/>
                      <w:shd w:val="clear" w:color="auto" w:fill="FFFFFF"/>
                    </w:rPr>
                    <w:lastRenderedPageBreak/>
                    <w:t>レート・ビジョンである「世界中の暮らしや仕事をもっと楽に、楽しくする」を実現してまいります。</w:t>
                  </w:r>
                </w:p>
              </w:tc>
            </w:tr>
            <w:tr w:rsidRPr="00E577BF" w:rsidR="00CF37C0" w:rsidTr="5E47D514" w14:paraId="01B21D52" w14:textId="77777777">
              <w:trPr>
                <w:trHeight w:val="707"/>
              </w:trPr>
              <w:tc>
                <w:tcPr>
                  <w:tcW w:w="2600" w:type="dxa"/>
                  <w:shd w:val="clear" w:color="auto" w:fill="auto"/>
                  <w:tcMar/>
                </w:tcPr>
                <w:p w:rsidRPr="00E577BF" w:rsidR="00CF37C0" w:rsidP="00CF37C0" w:rsidRDefault="00CF37C0"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意思決定機関の決定に基づいていることの説明</w:t>
                  </w:r>
                </w:p>
              </w:tc>
              <w:tc>
                <w:tcPr>
                  <w:tcW w:w="5890" w:type="dxa"/>
                  <w:shd w:val="clear" w:color="auto" w:fill="auto"/>
                  <w:tcMar/>
                </w:tcPr>
                <w:p w:rsidRPr="00E577BF" w:rsidR="00CF37C0" w:rsidP="00CF37C0" w:rsidRDefault="00CF37C0" w14:paraId="55B7A7ED" w14:textId="6FB40A2E">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当社取締役会での決裁に基づき公表</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11113F41" w14:paraId="1CB93FF2" w14:textId="77777777">
              <w:trPr>
                <w:trHeight w:val="707"/>
              </w:trPr>
              <w:tc>
                <w:tcPr>
                  <w:tcW w:w="2600" w:type="dxa"/>
                  <w:shd w:val="clear" w:color="auto" w:fill="auto"/>
                  <w:tcMar/>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Mar/>
                </w:tcPr>
                <w:p w:rsidRPr="00E577BF" w:rsidR="00D1302E" w:rsidP="00DD56DC" w:rsidRDefault="002F1756" w14:paraId="489D774D" w14:textId="2310E641">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DXの取り組み</w:t>
                  </w:r>
                </w:p>
                <w:p w:rsidRPr="00E577BF" w:rsidR="00D1302E" w:rsidP="00DD56DC" w:rsidRDefault="00D1302E" w14:paraId="5BF68E2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D1302E" w:rsidTr="11113F41" w14:paraId="15FFB657" w14:textId="77777777">
              <w:trPr>
                <w:trHeight w:val="697"/>
              </w:trPr>
              <w:tc>
                <w:tcPr>
                  <w:tcW w:w="2600" w:type="dxa"/>
                  <w:shd w:val="clear" w:color="auto" w:fill="auto"/>
                  <w:tcMar/>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Mar/>
                </w:tcPr>
                <w:p w:rsidRPr="00E577BF" w:rsidR="00D1302E" w:rsidP="00DD56DC" w:rsidRDefault="002F1756" w14:paraId="175348A7" w14:textId="78D49032">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2025</w:t>
                  </w:r>
                  <w:r w:rsidRPr="00E577BF" w:rsidR="00D1302E">
                    <w:rPr>
                      <w:rFonts w:hint="eastAsia" w:ascii="ＭＳ 明朝" w:hAnsi="ＭＳ 明朝" w:eastAsia="ＭＳ 明朝" w:cs="ＭＳ 明朝"/>
                      <w:spacing w:val="6"/>
                      <w:kern w:val="0"/>
                      <w:szCs w:val="21"/>
                    </w:rPr>
                    <w:t>年</w:t>
                  </w:r>
                  <w:r>
                    <w:rPr>
                      <w:rFonts w:hint="eastAsia" w:ascii="ＭＳ 明朝" w:hAnsi="ＭＳ 明朝" w:eastAsia="ＭＳ 明朝" w:cs="ＭＳ 明朝"/>
                      <w:spacing w:val="6"/>
                      <w:kern w:val="0"/>
                      <w:szCs w:val="21"/>
                    </w:rPr>
                    <w:t>6</w:t>
                  </w:r>
                  <w:r w:rsidRPr="00E577BF" w:rsidR="00D1302E">
                    <w:rPr>
                      <w:rFonts w:hint="eastAsia" w:ascii="ＭＳ 明朝" w:hAnsi="ＭＳ 明朝" w:eastAsia="ＭＳ 明朝" w:cs="ＭＳ 明朝"/>
                      <w:spacing w:val="6"/>
                      <w:kern w:val="0"/>
                      <w:szCs w:val="21"/>
                    </w:rPr>
                    <w:t>月</w:t>
                  </w:r>
                  <w:r>
                    <w:rPr>
                      <w:rFonts w:hint="eastAsia" w:ascii="ＭＳ 明朝" w:hAnsi="ＭＳ 明朝" w:eastAsia="ＭＳ 明朝" w:cs="ＭＳ 明朝"/>
                      <w:spacing w:val="6"/>
                      <w:kern w:val="0"/>
                      <w:szCs w:val="21"/>
                    </w:rPr>
                    <w:t>30</w:t>
                  </w:r>
                  <w:r w:rsidRPr="00E577BF" w:rsidR="00D1302E">
                    <w:rPr>
                      <w:rFonts w:hint="eastAsia" w:ascii="ＭＳ 明朝" w:hAnsi="ＭＳ 明朝" w:eastAsia="ＭＳ 明朝" w:cs="ＭＳ 明朝"/>
                      <w:spacing w:val="6"/>
                      <w:kern w:val="0"/>
                      <w:szCs w:val="21"/>
                    </w:rPr>
                    <w:t>日</w:t>
                  </w:r>
                </w:p>
                <w:p w:rsidRPr="00E577BF" w:rsidR="00D1302E" w:rsidP="00DD56DC" w:rsidRDefault="00D1302E" w14:paraId="7116E29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D1302E" w:rsidTr="11113F41" w14:paraId="2A2A0EB3" w14:textId="77777777">
              <w:trPr>
                <w:trHeight w:val="707"/>
              </w:trPr>
              <w:tc>
                <w:tcPr>
                  <w:tcW w:w="2600" w:type="dxa"/>
                  <w:shd w:val="clear" w:color="auto" w:fill="auto"/>
                  <w:tcMar/>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Mar/>
                </w:tcPr>
                <w:p w:rsidRPr="002F1756" w:rsidR="002F1756" w:rsidP="002F1756" w:rsidRDefault="002F1756" w14:paraId="6338365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2F1756">
                    <w:rPr>
                      <w:rFonts w:hint="eastAsia" w:ascii="ＭＳ 明朝" w:hAnsi="ＭＳ 明朝" w:eastAsia="ＭＳ 明朝" w:cs="ＭＳ 明朝"/>
                      <w:spacing w:val="6"/>
                      <w:kern w:val="0"/>
                      <w:szCs w:val="21"/>
                    </w:rPr>
                    <w:t>社ホームページにて公表</w:t>
                  </w:r>
                </w:p>
                <w:p w:rsidRPr="002F1756" w:rsidR="002F1756" w:rsidP="002F1756" w:rsidRDefault="002F1756" w14:paraId="7E89C07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2F1756">
                    <w:rPr>
                      <w:rFonts w:hint="eastAsia" w:ascii="ＭＳ 明朝" w:hAnsi="ＭＳ 明朝" w:eastAsia="ＭＳ 明朝" w:cs="ＭＳ 明朝"/>
                      <w:spacing w:val="6"/>
                      <w:kern w:val="0"/>
                      <w:szCs w:val="21"/>
                    </w:rPr>
                    <w:t>DXの取り組み</w:t>
                  </w:r>
                </w:p>
                <w:p w:rsidR="002F1756" w:rsidP="002F1756" w:rsidRDefault="00000000" w14:paraId="05A93754" w14:textId="3247FF4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hyperlink w:history="1" r:id="rId10">
                    <w:r w:rsidRPr="00D73305" w:rsidR="002F1756">
                      <w:rPr>
                        <w:rStyle w:val="af6"/>
                        <w:rFonts w:ascii="ＭＳ 明朝" w:hAnsi="ＭＳ 明朝" w:eastAsia="ＭＳ 明朝" w:cs="ＭＳ 明朝"/>
                        <w:spacing w:val="6"/>
                        <w:kern w:val="0"/>
                        <w:szCs w:val="21"/>
                      </w:rPr>
                      <w:t>htt</w:t>
                    </w:r>
                    <w:r w:rsidRPr="00D73305" w:rsidR="002F1756">
                      <w:rPr>
                        <w:rStyle w:val="af6"/>
                        <w:rFonts w:ascii="ＭＳ 明朝" w:hAnsi="ＭＳ 明朝" w:eastAsia="ＭＳ 明朝" w:cs="ＭＳ 明朝"/>
                        <w:spacing w:val="6"/>
                        <w:kern w:val="0"/>
                        <w:szCs w:val="21"/>
                      </w:rPr>
                      <w:t>p</w:t>
                    </w:r>
                    <w:r w:rsidRPr="00D73305" w:rsidR="002F1756">
                      <w:rPr>
                        <w:rStyle w:val="af6"/>
                        <w:rFonts w:ascii="ＭＳ 明朝" w:hAnsi="ＭＳ 明朝" w:eastAsia="ＭＳ 明朝" w:cs="ＭＳ 明朝"/>
                        <w:spacing w:val="6"/>
                        <w:kern w:val="0"/>
                        <w:szCs w:val="21"/>
                      </w:rPr>
                      <w:t>s://www.max-ltd.co.jp/about/ir/policy/dx/</w:t>
                    </w:r>
                  </w:hyperlink>
                </w:p>
                <w:p w:rsidRPr="002F1756" w:rsidR="002F1756" w:rsidP="002F1756" w:rsidRDefault="002F1756" w14:paraId="47BC378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2F1756">
                    <w:rPr>
                      <w:rFonts w:hint="eastAsia" w:ascii="ＭＳ 明朝" w:hAnsi="ＭＳ 明朝" w:eastAsia="ＭＳ 明朝" w:cs="ＭＳ 明朝"/>
                      <w:spacing w:val="6"/>
                      <w:kern w:val="0"/>
                      <w:szCs w:val="21"/>
                    </w:rPr>
                    <w:t>上記ページ内の、以下サイトにて公表。</w:t>
                  </w:r>
                </w:p>
                <w:p w:rsidRPr="002F1756" w:rsidR="002F1756" w:rsidP="002F1756" w:rsidRDefault="002F1756" w14:paraId="0D95C9FD" w14:textId="1B36C662">
                  <w:pPr>
                    <w:numPr>
                      <w:ilvl w:val="0"/>
                      <w:numId w:val="10"/>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2F1756">
                    <w:rPr>
                      <w:rFonts w:hint="eastAsia" w:ascii="ＭＳ 明朝" w:hAnsi="ＭＳ 明朝" w:eastAsia="ＭＳ 明朝" w:cs="ＭＳ 明朝"/>
                      <w:spacing w:val="6"/>
                      <w:kern w:val="0"/>
                      <w:szCs w:val="21"/>
                    </w:rPr>
                    <w:t>製品・サービスＤＸ</w:t>
                  </w:r>
                </w:p>
                <w:p w:rsidR="002F1756" w:rsidP="002F1756" w:rsidRDefault="00000000" w14:paraId="4672A010" w14:textId="41CF891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hyperlink w:history="1" r:id="rId11">
                    <w:r w:rsidRPr="00D73305" w:rsidR="002F1756">
                      <w:rPr>
                        <w:rStyle w:val="af6"/>
                        <w:rFonts w:ascii="ＭＳ 明朝" w:hAnsi="ＭＳ 明朝" w:eastAsia="ＭＳ 明朝" w:cs="ＭＳ 明朝"/>
                        <w:spacing w:val="6"/>
                        <w:kern w:val="0"/>
                        <w:szCs w:val="21"/>
                      </w:rPr>
                      <w:t>https://www.max-ltd.co.jp/about/ir/policy/dx/service.html</w:t>
                    </w:r>
                  </w:hyperlink>
                </w:p>
                <w:p w:rsidRPr="002F1756" w:rsidR="002F1756" w:rsidP="002F1756" w:rsidRDefault="002F1756" w14:paraId="367365A6" w14:textId="5ECD67E3">
                  <w:pPr>
                    <w:numPr>
                      <w:ilvl w:val="0"/>
                      <w:numId w:val="10"/>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2F1756">
                    <w:rPr>
                      <w:rFonts w:hint="eastAsia" w:ascii="ＭＳ 明朝" w:hAnsi="ＭＳ 明朝" w:eastAsia="ＭＳ 明朝" w:cs="ＭＳ 明朝"/>
                      <w:spacing w:val="6"/>
                      <w:kern w:val="0"/>
                      <w:szCs w:val="21"/>
                    </w:rPr>
                    <w:t>生産・品質保証ＤＸ</w:t>
                  </w:r>
                </w:p>
                <w:p w:rsidR="002F1756" w:rsidP="002F1756" w:rsidRDefault="00000000" w14:paraId="040F50FF" w14:textId="3ACC5299">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hyperlink w:history="1" r:id="rId12">
                    <w:r w:rsidRPr="00D73305" w:rsidR="002F1756">
                      <w:rPr>
                        <w:rStyle w:val="af6"/>
                        <w:rFonts w:ascii="ＭＳ 明朝" w:hAnsi="ＭＳ 明朝" w:eastAsia="ＭＳ 明朝" w:cs="ＭＳ 明朝"/>
                        <w:spacing w:val="6"/>
                        <w:kern w:val="0"/>
                        <w:szCs w:val="21"/>
                      </w:rPr>
                      <w:t>https://www.max-ltd.co.jp/about/ir/policy/dx/process.html</w:t>
                    </w:r>
                  </w:hyperlink>
                </w:p>
                <w:p w:rsidRPr="002F1756" w:rsidR="002F1756" w:rsidP="002F1756" w:rsidRDefault="002F1756" w14:paraId="5AA3093F" w14:textId="2CA26C4A">
                  <w:pPr>
                    <w:numPr>
                      <w:ilvl w:val="0"/>
                      <w:numId w:val="10"/>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2F1756">
                    <w:rPr>
                      <w:rFonts w:hint="eastAsia" w:ascii="ＭＳ 明朝" w:hAnsi="ＭＳ 明朝" w:eastAsia="ＭＳ 明朝" w:cs="ＭＳ 明朝"/>
                      <w:spacing w:val="6"/>
                      <w:kern w:val="0"/>
                      <w:szCs w:val="21"/>
                    </w:rPr>
                    <w:t>データ・業務基盤ＤＸ</w:t>
                  </w:r>
                </w:p>
                <w:p w:rsidR="002F1756" w:rsidP="002F1756" w:rsidRDefault="00000000" w14:paraId="3BA6A215" w14:textId="735CC58D">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hyperlink w:history="1" r:id="rId13">
                    <w:r w:rsidRPr="00D73305" w:rsidR="002F1756">
                      <w:rPr>
                        <w:rStyle w:val="af6"/>
                        <w:rFonts w:ascii="ＭＳ 明朝" w:hAnsi="ＭＳ 明朝" w:eastAsia="ＭＳ 明朝" w:cs="ＭＳ 明朝"/>
                        <w:spacing w:val="6"/>
                        <w:kern w:val="0"/>
                        <w:szCs w:val="21"/>
                      </w:rPr>
                      <w:t>https://www.max-ltd.co.jp/about/ir/policy/dx/data.html</w:t>
                    </w:r>
                  </w:hyperlink>
                </w:p>
                <w:p w:rsidRPr="002F1756" w:rsidR="002F1756" w:rsidP="002F1756" w:rsidRDefault="002F1756" w14:paraId="02A4E490" w14:textId="2601FFC0">
                  <w:pPr>
                    <w:numPr>
                      <w:ilvl w:val="0"/>
                      <w:numId w:val="10"/>
                    </w:num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2F1756">
                    <w:rPr>
                      <w:rFonts w:hint="eastAsia" w:ascii="ＭＳ 明朝" w:hAnsi="ＭＳ 明朝" w:eastAsia="ＭＳ 明朝" w:cs="ＭＳ 明朝"/>
                      <w:spacing w:val="6"/>
                      <w:kern w:val="0"/>
                      <w:szCs w:val="21"/>
                    </w:rPr>
                    <w:t>人・組織ＤＸ</w:t>
                  </w:r>
                </w:p>
                <w:p w:rsidRPr="002F1756" w:rsidR="00D1302E" w:rsidP="00DD56DC" w:rsidRDefault="00000000" w14:paraId="1FE4DE1F" w14:textId="3ECC0A5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hyperlink w:history="1" r:id="rId14">
                    <w:r w:rsidRPr="00D73305" w:rsidR="002F1756">
                      <w:rPr>
                        <w:rStyle w:val="af6"/>
                        <w:rFonts w:ascii="ＭＳ 明朝" w:hAnsi="ＭＳ 明朝" w:eastAsia="ＭＳ 明朝" w:cs="ＭＳ 明朝"/>
                        <w:spacing w:val="6"/>
                        <w:kern w:val="0"/>
                        <w:szCs w:val="21"/>
                      </w:rPr>
                      <w:t>https://www.max-ltd.co.jp/about/ir/policy/dx/organization.html</w:t>
                    </w:r>
                  </w:hyperlink>
                </w:p>
              </w:tc>
            </w:tr>
            <w:tr w:rsidRPr="00E577BF" w:rsidR="00D1302E" w:rsidTr="11113F41" w14:paraId="640E83AB" w14:textId="77777777">
              <w:trPr>
                <w:trHeight w:val="353"/>
              </w:trPr>
              <w:tc>
                <w:tcPr>
                  <w:tcW w:w="2600" w:type="dxa"/>
                  <w:shd w:val="clear" w:color="auto" w:fill="auto"/>
                  <w:tcMar/>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Mar/>
                </w:tcPr>
                <w:p w:rsidRPr="002F1756" w:rsidR="002F1756" w:rsidP="002F1756" w:rsidRDefault="002F1756" w14:paraId="3F91AF0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2F1756">
                    <w:rPr>
                      <w:rFonts w:hint="eastAsia" w:ascii="ＭＳ 明朝" w:hAnsi="ＭＳ 明朝" w:eastAsia="ＭＳ 明朝" w:cs="ＭＳ 明朝"/>
                      <w:spacing w:val="6"/>
                      <w:kern w:val="0"/>
                      <w:szCs w:val="21"/>
                    </w:rPr>
                    <w:t>各テーマは下記の通りデジタル技術を活用した取り組みとなっています。</w:t>
                  </w:r>
                </w:p>
                <w:p w:rsidRPr="002F1756" w:rsidR="002F1756" w:rsidP="002F1756" w:rsidRDefault="002F1756" w14:paraId="52F4F9B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2F1756">
                    <w:rPr>
                      <w:rFonts w:hint="eastAsia" w:ascii="ＭＳ 明朝" w:hAnsi="ＭＳ 明朝" w:eastAsia="ＭＳ 明朝" w:cs="ＭＳ 明朝"/>
                      <w:spacing w:val="6"/>
                      <w:kern w:val="0"/>
                      <w:szCs w:val="21"/>
                    </w:rPr>
                    <w:t>①製品・サービスＤＸ</w:t>
                  </w:r>
                </w:p>
                <w:p w:rsidRPr="002F1756" w:rsidR="002F1756" w:rsidP="11113F41" w:rsidRDefault="002F1756" w14:paraId="1B1D78BE" w14:textId="40B8608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r w:rsidRPr="11113F41">
                    <w:rPr>
                      <w:rFonts w:ascii="ＭＳ 明朝" w:hAnsi="ＭＳ 明朝" w:eastAsia="ＭＳ 明朝" w:cs="ＭＳ 明朝"/>
                      <w:spacing w:val="6"/>
                      <w:kern w:val="0"/>
                    </w:rPr>
                    <w:t>・</w:t>
                  </w:r>
                  <w:r w:rsidRPr="11113F41" w:rsidR="11113F41">
                    <w:rPr>
                      <w:rFonts w:ascii="ＭＳ 明朝" w:hAnsi="ＭＳ 明朝" w:eastAsia="ＭＳ 明朝" w:cs="ＭＳ 明朝"/>
                    </w:rPr>
                    <w:t>徹底したデータ収集・蓄積・分析によってお客様の使用実態や業務内容をタイムリーに捉え、お客様にとってのオンリーワンとなる製品・サービスを提供する。</w:t>
                  </w:r>
                </w:p>
                <w:p w:rsidRPr="002F1756" w:rsidR="002F1756" w:rsidP="002F1756" w:rsidRDefault="002F1756" w14:paraId="54ADC38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2F1756">
                    <w:rPr>
                      <w:rFonts w:hint="eastAsia" w:ascii="ＭＳ 明朝" w:hAnsi="ＭＳ 明朝" w:eastAsia="ＭＳ 明朝" w:cs="ＭＳ 明朝"/>
                      <w:spacing w:val="6"/>
                      <w:kern w:val="0"/>
                      <w:szCs w:val="21"/>
                    </w:rPr>
                    <w:t>・営業活動DXとして、お客様とのリレーション履歴データをSFA/CRMシステムに蓄積し、これに基づいた情報発信（MA、SNS）と営業活動を実践する。</w:t>
                  </w:r>
                </w:p>
                <w:p w:rsidRPr="002F1756" w:rsidR="002F1756" w:rsidP="002F1756" w:rsidRDefault="002F1756" w14:paraId="2932D5D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2F1756">
                    <w:rPr>
                      <w:rFonts w:hint="eastAsia" w:ascii="ＭＳ 明朝" w:hAnsi="ＭＳ 明朝" w:eastAsia="ＭＳ 明朝" w:cs="ＭＳ 明朝"/>
                      <w:spacing w:val="6"/>
                      <w:kern w:val="0"/>
                      <w:szCs w:val="21"/>
                    </w:rPr>
                    <w:t>②生産・品質保証ＤＸ</w:t>
                  </w:r>
                </w:p>
                <w:p w:rsidRPr="002F1756" w:rsidR="002F1756" w:rsidP="002F1756" w:rsidRDefault="002F1756" w14:paraId="1E42F4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2F1756">
                    <w:rPr>
                      <w:rFonts w:hint="eastAsia" w:ascii="ＭＳ 明朝" w:hAnsi="ＭＳ 明朝" w:eastAsia="ＭＳ 明朝" w:cs="ＭＳ 明朝"/>
                      <w:spacing w:val="6"/>
                      <w:kern w:val="0"/>
                      <w:szCs w:val="21"/>
                    </w:rPr>
                    <w:t>・生産・技術DXとして、センシングとAIの活用により安定生産を図るとともに、製造実行データを捉え、改善に活用し、価値に特化したモノづくりを推進する。</w:t>
                  </w:r>
                </w:p>
                <w:p w:rsidRPr="002F1756" w:rsidR="002F1756" w:rsidP="002F1756" w:rsidRDefault="002F1756" w14:paraId="09B5FF7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2F1756">
                    <w:rPr>
                      <w:rFonts w:hint="eastAsia" w:ascii="ＭＳ 明朝" w:hAnsi="ＭＳ 明朝" w:eastAsia="ＭＳ 明朝" w:cs="ＭＳ 明朝"/>
                      <w:spacing w:val="6"/>
                      <w:kern w:val="0"/>
                      <w:szCs w:val="21"/>
                    </w:rPr>
                    <w:t>・管理・調達DXとして、BIツールを活用し、在庫・能力・需要の変化をタイムリーに反映するグローバル生販をアジャイルに展開します。</w:t>
                  </w:r>
                </w:p>
                <w:p w:rsidRPr="002F1756" w:rsidR="002F1756" w:rsidP="002F1756" w:rsidRDefault="002F1756" w14:paraId="26164B6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2F1756">
                    <w:rPr>
                      <w:rFonts w:hint="eastAsia" w:ascii="ＭＳ 明朝" w:hAnsi="ＭＳ 明朝" w:eastAsia="ＭＳ 明朝" w:cs="ＭＳ 明朝"/>
                      <w:spacing w:val="6"/>
                      <w:kern w:val="0"/>
                      <w:szCs w:val="21"/>
                    </w:rPr>
                    <w:t>・品質保証DXとして、遠隔管理、データベースの強化を通じて、SCM全体として品質保証を行い、結果の管理からプロセスの管理へ変革します。</w:t>
                  </w:r>
                </w:p>
                <w:p w:rsidRPr="002F1756" w:rsidR="002F1756" w:rsidP="002F1756" w:rsidRDefault="002F1756" w14:paraId="405779B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2F1756" w:rsidRDefault="002F1756" w14:paraId="0848987C" w14:textId="76E576BC">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2F1756">
                    <w:rPr>
                      <w:rFonts w:hint="eastAsia" w:ascii="ＭＳ 明朝" w:hAnsi="ＭＳ 明朝" w:eastAsia="ＭＳ 明朝" w:cs="ＭＳ 明朝"/>
                      <w:spacing w:val="6"/>
                      <w:kern w:val="0"/>
                      <w:szCs w:val="21"/>
                    </w:rPr>
                    <w:t>※ＤＸ全体構造における、③データ・業務基盤ＤＸ、④</w:t>
                  </w:r>
                  <w:r w:rsidRPr="002F1756">
                    <w:rPr>
                      <w:rFonts w:hint="eastAsia" w:ascii="ＭＳ 明朝" w:hAnsi="ＭＳ 明朝" w:eastAsia="ＭＳ 明朝" w:cs="ＭＳ 明朝"/>
                      <w:spacing w:val="6"/>
                      <w:kern w:val="0"/>
                      <w:szCs w:val="21"/>
                    </w:rPr>
                    <w:lastRenderedPageBreak/>
                    <w:t>人・組織ＤＸについては別項に記載</w:t>
                  </w:r>
                </w:p>
              </w:tc>
            </w:tr>
            <w:tr w:rsidRPr="00E577BF" w:rsidR="00D1302E" w:rsidTr="11113F41" w14:paraId="20047B99" w14:textId="77777777">
              <w:trPr>
                <w:trHeight w:val="697"/>
              </w:trPr>
              <w:tc>
                <w:tcPr>
                  <w:tcW w:w="2600" w:type="dxa"/>
                  <w:shd w:val="clear" w:color="auto" w:fill="auto"/>
                  <w:tcMar/>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意思決定機関の決定に基づいていることの説明</w:t>
                  </w:r>
                </w:p>
              </w:tc>
              <w:tc>
                <w:tcPr>
                  <w:tcW w:w="5890" w:type="dxa"/>
                  <w:shd w:val="clear" w:color="auto" w:fill="auto"/>
                  <w:tcMar/>
                </w:tcPr>
                <w:p w:rsidRPr="002F1756" w:rsidR="00D1302E" w:rsidP="00DD56DC" w:rsidRDefault="002F1756" w14:paraId="33A1C37E" w14:textId="3DAD2DE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当社取締役会にて決裁された内容に基づき公表</w:t>
                  </w:r>
                </w:p>
                <w:p w:rsidRPr="00E577BF" w:rsidR="00D1302E" w:rsidP="00DD56DC" w:rsidRDefault="00D1302E" w14:paraId="5FD596B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11113F41" w14:paraId="0F1EA1FD" w14:textId="77777777">
              <w:trPr>
                <w:trHeight w:val="707"/>
              </w:trPr>
              <w:tc>
                <w:tcPr>
                  <w:tcW w:w="2600" w:type="dxa"/>
                  <w:shd w:val="clear" w:color="auto" w:fill="auto"/>
                  <w:tcMar/>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Mar/>
                </w:tcPr>
                <w:p w:rsidRPr="000A0882" w:rsidR="00D1302E" w:rsidP="000A0882" w:rsidRDefault="000A0882" w14:paraId="7F6E5C5A" w14:textId="1D863821">
                  <w:pPr>
                    <w:suppressAutoHyphens/>
                    <w:kinsoku w:val="0"/>
                    <w:overflowPunct w:val="0"/>
                    <w:adjustRightInd w:val="0"/>
                    <w:spacing w:after="120" w:afterLines="50" w:line="240" w:lineRule="auto"/>
                    <w:jc w:val="left"/>
                    <w:textAlignment w:val="center"/>
                    <w:rPr>
                      <w:rFonts w:ascii="ＭＳ 明朝" w:hAnsi="ＭＳ 明朝" w:eastAsia="ＭＳ 明朝" w:cs="ＭＳ 明朝"/>
                      <w:spacing w:val="6"/>
                      <w:kern w:val="0"/>
                      <w:szCs w:val="21"/>
                    </w:rPr>
                  </w:pPr>
                  <w:r w:rsidRPr="5E47D514">
                    <w:rPr>
                      <w:rFonts w:ascii="ＭＳ 明朝" w:hAnsi="ＭＳ 明朝" w:eastAsia="ＭＳ 明朝" w:cs="ＭＳ 明朝"/>
                      <w:spacing w:val="6"/>
                      <w:kern w:val="0"/>
                    </w:rPr>
                    <w:t>DXの取り組み＞「人組織・ＤＸ」</w:t>
                  </w:r>
                </w:p>
                <w:p w:rsidRPr="009D1269" w:rsidR="00D1302E" w:rsidP="5E47D514" w:rsidRDefault="009D1269" w14:paraId="47D9F1D0" w14:textId="5A998F2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r w:rsidRPr="5E47D514" w:rsidR="5E47D514">
                    <w:rPr>
                      <w:rFonts w:ascii="ＭＳ 明朝" w:hAnsi="ＭＳ 明朝" w:eastAsia="ＭＳ 明朝" w:cs="ＭＳ 明朝"/>
                    </w:rPr>
                    <w:t xml:space="preserve">公表場所: </w:t>
                  </w:r>
                  <w:hyperlink r:id="R63f87b63bea04f12">
                    <w:r w:rsidRPr="5E47D514" w:rsidR="5E47D514">
                      <w:rPr>
                        <w:rStyle w:val="af6"/>
                      </w:rPr>
                      <w:t>https://www.max-ltd.co.jp/about/ir/policy/dx/organization.html</w:t>
                    </w:r>
                  </w:hyperlink>
                </w:p>
              </w:tc>
            </w:tr>
            <w:tr w:rsidRPr="00E577BF" w:rsidR="00D1302E" w:rsidTr="11113F41" w14:paraId="5040428A" w14:textId="77777777">
              <w:trPr>
                <w:trHeight w:val="697"/>
              </w:trPr>
              <w:tc>
                <w:tcPr>
                  <w:tcW w:w="2600" w:type="dxa"/>
                  <w:shd w:val="clear" w:color="auto" w:fill="auto"/>
                  <w:tcMar/>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Mar/>
                </w:tcPr>
                <w:p w:rsidRPr="000A0882" w:rsidR="000A0882" w:rsidP="000A0882" w:rsidRDefault="000A0882" w14:paraId="3F9FDF99" w14:textId="4D0676D3">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0A0882">
                    <w:rPr>
                      <w:rFonts w:hint="eastAsia" w:ascii="ＭＳ 明朝" w:hAnsi="ＭＳ 明朝" w:eastAsia="ＭＳ 明朝" w:cs="ＭＳ 明朝"/>
                      <w:spacing w:val="6"/>
                      <w:kern w:val="0"/>
                      <w:szCs w:val="21"/>
                    </w:rPr>
                    <w:t>1.ＤＸ推進体制の確立・強化</w:t>
                  </w:r>
                </w:p>
                <w:p w:rsidRPr="000A0882" w:rsidR="000A0882" w:rsidP="11113F41" w:rsidRDefault="000A0882" w14:paraId="7351BB5C" w14:textId="6212589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r w:rsidRPr="11113F41" w:rsidR="11113F41">
                    <w:rPr>
                      <w:rFonts w:ascii="ＭＳ 明朝" w:hAnsi="ＭＳ 明朝" w:eastAsia="ＭＳ 明朝" w:cs="ＭＳ 明朝"/>
                    </w:rPr>
                    <w:t>・DX推進体制をもとにした活動を継続する。</w:t>
                  </w:r>
                  <w:r>
                    <w:br/>
                  </w:r>
                  <w:r w:rsidRPr="11113F41">
                    <w:rPr>
                      <w:rFonts w:ascii="ＭＳ 明朝" w:hAnsi="ＭＳ 明朝" w:eastAsia="ＭＳ 明朝" w:cs="ＭＳ 明朝"/>
                      <w:spacing w:val="6"/>
                      <w:kern w:val="0"/>
                    </w:rPr>
                    <w:t>ＤＸ事務局を設置し、４つのＤＸテーマの実行を支援する。また、ＤＸ推進・プロ会議およびＤＸ委員会（役員含む）の設置により戦略・予算投資の実行体制を強化する。</w:t>
                  </w:r>
                </w:p>
                <w:p w:rsidRPr="000A0882" w:rsidR="000A0882" w:rsidP="11113F41" w:rsidRDefault="000A0882" w14:paraId="218D9CE7" w14:textId="0C095599">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r w:rsidRPr="11113F41">
                    <w:rPr>
                      <w:rFonts w:ascii="ＭＳ 明朝" w:hAnsi="ＭＳ 明朝" w:eastAsia="ＭＳ 明朝" w:cs="ＭＳ 明朝"/>
                      <w:spacing w:val="6"/>
                      <w:kern w:val="0"/>
                    </w:rPr>
                    <w:t>2.ＤＸ人材教育について</w:t>
                  </w:r>
                </w:p>
                <w:p w:rsidRPr="00E577BF" w:rsidR="00D1302E" w:rsidP="11113F41" w:rsidRDefault="000A0882" w14:paraId="34C44690" w14:textId="1A5DDBAA">
                  <w:pPr>
                    <w:suppressAutoHyphens/>
                    <w:kinsoku w:val="0"/>
                    <w:overflowPunct w:val="0"/>
                    <w:adjustRightInd w:val="0"/>
                    <w:spacing w:after="120" w:afterLines="50" w:line="238" w:lineRule="exact"/>
                    <w:jc w:val="left"/>
                    <w:textAlignment w:val="center"/>
                    <w:rPr>
                      <w:rFonts w:ascii="ＭＳ 明朝" w:hAnsi="ＭＳ 明朝" w:eastAsia="ＭＳ 明朝" w:cs="ＭＳ 明朝"/>
                    </w:rPr>
                  </w:pPr>
                  <w:r w:rsidRPr="11113F41" w:rsidR="11113F41">
                    <w:rPr>
                      <w:rFonts w:ascii="ＭＳ 明朝" w:hAnsi="ＭＳ 明朝" w:eastAsia="ＭＳ 明朝" w:cs="ＭＳ 明朝"/>
                    </w:rPr>
                    <w:t>全社員のDXスキルの底上げと外部スペシャリストの活用を図る。</w:t>
                  </w:r>
                </w:p>
                <w:p w:rsidRPr="00E577BF" w:rsidR="00D1302E" w:rsidP="11113F41" w:rsidRDefault="000A0882" w14:paraId="310CB9CA" w14:textId="6D3EC492">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r w:rsidRPr="11113F41" w:rsidR="11113F41">
                    <w:rPr>
                      <w:rFonts w:ascii="ＭＳ 明朝" w:hAnsi="ＭＳ 明朝" w:eastAsia="ＭＳ 明朝" w:cs="ＭＳ 明朝"/>
                    </w:rPr>
                    <w:t>・DX人材育成プログラムを整備・育成する。</w:t>
                  </w:r>
                  <w:r>
                    <w:br/>
                  </w:r>
                  <w:r w:rsidRPr="11113F41" w:rsidR="11113F41">
                    <w:rPr>
                      <w:rFonts w:ascii="ＭＳ 明朝" w:hAnsi="ＭＳ 明朝" w:eastAsia="ＭＳ 明朝" w:cs="ＭＳ 明朝"/>
                    </w:rPr>
                    <w:t>業務に密着したスキル習得に向けて、スキルマップの体系化を推進</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000A0882" w:rsidP="000A0882" w:rsidRDefault="000A0882" w14:paraId="18C434A4" w14:textId="07811E8B">
                  <w:pPr>
                    <w:suppressAutoHyphens/>
                    <w:kinsoku w:val="0"/>
                    <w:overflowPunct w:val="0"/>
                    <w:adjustRightInd w:val="0"/>
                    <w:spacing w:after="120" w:afterLines="50" w:line="240" w:lineRule="auto"/>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DXの取り組み＞「データ業務基盤・ＤＸ」</w:t>
                  </w:r>
                </w:p>
                <w:p w:rsidRPr="00E577BF" w:rsidR="00D1302E" w:rsidP="00DD56DC" w:rsidRDefault="00D1302E" w14:paraId="603C1BD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0A0882" w:rsidR="000A0882" w:rsidP="000A0882" w:rsidRDefault="000A0882" w14:paraId="7CF80B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0A0882">
                    <w:rPr>
                      <w:rFonts w:hint="eastAsia" w:ascii="ＭＳ 明朝" w:hAnsi="ＭＳ 明朝" w:eastAsia="ＭＳ 明朝" w:cs="ＭＳ 明朝"/>
                      <w:spacing w:val="6"/>
                      <w:kern w:val="0"/>
                      <w:szCs w:val="21"/>
                    </w:rPr>
                    <w:t>推進シナリオ</w:t>
                  </w:r>
                </w:p>
                <w:p w:rsidRPr="000A0882" w:rsidR="000A0882" w:rsidP="000A0882" w:rsidRDefault="000A0882" w14:paraId="52ED530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0A0882">
                    <w:rPr>
                      <w:rFonts w:hint="eastAsia" w:ascii="ＭＳ 明朝" w:hAnsi="ＭＳ 明朝" w:eastAsia="ＭＳ 明朝" w:cs="ＭＳ 明朝"/>
                      <w:spacing w:val="6"/>
                      <w:kern w:val="0"/>
                      <w:szCs w:val="21"/>
                    </w:rPr>
                    <w:t>1.社内定型業務は、その業務工程を明らかにし、低付加価値工程の改善（ERPパッケージ化、電子承認フロー、ペーパーレス）によりDX推進に向けた余裕工数を捻出する。</w:t>
                  </w:r>
                </w:p>
                <w:p w:rsidRPr="000A0882" w:rsidR="000A0882" w:rsidP="000A0882" w:rsidRDefault="000A0882" w14:paraId="75969FF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0A0882">
                    <w:rPr>
                      <w:rFonts w:hint="eastAsia" w:ascii="ＭＳ 明朝" w:hAnsi="ＭＳ 明朝" w:eastAsia="ＭＳ 明朝" w:cs="ＭＳ 明朝"/>
                      <w:spacing w:val="6"/>
                      <w:kern w:val="0"/>
                      <w:szCs w:val="21"/>
                    </w:rPr>
                    <w:t>2.過去から蓄積されたビッグデータを用途に合わせ整理し、将来に向けたデータ活用基盤構築と、全社共通データ分析ツールを導入する。</w:t>
                  </w:r>
                </w:p>
                <w:p w:rsidRPr="000A0882" w:rsidR="000A0882" w:rsidP="000A0882" w:rsidRDefault="000A0882" w14:paraId="2E84771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0A0882">
                    <w:rPr>
                      <w:rFonts w:hint="eastAsia" w:ascii="ＭＳ 明朝" w:hAnsi="ＭＳ 明朝" w:eastAsia="ＭＳ 明朝" w:cs="ＭＳ 明朝"/>
                      <w:spacing w:val="6"/>
                      <w:kern w:val="0"/>
                      <w:szCs w:val="21"/>
                    </w:rPr>
                    <w:t>3.サーバインフラは業務に合わせた適切な使用環境を考慮し、オンプレミスとクラウドのハイブリッド環境として確立させる。</w:t>
                  </w:r>
                </w:p>
                <w:p w:rsidRPr="00E577BF" w:rsidR="00D1302E" w:rsidP="00DD56DC" w:rsidRDefault="000A0882" w14:paraId="7B1BCC4F" w14:textId="7527663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0A0882">
                    <w:rPr>
                      <w:rFonts w:hint="eastAsia" w:ascii="ＭＳ 明朝" w:hAnsi="ＭＳ 明朝" w:eastAsia="ＭＳ 明朝" w:cs="ＭＳ 明朝"/>
                      <w:spacing w:val="6"/>
                      <w:kern w:val="0"/>
                      <w:szCs w:val="21"/>
                    </w:rPr>
                    <w:t>4.働き方の多様化やマックスグループ・お客様・仕入先間の密な業務連携を加速させる為に、クラウド情報コミュニケーションツールを適用する。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5E47D514" w14:paraId="48690733" w14:textId="77777777">
              <w:trPr>
                <w:trHeight w:val="707"/>
              </w:trPr>
              <w:tc>
                <w:tcPr>
                  <w:tcW w:w="2600" w:type="dxa"/>
                  <w:shd w:val="clear" w:color="auto" w:fill="auto"/>
                  <w:tcMar/>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Mar/>
                </w:tcPr>
                <w:p w:rsidRPr="00E577BF" w:rsidR="00D1302E" w:rsidP="00DD56DC" w:rsidRDefault="002077F9" w14:paraId="77A76ED6" w14:textId="57BDDCDA">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Webサイト：「</w:t>
                  </w:r>
                  <w:r w:rsidR="00EE5F40">
                    <w:rPr>
                      <w:rFonts w:hint="eastAsia" w:ascii="ＭＳ 明朝" w:hAnsi="ＭＳ 明朝" w:eastAsia="ＭＳ 明朝" w:cs="ＭＳ 明朝"/>
                      <w:spacing w:val="6"/>
                      <w:kern w:val="0"/>
                      <w:szCs w:val="21"/>
                    </w:rPr>
                    <w:t>DXの取り組み</w:t>
                  </w:r>
                  <w:r>
                    <w:rPr>
                      <w:rFonts w:hint="eastAsia" w:ascii="ＭＳ 明朝" w:hAnsi="ＭＳ 明朝" w:eastAsia="ＭＳ 明朝" w:cs="ＭＳ 明朝"/>
                      <w:spacing w:val="6"/>
                      <w:kern w:val="0"/>
                      <w:szCs w:val="21"/>
                    </w:rPr>
                    <w:t>」</w:t>
                  </w:r>
                </w:p>
                <w:p w:rsidRPr="00E577BF" w:rsidR="00D1302E" w:rsidP="00DD56DC" w:rsidRDefault="00D1302E" w14:paraId="6D53F19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D1302E" w:rsidTr="5E47D514" w14:paraId="655C5BE1" w14:textId="77777777">
              <w:trPr>
                <w:trHeight w:val="697"/>
              </w:trPr>
              <w:tc>
                <w:tcPr>
                  <w:tcW w:w="2600" w:type="dxa"/>
                  <w:shd w:val="clear" w:color="auto" w:fill="auto"/>
                  <w:tcMar/>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Mar/>
                </w:tcPr>
                <w:p w:rsidRPr="00E577BF" w:rsidR="00D1302E" w:rsidP="00DD56DC" w:rsidRDefault="00D1302E" w14:paraId="1AF060AB" w14:textId="23335583">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00EE5F40">
                    <w:rPr>
                      <w:rFonts w:hint="eastAsia" w:ascii="ＭＳ 明朝" w:hAnsi="ＭＳ 明朝" w:eastAsia="ＭＳ 明朝" w:cs="ＭＳ 明朝"/>
                      <w:spacing w:val="6"/>
                      <w:kern w:val="0"/>
                      <w:szCs w:val="21"/>
                    </w:rPr>
                    <w:t>2025</w:t>
                  </w:r>
                  <w:r w:rsidRPr="00E577BF">
                    <w:rPr>
                      <w:rFonts w:hint="eastAsia" w:ascii="ＭＳ 明朝" w:hAnsi="ＭＳ 明朝" w:eastAsia="ＭＳ 明朝" w:cs="ＭＳ 明朝"/>
                      <w:spacing w:val="6"/>
                      <w:kern w:val="0"/>
                      <w:szCs w:val="21"/>
                    </w:rPr>
                    <w:t>年</w:t>
                  </w:r>
                  <w:r w:rsidR="00EE5F40">
                    <w:rPr>
                      <w:rFonts w:hint="eastAsia" w:ascii="ＭＳ 明朝" w:hAnsi="ＭＳ 明朝" w:eastAsia="ＭＳ 明朝" w:cs="ＭＳ 明朝"/>
                      <w:spacing w:val="6"/>
                      <w:kern w:val="0"/>
                      <w:szCs w:val="21"/>
                    </w:rPr>
                    <w:t xml:space="preserve">　6</w:t>
                  </w:r>
                  <w:r w:rsidRPr="00E577BF">
                    <w:rPr>
                      <w:rFonts w:hint="eastAsia" w:ascii="ＭＳ 明朝" w:hAnsi="ＭＳ 明朝" w:eastAsia="ＭＳ 明朝" w:cs="ＭＳ 明朝"/>
                      <w:spacing w:val="6"/>
                      <w:kern w:val="0"/>
                      <w:szCs w:val="21"/>
                    </w:rPr>
                    <w:t>月</w:t>
                  </w:r>
                  <w:r w:rsidR="00EE5F40">
                    <w:rPr>
                      <w:rFonts w:hint="eastAsia" w:ascii="ＭＳ 明朝" w:hAnsi="ＭＳ 明朝" w:eastAsia="ＭＳ 明朝" w:cs="ＭＳ 明朝"/>
                      <w:spacing w:val="6"/>
                      <w:kern w:val="0"/>
                      <w:szCs w:val="21"/>
                    </w:rPr>
                    <w:t xml:space="preserve">　30</w:t>
                  </w:r>
                  <w:r w:rsidRPr="00E577BF">
                    <w:rPr>
                      <w:rFonts w:hint="eastAsia" w:ascii="ＭＳ 明朝" w:hAnsi="ＭＳ 明朝" w:eastAsia="ＭＳ 明朝" w:cs="ＭＳ 明朝"/>
                      <w:spacing w:val="6"/>
                      <w:kern w:val="0"/>
                      <w:szCs w:val="21"/>
                    </w:rPr>
                    <w:t>日</w:t>
                  </w:r>
                </w:p>
                <w:p w:rsidRPr="00E577BF" w:rsidR="00D1302E" w:rsidP="00DD56DC" w:rsidRDefault="00D1302E" w14:paraId="12B92F6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D1302E" w:rsidTr="5E47D514" w14:paraId="41F5F9BC" w14:textId="77777777">
              <w:trPr>
                <w:trHeight w:val="707"/>
              </w:trPr>
              <w:tc>
                <w:tcPr>
                  <w:tcW w:w="2600" w:type="dxa"/>
                  <w:shd w:val="clear" w:color="auto" w:fill="auto"/>
                  <w:tcMar/>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Mar/>
                </w:tcPr>
                <w:p w:rsidR="00EE5F40" w:rsidP="00EE5F40" w:rsidRDefault="00EE5F40" w14:paraId="37D9DFFD" w14:textId="77777777">
                  <w:pPr>
                    <w:suppressAutoHyphens/>
                    <w:kinsoku w:val="0"/>
                    <w:overflowPunct w:val="0"/>
                    <w:adjustRightInd w:val="0"/>
                    <w:spacing w:after="120" w:afterLines="50" w:line="240" w:lineRule="auto"/>
                    <w:jc w:val="left"/>
                    <w:textAlignment w:val="center"/>
                    <w:rPr>
                      <w:rFonts w:ascii="ＭＳ 明朝" w:hAnsi="ＭＳ 明朝" w:eastAsia="ＭＳ 明朝" w:cs="ＭＳ 明朝"/>
                      <w:spacing w:val="6"/>
                      <w:kern w:val="0"/>
                      <w:szCs w:val="21"/>
                    </w:rPr>
                  </w:pPr>
                  <w:r w:rsidRPr="5E47D514">
                    <w:rPr>
                      <w:rFonts w:ascii="ＭＳ 明朝" w:hAnsi="ＭＳ 明朝" w:eastAsia="ＭＳ 明朝" w:cs="ＭＳ 明朝"/>
                      <w:spacing w:val="6"/>
                      <w:kern w:val="0"/>
                    </w:rPr>
                    <w:t>１．DXの取り組み「</w:t>
                  </w:r>
                  <w:r w:rsidRPr="5E47D514">
                    <w:rPr>
                      <w:rFonts w:ascii="ＭＳ 明朝" w:hAnsi="ＭＳ 明朝" w:eastAsia="ＭＳ 明朝" w:cs="ＭＳ 明朝"/>
                      <w:spacing w:val="6"/>
                      <w:kern w:val="0"/>
                    </w:rPr>
                    <w:t>データ・業務基盤ＤＸ</w:t>
                  </w:r>
                  <w:r w:rsidRPr="5E47D514">
                    <w:rPr>
                      <w:rFonts w:ascii="ＭＳ 明朝" w:hAnsi="ＭＳ 明朝" w:eastAsia="ＭＳ 明朝" w:cs="ＭＳ 明朝"/>
                      <w:spacing w:val="6"/>
                      <w:kern w:val="0"/>
                    </w:rPr>
                    <w:t>」</w:t>
                  </w:r>
                </w:p>
                <w:p w:rsidR="00EE5F40" w:rsidP="5E47D514" w:rsidRDefault="00000000" w14:paraId="3C72D12A" w14:textId="4995704E">
                  <w:pPr>
                    <w:suppressAutoHyphens/>
                    <w:kinsoku w:val="0"/>
                    <w:overflowPunct w:val="0"/>
                    <w:adjustRightInd w:val="0"/>
                    <w:spacing w:after="120" w:afterLines="50" w:line="240" w:lineRule="auto"/>
                    <w:jc w:val="left"/>
                    <w:textAlignment w:val="center"/>
                    <w:rPr>
                      <w:rFonts w:ascii="ＭＳ 明朝" w:hAnsi="ＭＳ 明朝" w:eastAsia="ＭＳ 明朝" w:cs="ＭＳ 明朝"/>
                    </w:rPr>
                  </w:pPr>
                  <w:r w:rsidRPr="5E47D514" w:rsidR="5E47D514">
                    <w:rPr>
                      <w:rFonts w:ascii="ＭＳ 明朝" w:hAnsi="ＭＳ 明朝" w:eastAsia="ＭＳ 明朝" w:cs="ＭＳ 明朝"/>
                    </w:rPr>
                    <w:t xml:space="preserve">公表場所: </w:t>
                  </w:r>
                  <w:hyperlink r:id="R17805b2eb49841f4">
                    <w:r w:rsidRPr="5E47D514" w:rsidR="5E47D514">
                      <w:rPr>
                        <w:rStyle w:val="af6"/>
                      </w:rPr>
                      <w:t>https://www.max-ltd.co.jp/about/ir/policy/dx/data.html</w:t>
                    </w:r>
                  </w:hyperlink>
                </w:p>
                <w:p w:rsidR="00EE5F40" w:rsidP="00EE5F40" w:rsidRDefault="00EE5F40" w14:paraId="1BCF1373" w14:textId="77777777">
                  <w:pPr>
                    <w:suppressAutoHyphens/>
                    <w:kinsoku w:val="0"/>
                    <w:overflowPunct w:val="0"/>
                    <w:adjustRightInd w:val="0"/>
                    <w:spacing w:after="120" w:afterLines="50" w:line="240" w:lineRule="auto"/>
                    <w:jc w:val="left"/>
                    <w:textAlignment w:val="center"/>
                    <w:rPr>
                      <w:rFonts w:ascii="ＭＳ 明朝" w:hAnsi="ＭＳ 明朝" w:eastAsia="ＭＳ 明朝" w:cs="ＭＳ 明朝"/>
                      <w:spacing w:val="6"/>
                      <w:kern w:val="0"/>
                      <w:szCs w:val="21"/>
                    </w:rPr>
                  </w:pPr>
                  <w:r w:rsidRPr="5E47D514">
                    <w:rPr>
                      <w:rFonts w:ascii="ＭＳ 明朝" w:hAnsi="ＭＳ 明朝" w:eastAsia="ＭＳ 明朝" w:cs="ＭＳ 明朝"/>
                      <w:spacing w:val="6"/>
                      <w:kern w:val="0"/>
                    </w:rPr>
                    <w:t>２．DXの取り組み「人・組織ＤＸ」</w:t>
                  </w:r>
                </w:p>
                <w:p w:rsidRPr="00E577BF" w:rsidR="00D1302E" w:rsidP="5E47D514" w:rsidRDefault="00000000" w14:paraId="1353A53E" w14:textId="009E275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r w:rsidRPr="5E47D514" w:rsidR="5E47D514">
                    <w:rPr>
                      <w:rFonts w:ascii="ＭＳ 明朝" w:hAnsi="ＭＳ 明朝" w:eastAsia="ＭＳ 明朝" w:cs="ＭＳ 明朝"/>
                    </w:rPr>
                    <w:t xml:space="preserve">公表場所: </w:t>
                  </w:r>
                  <w:hyperlink r:id="R5cc060cc17f94507">
                    <w:r w:rsidRPr="5E47D514" w:rsidR="5E47D514">
                      <w:rPr>
                        <w:rStyle w:val="af6"/>
                      </w:rPr>
                      <w:t>https://www.max-ltd.co.jp/about/ir/policy/dx/organization.html</w:t>
                    </w:r>
                  </w:hyperlink>
                </w:p>
                <w:p w:rsidRPr="00E577BF" w:rsidR="00D1302E" w:rsidP="00DD56DC" w:rsidRDefault="00D1302E" w14:paraId="0AF707E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D1302E" w:rsidTr="5E47D514" w14:paraId="3219FCF2" w14:textId="77777777">
              <w:trPr>
                <w:trHeight w:val="697"/>
              </w:trPr>
              <w:tc>
                <w:tcPr>
                  <w:tcW w:w="2600" w:type="dxa"/>
                  <w:shd w:val="clear" w:color="auto" w:fill="auto"/>
                  <w:tcMar/>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記載内容抜粋</w:t>
                  </w:r>
                </w:p>
              </w:tc>
              <w:tc>
                <w:tcPr>
                  <w:tcW w:w="5890" w:type="dxa"/>
                  <w:shd w:val="clear" w:color="auto" w:fill="auto"/>
                  <w:tcMar/>
                </w:tcPr>
                <w:p w:rsidR="002077F9" w:rsidP="002077F9" w:rsidRDefault="002077F9" w14:paraId="44EAE4B0" w14:textId="77777777">
                  <w:pPr>
                    <w:pStyle w:val="af"/>
                    <w:numPr>
                      <w:ilvl w:val="0"/>
                      <w:numId w:val="11"/>
                    </w:numPr>
                    <w:suppressAutoHyphens/>
                    <w:kinsoku w:val="0"/>
                    <w:overflowPunct w:val="0"/>
                    <w:adjustRightInd w:val="0"/>
                    <w:spacing w:after="120" w:afterLines="50"/>
                    <w:ind w:leftChars="0"/>
                    <w:jc w:val="left"/>
                    <w:textAlignment w:val="center"/>
                    <w:rPr>
                      <w:rFonts w:ascii="ＭＳ 明朝" w:hAnsi="ＭＳ 明朝" w:cs="ＭＳ 明朝"/>
                      <w:spacing w:val="6"/>
                      <w:kern w:val="0"/>
                      <w:szCs w:val="21"/>
                    </w:rPr>
                  </w:pPr>
                  <w:r w:rsidRPr="00B1338E">
                    <w:rPr>
                      <w:rFonts w:hint="eastAsia" w:ascii="ＭＳ 明朝" w:hAnsi="ＭＳ 明朝" w:cs="ＭＳ 明朝"/>
                      <w:spacing w:val="6"/>
                      <w:kern w:val="0"/>
                      <w:szCs w:val="21"/>
                    </w:rPr>
                    <w:t>データ・業務基盤</w:t>
                  </w:r>
                  <w:r>
                    <w:rPr>
                      <w:rFonts w:hint="eastAsia" w:ascii="ＭＳ 明朝" w:hAnsi="ＭＳ 明朝" w:cs="ＭＳ 明朝"/>
                      <w:spacing w:val="6"/>
                      <w:kern w:val="0"/>
                      <w:szCs w:val="21"/>
                    </w:rPr>
                    <w:t>ＤＸ</w:t>
                  </w:r>
                </w:p>
                <w:p w:rsidRPr="002077F9" w:rsidR="002077F9" w:rsidP="002077F9" w:rsidRDefault="002077F9" w14:paraId="6B3A38A3" w14:textId="3A56C166">
                  <w:pPr>
                    <w:pStyle w:val="af"/>
                    <w:numPr>
                      <w:ilvl w:val="0"/>
                      <w:numId w:val="12"/>
                    </w:numPr>
                    <w:suppressAutoHyphens/>
                    <w:kinsoku w:val="0"/>
                    <w:overflowPunct w:val="0"/>
                    <w:adjustRightInd w:val="0"/>
                    <w:spacing w:after="120" w:afterLines="50"/>
                    <w:ind w:leftChars="0"/>
                    <w:jc w:val="left"/>
                    <w:textAlignment w:val="center"/>
                    <w:rPr>
                      <w:rFonts w:ascii="ＭＳ 明朝" w:hAnsi="ＭＳ 明朝" w:cs="ＭＳ 明朝"/>
                      <w:spacing w:val="6"/>
                      <w:kern w:val="0"/>
                      <w:szCs w:val="21"/>
                    </w:rPr>
                  </w:pPr>
                  <w:r w:rsidRPr="00B1338E">
                    <w:rPr>
                      <w:rFonts w:hint="eastAsia" w:ascii="ＭＳ 明朝" w:hAnsi="ＭＳ 明朝" w:cs="ＭＳ 明朝"/>
                      <w:spacing w:val="6"/>
                      <w:kern w:val="0"/>
                      <w:szCs w:val="21"/>
                    </w:rPr>
                    <w:t>1人当たり年間総労働時間の1,</w:t>
                  </w:r>
                  <w:r>
                    <w:rPr>
                      <w:rFonts w:ascii="ＭＳ 明朝" w:hAnsi="ＭＳ 明朝" w:cs="ＭＳ 明朝"/>
                      <w:spacing w:val="6"/>
                      <w:kern w:val="0"/>
                      <w:szCs w:val="21"/>
                    </w:rPr>
                    <w:t>9</w:t>
                  </w:r>
                  <w:r w:rsidRPr="00B1338E">
                    <w:rPr>
                      <w:rFonts w:hint="eastAsia" w:ascii="ＭＳ 明朝" w:hAnsi="ＭＳ 明朝" w:cs="ＭＳ 明朝"/>
                      <w:spacing w:val="6"/>
                      <w:kern w:val="0"/>
                      <w:szCs w:val="21"/>
                    </w:rPr>
                    <w:t>00</w:t>
                  </w:r>
                  <w:r>
                    <w:rPr>
                      <w:rFonts w:hint="eastAsia" w:ascii="ＭＳ 明朝" w:hAnsi="ＭＳ 明朝" w:cs="ＭＳ 明朝"/>
                      <w:spacing w:val="6"/>
                      <w:kern w:val="0"/>
                      <w:szCs w:val="21"/>
                    </w:rPr>
                    <w:t>時間</w:t>
                  </w:r>
                  <w:r w:rsidRPr="00B1338E">
                    <w:rPr>
                      <w:rFonts w:hint="eastAsia" w:ascii="ＭＳ 明朝" w:hAnsi="ＭＳ 明朝" w:cs="ＭＳ 明朝"/>
                      <w:spacing w:val="6"/>
                      <w:kern w:val="0"/>
                      <w:szCs w:val="21"/>
                    </w:rPr>
                    <w:t>未満</w:t>
                  </w:r>
                  <w:r>
                    <w:rPr>
                      <w:rFonts w:hint="eastAsia" w:ascii="ＭＳ 明朝" w:hAnsi="ＭＳ 明朝" w:cs="ＭＳ 明朝"/>
                      <w:spacing w:val="6"/>
                      <w:kern w:val="0"/>
                      <w:szCs w:val="21"/>
                    </w:rPr>
                    <w:t>を継続する。</w:t>
                  </w:r>
                </w:p>
                <w:p w:rsidR="002077F9" w:rsidP="002077F9" w:rsidRDefault="002077F9" w14:paraId="339BC485" w14:textId="77777777">
                  <w:pPr>
                    <w:pStyle w:val="af"/>
                    <w:numPr>
                      <w:ilvl w:val="0"/>
                      <w:numId w:val="11"/>
                    </w:numPr>
                    <w:suppressAutoHyphens/>
                    <w:kinsoku w:val="0"/>
                    <w:overflowPunct w:val="0"/>
                    <w:adjustRightInd w:val="0"/>
                    <w:spacing w:after="120" w:afterLines="50"/>
                    <w:ind w:leftChars="0"/>
                    <w:jc w:val="left"/>
                    <w:textAlignment w:val="center"/>
                    <w:rPr>
                      <w:rFonts w:ascii="ＭＳ 明朝" w:hAnsi="ＭＳ 明朝" w:cs="ＭＳ 明朝"/>
                      <w:spacing w:val="6"/>
                      <w:kern w:val="0"/>
                      <w:szCs w:val="21"/>
                    </w:rPr>
                  </w:pPr>
                  <w:r>
                    <w:rPr>
                      <w:rFonts w:hint="eastAsia" w:ascii="ＭＳ 明朝" w:hAnsi="ＭＳ 明朝" w:cs="ＭＳ 明朝"/>
                      <w:spacing w:val="6"/>
                      <w:kern w:val="0"/>
                      <w:szCs w:val="21"/>
                    </w:rPr>
                    <w:t>人・組織ＤＸ</w:t>
                  </w:r>
                </w:p>
                <w:p w:rsidRPr="00B1338E" w:rsidR="002077F9" w:rsidP="002077F9" w:rsidRDefault="002077F9" w14:paraId="79CF0418" w14:textId="77777777">
                  <w:pPr>
                    <w:pStyle w:val="af"/>
                    <w:numPr>
                      <w:ilvl w:val="0"/>
                      <w:numId w:val="13"/>
                    </w:numPr>
                    <w:suppressAutoHyphens/>
                    <w:kinsoku w:val="0"/>
                    <w:overflowPunct w:val="0"/>
                    <w:adjustRightInd w:val="0"/>
                    <w:spacing w:after="120" w:afterLines="50"/>
                    <w:ind w:leftChars="0"/>
                    <w:jc w:val="left"/>
                    <w:textAlignment w:val="center"/>
                    <w:rPr>
                      <w:rFonts w:ascii="ＭＳ 明朝" w:hAnsi="ＭＳ 明朝" w:cs="ＭＳ 明朝"/>
                      <w:spacing w:val="6"/>
                      <w:kern w:val="0"/>
                    </w:rPr>
                  </w:pPr>
                  <w:r w:rsidRPr="1109D00A">
                    <w:rPr>
                      <w:rFonts w:ascii="ＭＳ 明朝" w:hAnsi="ＭＳ 明朝" w:cs="ＭＳ 明朝"/>
                      <w:spacing w:val="6"/>
                      <w:kern w:val="0"/>
                    </w:rPr>
                    <w:t>2025年度末までにDXスキル認定取得者を初級 100％（対象社員全員）、中級100名にする。</w:t>
                  </w:r>
                </w:p>
                <w:p w:rsidRPr="007C7995" w:rsidR="002077F9" w:rsidP="002077F9" w:rsidRDefault="002077F9" w14:paraId="15DD0E7F" w14:textId="77777777">
                  <w:pPr>
                    <w:suppressAutoHyphens/>
                    <w:kinsoku w:val="0"/>
                    <w:overflowPunct w:val="0"/>
                    <w:adjustRightInd w:val="0"/>
                    <w:spacing w:after="120" w:afterLines="50"/>
                    <w:jc w:val="left"/>
                    <w:textAlignment w:val="center"/>
                    <w:rPr>
                      <w:rFonts w:ascii="ＭＳ 明朝" w:hAnsi="ＭＳ 明朝" w:eastAsia="ＭＳ 明朝" w:cs="ＭＳ 明朝"/>
                      <w:spacing w:val="6"/>
                      <w:kern w:val="0"/>
                      <w:szCs w:val="21"/>
                    </w:rPr>
                  </w:pPr>
                  <w:r w:rsidRPr="007C7995">
                    <w:rPr>
                      <w:rFonts w:ascii="ＭＳ 明朝" w:hAnsi="ＭＳ 明朝" w:eastAsia="ＭＳ 明朝" w:cs="ＭＳ 明朝"/>
                      <w:szCs w:val="21"/>
                    </w:rPr>
                    <w:t>（補足）</w:t>
                  </w:r>
                </w:p>
                <w:p w:rsidRPr="00E577BF" w:rsidR="00D1302E" w:rsidP="002077F9" w:rsidRDefault="002077F9" w14:paraId="3BAFE9EB" w14:textId="5C81E8B0">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7C7995">
                    <w:rPr>
                      <w:rFonts w:ascii="ＭＳ 明朝" w:hAnsi="ＭＳ 明朝" w:eastAsia="ＭＳ 明朝" w:cs="ＭＳ 明朝"/>
                      <w:szCs w:val="21"/>
                    </w:rPr>
                    <w:t>上記の目標は、本書記載の４つのＤＸの取り組みの総体として効果を検証する、公開可能な指標としております。</w:t>
                  </w:r>
                </w:p>
                <w:p w:rsidRPr="00E577BF" w:rsidR="00D1302E" w:rsidP="00DD56DC" w:rsidRDefault="00D1302E" w14:paraId="66ADBC3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5E47D514" w14:paraId="1750D3B0" w14:textId="77777777">
              <w:trPr>
                <w:trHeight w:val="697"/>
              </w:trPr>
              <w:tc>
                <w:tcPr>
                  <w:tcW w:w="2600" w:type="dxa"/>
                  <w:shd w:val="clear" w:color="auto" w:fill="auto"/>
                  <w:tcMar/>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Mar/>
                </w:tcPr>
                <w:p w:rsidRPr="00E577BF" w:rsidR="00D1302E" w:rsidP="00DD56DC" w:rsidRDefault="00D1302E" w14:paraId="2CA63583" w14:textId="59FCC82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002077F9">
                    <w:rPr>
                      <w:rFonts w:hint="eastAsia" w:ascii="ＭＳ 明朝" w:hAnsi="ＭＳ 明朝" w:eastAsia="ＭＳ 明朝" w:cs="ＭＳ 明朝"/>
                      <w:spacing w:val="6"/>
                      <w:kern w:val="0"/>
                      <w:szCs w:val="21"/>
                    </w:rPr>
                    <w:t>2025</w:t>
                  </w:r>
                  <w:r w:rsidRPr="00E577BF">
                    <w:rPr>
                      <w:rFonts w:hint="eastAsia" w:ascii="ＭＳ 明朝" w:hAnsi="ＭＳ 明朝" w:eastAsia="ＭＳ 明朝" w:cs="ＭＳ 明朝"/>
                      <w:spacing w:val="6"/>
                      <w:kern w:val="0"/>
                      <w:szCs w:val="21"/>
                    </w:rPr>
                    <w:t xml:space="preserve">年　</w:t>
                  </w:r>
                  <w:r w:rsidR="002077F9">
                    <w:rPr>
                      <w:rFonts w:hint="eastAsia"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xml:space="preserve">月　</w:t>
                  </w:r>
                  <w:r w:rsidR="002077F9">
                    <w:rPr>
                      <w:rFonts w:hint="eastAsia" w:ascii="ＭＳ 明朝" w:hAnsi="ＭＳ 明朝" w:eastAsia="ＭＳ 明朝" w:cs="ＭＳ 明朝"/>
                      <w:spacing w:val="6"/>
                      <w:kern w:val="0"/>
                      <w:szCs w:val="21"/>
                    </w:rPr>
                    <w:t>30</w:t>
                  </w:r>
                  <w:r w:rsidRPr="00E577BF">
                    <w:rPr>
                      <w:rFonts w:hint="eastAsia" w:ascii="ＭＳ 明朝" w:hAnsi="ＭＳ 明朝" w:eastAsia="ＭＳ 明朝" w:cs="ＭＳ 明朝"/>
                      <w:spacing w:val="6"/>
                      <w:kern w:val="0"/>
                      <w:szCs w:val="21"/>
                    </w:rPr>
                    <w:t>日</w:t>
                  </w:r>
                </w:p>
                <w:p w:rsidRPr="00E577BF" w:rsidR="00D1302E" w:rsidP="00DD56DC" w:rsidRDefault="00D1302E" w14:paraId="7F5FBFD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2077F9" w:rsidTr="5E47D514" w14:paraId="1A82348A" w14:textId="77777777">
              <w:trPr>
                <w:trHeight w:val="707"/>
              </w:trPr>
              <w:tc>
                <w:tcPr>
                  <w:tcW w:w="2600" w:type="dxa"/>
                  <w:shd w:val="clear" w:color="auto" w:fill="auto"/>
                  <w:tcMar/>
                </w:tcPr>
                <w:p w:rsidRPr="00E577BF" w:rsidR="002077F9" w:rsidP="002077F9" w:rsidRDefault="002077F9"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Mar/>
                </w:tcPr>
                <w:p w:rsidR="002077F9" w:rsidP="002077F9" w:rsidRDefault="002077F9" w14:paraId="1DA4978B" w14:textId="77777777">
                  <w:pPr>
                    <w:suppressAutoHyphens/>
                    <w:kinsoku w:val="0"/>
                    <w:overflowPunct w:val="0"/>
                    <w:adjustRightInd w:val="0"/>
                    <w:spacing w:after="120" w:afterLines="50" w:line="240" w:lineRule="auto"/>
                    <w:jc w:val="left"/>
                    <w:textAlignment w:val="center"/>
                    <w:rPr>
                      <w:rFonts w:ascii="ＭＳ 明朝" w:hAnsi="ＭＳ 明朝" w:eastAsia="ＭＳ 明朝" w:cs="ＭＳ 明朝"/>
                      <w:color w:val="333333"/>
                      <w:szCs w:val="21"/>
                    </w:rPr>
                  </w:pPr>
                  <w:r w:rsidRPr="5E47D514" w:rsidR="5E47D514">
                    <w:rPr>
                      <w:rFonts w:ascii="ＭＳ 明朝" w:hAnsi="ＭＳ 明朝" w:eastAsia="ＭＳ 明朝" w:cs="ＭＳ 明朝"/>
                      <w:color w:val="333333"/>
                    </w:rPr>
                    <w:t>自社ホームページにて公表</w:t>
                  </w:r>
                </w:p>
                <w:p w:rsidR="5E47D514" w:rsidP="5E47D514" w:rsidRDefault="5E47D514" w14:paraId="78DE4C2A" w14:textId="78EDE9A1">
                  <w:pPr>
                    <w:spacing w:after="120" w:afterLines="50" w:line="238" w:lineRule="exact"/>
                    <w:ind w:left="0"/>
                    <w:jc w:val="left"/>
                    <w:rPr>
                      <w:rFonts w:ascii="ＭＳ 明朝" w:hAnsi="ＭＳ 明朝" w:eastAsia="ＭＳ 明朝" w:cs="ＭＳ 明朝"/>
                    </w:rPr>
                  </w:pPr>
                  <w:r w:rsidRPr="5E47D514" w:rsidR="5E47D514">
                    <w:rPr>
                      <w:rFonts w:ascii="ＭＳ 明朝" w:hAnsi="ＭＳ 明朝" w:eastAsia="ＭＳ 明朝" w:cs="ＭＳ 明朝"/>
                    </w:rPr>
                    <w:t>公表場所：</w:t>
                  </w:r>
                  <w:hyperlink r:id="R8ca8e12edbd445a0">
                    <w:r w:rsidRPr="5E47D514" w:rsidR="5E47D514">
                      <w:rPr>
                        <w:rStyle w:val="af6"/>
                        <w:rFonts w:ascii="ＭＳ 明朝" w:hAnsi="ＭＳ 明朝" w:eastAsia="ＭＳ 明朝" w:cs="ＭＳ 明朝"/>
                      </w:rPr>
                      <w:t>https://www.max-ltd.co.jp/about/ir/policy/dx/message.html</w:t>
                    </w:r>
                  </w:hyperlink>
                </w:p>
                <w:p w:rsidRPr="002077F9" w:rsidR="002077F9" w:rsidP="002077F9" w:rsidRDefault="002077F9" w14:paraId="67F41979" w14:textId="1741D5D0">
                  <w:pPr>
                    <w:suppressAutoHyphens/>
                    <w:kinsoku w:val="0"/>
                    <w:overflowPunct w:val="0"/>
                    <w:adjustRightInd w:val="0"/>
                    <w:spacing w:after="120" w:afterLines="50" w:line="240" w:lineRule="auto"/>
                    <w:jc w:val="left"/>
                    <w:textAlignment w:val="center"/>
                    <w:rPr>
                      <w:rFonts w:ascii="ＭＳ 明朝" w:hAnsi="ＭＳ 明朝" w:eastAsia="ＭＳ 明朝" w:cs="ＭＳ 明朝"/>
                      <w:color w:val="333333"/>
                      <w:szCs w:val="21"/>
                    </w:rPr>
                  </w:pPr>
                  <w:r>
                    <w:rPr>
                      <w:rFonts w:hint="eastAsia" w:ascii="ＭＳ 明朝" w:hAnsi="ＭＳ 明朝" w:eastAsia="ＭＳ 明朝" w:cs="ＭＳ 明朝"/>
                      <w:spacing w:val="6"/>
                      <w:kern w:val="0"/>
                      <w:szCs w:val="21"/>
                    </w:rPr>
                    <w:t>記載ページ：DXの取り組み＞トップメッセージ</w:t>
                  </w:r>
                </w:p>
              </w:tc>
            </w:tr>
            <w:tr w:rsidRPr="00E577BF" w:rsidR="002077F9" w:rsidTr="5E47D514" w14:paraId="12776442" w14:textId="77777777">
              <w:trPr>
                <w:trHeight w:val="697"/>
              </w:trPr>
              <w:tc>
                <w:tcPr>
                  <w:tcW w:w="2600" w:type="dxa"/>
                  <w:shd w:val="clear" w:color="auto" w:fill="auto"/>
                  <w:tcMar/>
                </w:tcPr>
                <w:p w:rsidRPr="00E577BF" w:rsidR="002077F9" w:rsidP="002077F9" w:rsidRDefault="002077F9"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Mar/>
                </w:tcPr>
                <w:p w:rsidR="009D1269" w:rsidP="009D1269" w:rsidRDefault="009D1269" w14:paraId="60DCA2A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rPr>
                    <w:t>DX取り組みサイトの</w:t>
                  </w:r>
                  <w:r>
                    <w:t>トップメッセージにおいて、当社代表取 締役社長がDX戦略についての情報を発信。</w:t>
                  </w:r>
                </w:p>
                <w:p w:rsidR="009D1269" w:rsidP="009D1269" w:rsidRDefault="009D1269" w14:paraId="0B57F6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46BFF">
                    <w:rPr>
                      <w:rFonts w:hint="eastAsia" w:ascii="ＭＳ 明朝" w:hAnsi="ＭＳ 明朝" w:eastAsia="ＭＳ 明朝" w:cs="ＭＳ 明朝"/>
                      <w:spacing w:val="6"/>
                      <w:kern w:val="0"/>
                      <w:szCs w:val="21"/>
                    </w:rPr>
                    <w:t>三現主義とともに、真のDXゴールへ</w:t>
                  </w:r>
                </w:p>
                <w:p w:rsidR="002077F9" w:rsidP="002077F9" w:rsidRDefault="002077F9" w14:paraId="29C1A6E5" w14:textId="1D14D56C">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sidRPr="007F26D9" w:rsidR="007F26D9">
                    <w:rPr>
                      <w:rFonts w:ascii="ＭＳ 明朝" w:hAnsi="ＭＳ 明朝" w:eastAsia="ＭＳ 明朝" w:cs="ＭＳ 明朝"/>
                      <w:spacing w:val="6"/>
                      <w:kern w:val="0"/>
                      <w:szCs w:val="21"/>
                    </w:rPr>
                    <w:t>2023</w:t>
                  </w:r>
                  <w:r w:rsidRPr="007F26D9" w:rsidR="007F26D9">
                    <w:rPr>
                      <w:rFonts w:hint="eastAsia" w:ascii="ＭＳ 明朝" w:hAnsi="ＭＳ 明朝" w:eastAsia="ＭＳ 明朝" w:cs="ＭＳ 明朝"/>
                      <w:spacing w:val="6"/>
                      <w:kern w:val="0"/>
                      <w:szCs w:val="21"/>
                    </w:rPr>
                    <w:t>年に</w:t>
                  </w:r>
                  <w:r w:rsidRPr="007F26D9" w:rsidR="007F26D9">
                    <w:rPr>
                      <w:rFonts w:ascii="ＭＳ 明朝" w:hAnsi="ＭＳ 明朝" w:eastAsia="ＭＳ 明朝" w:cs="ＭＳ 明朝"/>
                      <w:spacing w:val="6"/>
                      <w:kern w:val="0"/>
                      <w:szCs w:val="21"/>
                    </w:rPr>
                    <w:t>DX</w:t>
                  </w:r>
                  <w:r w:rsidRPr="007F26D9" w:rsidR="007F26D9">
                    <w:rPr>
                      <w:rFonts w:hint="eastAsia" w:ascii="ＭＳ 明朝" w:hAnsi="ＭＳ 明朝" w:eastAsia="ＭＳ 明朝" w:cs="ＭＳ 明朝"/>
                      <w:spacing w:val="6"/>
                      <w:kern w:val="0"/>
                      <w:szCs w:val="21"/>
                    </w:rPr>
                    <w:t>ビジョンとして「つながる</w:t>
                  </w:r>
                  <w:r w:rsidRPr="007F26D9" w:rsidR="007F26D9">
                    <w:rPr>
                      <w:rFonts w:ascii="ＭＳ 明朝" w:hAnsi="ＭＳ 明朝" w:eastAsia="ＭＳ 明朝" w:cs="ＭＳ 明朝"/>
                      <w:spacing w:val="6"/>
                      <w:kern w:val="0"/>
                      <w:szCs w:val="21"/>
                    </w:rPr>
                    <w:t>DX</w:t>
                  </w:r>
                  <w:r w:rsidRPr="007F26D9" w:rsidR="007F26D9">
                    <w:rPr>
                      <w:rFonts w:hint="eastAsia" w:ascii="ＭＳ 明朝" w:hAnsi="ＭＳ 明朝" w:eastAsia="ＭＳ 明朝" w:cs="ＭＳ 明朝"/>
                      <w:spacing w:val="6"/>
                      <w:kern w:val="0"/>
                      <w:szCs w:val="21"/>
                    </w:rPr>
                    <w:t>で新たな感動を生み出す　～三現主義</w:t>
                  </w:r>
                  <w:r w:rsidRPr="007F26D9" w:rsidR="007F26D9">
                    <w:rPr>
                      <w:rFonts w:ascii="ＭＳ 明朝" w:hAnsi="ＭＳ 明朝" w:eastAsia="ＭＳ 明朝" w:cs="ＭＳ 明朝"/>
                      <w:spacing w:val="6"/>
                      <w:kern w:val="0"/>
                      <w:szCs w:val="21"/>
                    </w:rPr>
                    <w:t>✕</w:t>
                  </w:r>
                  <w:r w:rsidRPr="007F26D9" w:rsidR="007F26D9">
                    <w:rPr>
                      <w:rFonts w:hint="eastAsia" w:ascii="ＭＳ 明朝" w:hAnsi="ＭＳ 明朝" w:eastAsia="ＭＳ 明朝" w:cs="ＭＳ 明朝"/>
                      <w:spacing w:val="6"/>
                      <w:kern w:val="0"/>
                      <w:szCs w:val="21"/>
                    </w:rPr>
                    <w:t>デジタルで世界中の暮らしや仕事をもっと楽に、楽しくする～」を掲げ、全社的な</w:t>
                  </w:r>
                  <w:r w:rsidRPr="007F26D9" w:rsidR="007F26D9">
                    <w:rPr>
                      <w:rFonts w:ascii="ＭＳ 明朝" w:hAnsi="ＭＳ 明朝" w:eastAsia="ＭＳ 明朝" w:cs="ＭＳ 明朝"/>
                      <w:spacing w:val="6"/>
                      <w:kern w:val="0"/>
                      <w:szCs w:val="21"/>
                    </w:rPr>
                    <w:t>DX</w:t>
                  </w:r>
                  <w:r w:rsidRPr="007F26D9" w:rsidR="007F26D9">
                    <w:rPr>
                      <w:rFonts w:hint="eastAsia" w:ascii="ＭＳ 明朝" w:hAnsi="ＭＳ 明朝" w:eastAsia="ＭＳ 明朝" w:cs="ＭＳ 明朝"/>
                      <w:spacing w:val="6"/>
                      <w:kern w:val="0"/>
                      <w:szCs w:val="21"/>
                    </w:rPr>
                    <w:t>の取り組みをスタートしました。また、同年９月には経済産業省の「</w:t>
                  </w:r>
                  <w:r w:rsidRPr="007F26D9" w:rsidR="007F26D9">
                    <w:rPr>
                      <w:rFonts w:ascii="ＭＳ 明朝" w:hAnsi="ＭＳ 明朝" w:eastAsia="ＭＳ 明朝" w:cs="ＭＳ 明朝"/>
                      <w:spacing w:val="6"/>
                      <w:kern w:val="0"/>
                      <w:szCs w:val="21"/>
                    </w:rPr>
                    <w:t>DX</w:t>
                  </w:r>
                  <w:r w:rsidRPr="007F26D9" w:rsidR="007F26D9">
                    <w:rPr>
                      <w:rFonts w:hint="eastAsia" w:ascii="ＭＳ 明朝" w:hAnsi="ＭＳ 明朝" w:eastAsia="ＭＳ 明朝" w:cs="ＭＳ 明朝"/>
                      <w:spacing w:val="6"/>
                      <w:kern w:val="0"/>
                      <w:szCs w:val="21"/>
                    </w:rPr>
                    <w:t>認定事業者」認定を取得。現在は、中期経営計画（</w:t>
                  </w:r>
                  <w:r w:rsidRPr="007F26D9" w:rsidR="007F26D9">
                    <w:rPr>
                      <w:rFonts w:ascii="ＭＳ 明朝" w:hAnsi="ＭＳ 明朝" w:eastAsia="ＭＳ 明朝" w:cs="ＭＳ 明朝"/>
                      <w:spacing w:val="6"/>
                      <w:kern w:val="0"/>
                      <w:szCs w:val="21"/>
                    </w:rPr>
                    <w:t>2025</w:t>
                  </w:r>
                  <w:r w:rsidRPr="007F26D9" w:rsidR="007F26D9">
                    <w:rPr>
                      <w:rFonts w:hint="eastAsia" w:ascii="ＭＳ 明朝" w:hAnsi="ＭＳ 明朝" w:eastAsia="ＭＳ 明朝" w:cs="ＭＳ 明朝"/>
                      <w:spacing w:val="6"/>
                      <w:kern w:val="0"/>
                      <w:szCs w:val="21"/>
                    </w:rPr>
                    <w:t>～</w:t>
                  </w:r>
                  <w:r w:rsidRPr="007F26D9" w:rsidR="007F26D9">
                    <w:rPr>
                      <w:rFonts w:ascii="ＭＳ 明朝" w:hAnsi="ＭＳ 明朝" w:eastAsia="ＭＳ 明朝" w:cs="ＭＳ 明朝"/>
                      <w:spacing w:val="6"/>
                      <w:kern w:val="0"/>
                      <w:szCs w:val="21"/>
                    </w:rPr>
                    <w:t>2027</w:t>
                  </w:r>
                  <w:r w:rsidRPr="007F26D9" w:rsidR="007F26D9">
                    <w:rPr>
                      <w:rFonts w:hint="eastAsia" w:ascii="ＭＳ 明朝" w:hAnsi="ＭＳ 明朝" w:eastAsia="ＭＳ 明朝" w:cs="ＭＳ 明朝"/>
                      <w:spacing w:val="6"/>
                      <w:kern w:val="0"/>
                      <w:szCs w:val="21"/>
                    </w:rPr>
                    <w:t>年３月期）における「経営基盤強化戦略」の柱のひとつとして「</w:t>
                  </w:r>
                  <w:r w:rsidRPr="007F26D9" w:rsidR="007F26D9">
                    <w:rPr>
                      <w:rFonts w:ascii="ＭＳ 明朝" w:hAnsi="ＭＳ 明朝" w:eastAsia="ＭＳ 明朝" w:cs="ＭＳ 明朝"/>
                      <w:spacing w:val="6"/>
                      <w:kern w:val="0"/>
                      <w:szCs w:val="21"/>
                    </w:rPr>
                    <w:t>DX</w:t>
                  </w:r>
                  <w:r w:rsidRPr="007F26D9" w:rsidR="007F26D9">
                    <w:rPr>
                      <w:rFonts w:hint="eastAsia" w:ascii="ＭＳ 明朝" w:hAnsi="ＭＳ 明朝" w:eastAsia="ＭＳ 明朝" w:cs="ＭＳ 明朝"/>
                      <w:spacing w:val="6"/>
                      <w:kern w:val="0"/>
                      <w:szCs w:val="21"/>
                    </w:rPr>
                    <w:t>推進」を位置づけ、</w:t>
                  </w:r>
                  <w:r w:rsidRPr="007F26D9" w:rsidR="007F26D9">
                    <w:rPr>
                      <w:rFonts w:ascii="ＭＳ 明朝" w:hAnsi="ＭＳ 明朝" w:eastAsia="ＭＳ 明朝" w:cs="ＭＳ 明朝"/>
                      <w:spacing w:val="6"/>
                      <w:kern w:val="0"/>
                      <w:szCs w:val="21"/>
                    </w:rPr>
                    <w:t>DX</w:t>
                  </w:r>
                  <w:r w:rsidRPr="007F26D9" w:rsidR="007F26D9">
                    <w:rPr>
                      <w:rFonts w:hint="eastAsia" w:ascii="ＭＳ 明朝" w:hAnsi="ＭＳ 明朝" w:eastAsia="ＭＳ 明朝" w:cs="ＭＳ 明朝"/>
                      <w:spacing w:val="6"/>
                      <w:kern w:val="0"/>
                      <w:szCs w:val="21"/>
                    </w:rPr>
                    <w:t>ビジョンの実現に向けたさまざまな取り組みを加速させています。</w:t>
                  </w:r>
                </w:p>
                <w:p w:rsidRPr="00E577BF" w:rsidR="007F26D9" w:rsidP="002077F9" w:rsidRDefault="007F26D9" w14:paraId="250B44E1" w14:textId="2B0899F3">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sidRPr="007F26D9">
                    <w:rPr>
                      <w:rFonts w:hint="eastAsia" w:ascii="ＭＳ 明朝" w:hAnsi="ＭＳ 明朝" w:eastAsia="ＭＳ 明朝" w:cs="ＭＳ 明朝"/>
                      <w:spacing w:val="6"/>
                      <w:kern w:val="0"/>
                      <w:szCs w:val="21"/>
                    </w:rPr>
                    <w:t>2025年現在、DXビジョンを掲げてから約２年が経ちました。私としては、ここまで、開発・生産・品質保証・営業・コーポレートの各部門やデジタルイノベーション統括部が試行錯誤を繰り返すことで、各分野でさまざまな成果が出始めてきたと実感しています。具体的には、新型鉄筋結束機「コネクティッド ツインタイア」に代表されるIoT製品の市場投入、IT技術活用による業務フローの改革、ノーコードプログラム体験をはじめとする教育プログラムの実践、実業務における生成AIの効果や課題を検証するラボの設立などが挙げられ、その成果が現場レベルにまでしっかり波及しているという印象です。</w:t>
                  </w:r>
                </w:p>
                <w:p w:rsidRPr="00E577BF" w:rsidR="002077F9" w:rsidP="002077F9" w:rsidRDefault="007F26D9" w14:paraId="052C604F" w14:textId="3C26086C">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sidRPr="007F26D9">
                    <w:rPr>
                      <w:rFonts w:hint="eastAsia" w:ascii="ＭＳ 明朝" w:hAnsi="ＭＳ 明朝" w:eastAsia="ＭＳ 明朝" w:cs="ＭＳ 明朝"/>
                      <w:spacing w:val="6"/>
                      <w:kern w:val="0"/>
                      <w:szCs w:val="21"/>
                    </w:rPr>
                    <w:t>自分たちの仕事のあり方を変えるような手段を手に入れ、マックスが重視する「三現主義（現場・現物・現実）」とデジタル技術を融合させることで、唯一無二のDXを可能にしていきたい。さらに、独自の技術や情報システム、ビジネスモデルでお客様の要望に応えていき、コーポレート・ビジョンである「世界中の暮らしや仕事をもっと楽に、楽しくする」を実現してまいります。</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25403DAB" w14:paraId="09BAAA71" w14:textId="77777777">
              <w:trPr>
                <w:trHeight w:val="707"/>
              </w:trPr>
              <w:tc>
                <w:tcPr>
                  <w:tcW w:w="2600" w:type="dxa"/>
                  <w:shd w:val="clear" w:color="auto" w:fill="auto"/>
                  <w:tcMar/>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Mar/>
                </w:tcPr>
                <w:p w:rsidRPr="00E577BF" w:rsidR="00D1302E" w:rsidP="39354FB2" w:rsidRDefault="00D1302E" w14:paraId="4807A24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r w:rsidRPr="39354FB2">
                    <w:rPr>
                      <w:rFonts w:ascii="ＭＳ 明朝" w:hAnsi="ＭＳ 明朝" w:eastAsia="ＭＳ 明朝" w:cs="ＭＳ 明朝"/>
                      <w:spacing w:val="6"/>
                      <w:kern w:val="0"/>
                    </w:rPr>
                    <w:t xml:space="preserve">　　　　2021年4月頃　～　　　継続実施中</w:t>
                  </w:r>
                </w:p>
                <w:p w:rsidRPr="00E577BF" w:rsidR="00D1302E" w:rsidP="00DD56DC" w:rsidRDefault="00D1302E" w14:paraId="67E9A70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D1302E" w:rsidTr="25403DAB" w14:paraId="664616CE" w14:textId="77777777">
              <w:trPr>
                <w:trHeight w:val="707"/>
              </w:trPr>
              <w:tc>
                <w:tcPr>
                  <w:tcW w:w="2600" w:type="dxa"/>
                  <w:shd w:val="clear" w:color="auto" w:fill="auto"/>
                  <w:tcMar/>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Mar/>
                </w:tcPr>
                <w:p w:rsidR="25403DAB" w:rsidP="25403DAB" w:rsidRDefault="25403DAB" w14:paraId="6C547DB8" w14:textId="6EA17E71">
                  <w:pPr>
                    <w:widowControl w:val="0"/>
                    <w:spacing w:after="120" w:afterLines="50" w:line="238" w:lineRule="exact"/>
                    <w:jc w:val="left"/>
                    <w:rPr>
                      <w:rFonts w:ascii="MS Mincho" w:hAnsi="MS Mincho" w:eastAsia="MS Mincho" w:cs="MS Mincho"/>
                      <w:b w:val="0"/>
                      <w:bCs w:val="0"/>
                      <w:i w:val="0"/>
                      <w:iCs w:val="0"/>
                      <w:caps w:val="0"/>
                      <w:smallCaps w:val="0"/>
                      <w:noProof w:val="0"/>
                      <w:color w:val="000000" w:themeColor="text1" w:themeTint="FF" w:themeShade="FF"/>
                      <w:sz w:val="21"/>
                      <w:szCs w:val="21"/>
                      <w:lang w:val="en-US"/>
                    </w:rPr>
                  </w:pPr>
                  <w:r w:rsidRPr="25403DAB" w:rsidR="25403DAB">
                    <w:rPr>
                      <w:rFonts w:ascii="MS Mincho" w:hAnsi="MS Mincho" w:eastAsia="MS Mincho" w:cs="MS Mincho"/>
                      <w:b w:val="0"/>
                      <w:bCs w:val="0"/>
                      <w:i w:val="0"/>
                      <w:iCs w:val="0"/>
                      <w:caps w:val="0"/>
                      <w:smallCaps w:val="0"/>
                      <w:noProof w:val="0"/>
                      <w:color w:val="000000" w:themeColor="text1" w:themeTint="FF" w:themeShade="FF"/>
                      <w:sz w:val="21"/>
                      <w:szCs w:val="21"/>
                      <w:lang w:val="en-US"/>
                    </w:rPr>
                    <w:t>・DX推進指標による自己分析を行い、IPAの自己診断結果入力サイトから診断結果を登録済み</w:t>
                  </w:r>
                  <w:r w:rsidRPr="25403DAB" w:rsidR="25403DAB">
                    <w:rPr>
                      <w:rFonts w:ascii="MS Mincho" w:hAnsi="MS Mincho" w:eastAsia="MS Mincho" w:cs="MS Mincho"/>
                      <w:b w:val="0"/>
                      <w:bCs w:val="0"/>
                      <w:i w:val="0"/>
                      <w:iCs w:val="0"/>
                      <w:caps w:val="0"/>
                      <w:smallCaps w:val="0"/>
                      <w:noProof w:val="0"/>
                      <w:color w:val="000000" w:themeColor="text1" w:themeTint="FF" w:themeShade="FF"/>
                      <w:sz w:val="21"/>
                      <w:szCs w:val="21"/>
                      <w:lang w:val="en-US"/>
                    </w:rPr>
                    <w:t>。</w:t>
                  </w:r>
                </w:p>
                <w:p w:rsidR="25403DAB" w:rsidP="25403DAB" w:rsidRDefault="25403DAB" w14:paraId="0E778B9D" w14:textId="3102EE21">
                  <w:pPr>
                    <w:widowControl w:val="0"/>
                    <w:spacing w:after="120" w:afterLines="50" w:line="238" w:lineRule="exact"/>
                    <w:jc w:val="left"/>
                    <w:rPr>
                      <w:rFonts w:ascii="MS Mincho" w:hAnsi="MS Mincho" w:eastAsia="MS Mincho" w:cs="MS Mincho"/>
                      <w:b w:val="0"/>
                      <w:bCs w:val="0"/>
                      <w:i w:val="0"/>
                      <w:iCs w:val="0"/>
                      <w:caps w:val="0"/>
                      <w:smallCaps w:val="0"/>
                      <w:noProof w:val="0"/>
                      <w:color w:val="000000" w:themeColor="text1" w:themeTint="FF" w:themeShade="FF"/>
                      <w:sz w:val="21"/>
                      <w:szCs w:val="21"/>
                      <w:lang w:val="en-US"/>
                    </w:rPr>
                  </w:pPr>
                  <w:r w:rsidRPr="25403DAB" w:rsidR="25403DAB">
                    <w:rPr>
                      <w:rFonts w:ascii="MS Mincho" w:hAnsi="MS Mincho" w:eastAsia="MS Mincho" w:cs="MS Mincho"/>
                      <w:b w:val="0"/>
                      <w:bCs w:val="0"/>
                      <w:i w:val="0"/>
                      <w:iCs w:val="0"/>
                      <w:caps w:val="0"/>
                      <w:smallCaps w:val="0"/>
                      <w:noProof w:val="0"/>
                      <w:color w:val="000000" w:themeColor="text1" w:themeTint="FF" w:themeShade="FF"/>
                      <w:sz w:val="21"/>
                      <w:szCs w:val="21"/>
                      <w:lang w:val="en-US"/>
                    </w:rPr>
                    <w:t>＜補足説明＞</w:t>
                  </w:r>
                </w:p>
                <w:p w:rsidRPr="00E577BF" w:rsidR="00D1302E" w:rsidP="39354FB2" w:rsidRDefault="006B30AA" w14:paraId="78C15ABA" w14:textId="207ED62C">
                  <w:pPr>
                    <w:widowControl w:val="0"/>
                    <w:suppressAutoHyphens/>
                    <w:kinsoku w:val="0"/>
                    <w:overflowPunct w:val="0"/>
                    <w:adjustRightInd w:val="0"/>
                    <w:spacing w:after="120" w:afterLines="50" w:line="238" w:lineRule="exact"/>
                    <w:jc w:val="left"/>
                    <w:textAlignment w:val="center"/>
                    <w:rPr>
                      <w:rFonts w:ascii="MS Mincho" w:hAnsi="MS Mincho" w:eastAsia="MS Mincho" w:cs="MS Mincho"/>
                      <w:b w:val="0"/>
                      <w:bCs w:val="0"/>
                      <w:i w:val="0"/>
                      <w:iCs w:val="0"/>
                      <w:caps w:val="0"/>
                      <w:smallCaps w:val="0"/>
                      <w:noProof w:val="0"/>
                      <w:color w:val="000000" w:themeColor="text1" w:themeTint="FF" w:themeShade="FF"/>
                      <w:sz w:val="21"/>
                      <w:szCs w:val="21"/>
                      <w:lang w:val="en-US"/>
                    </w:rPr>
                  </w:pP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rPr>
                    <w:t>2021年4</w:t>
                  </w: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eastAsia="ja-JP"/>
                    </w:rPr>
                    <w:t>月、当社のＤＸ戦略の方向性を確認するため、ＤＸ推進事務局を新たに設置。現在においても継続。</w:t>
                  </w:r>
                </w:p>
                <w:p w:rsidRPr="00E577BF" w:rsidR="00D1302E" w:rsidP="39354FB2" w:rsidRDefault="006B30AA" w14:paraId="08875951" w14:textId="18B0BFC4">
                  <w:pPr>
                    <w:widowControl w:val="0"/>
                    <w:suppressAutoHyphens/>
                    <w:kinsoku w:val="0"/>
                    <w:overflowPunct w:val="0"/>
                    <w:adjustRightInd w:val="0"/>
                    <w:spacing w:after="120" w:afterLines="50" w:line="238" w:lineRule="exact"/>
                    <w:jc w:val="left"/>
                    <w:textAlignment w:val="center"/>
                    <w:rPr>
                      <w:rFonts w:ascii="MS Mincho" w:hAnsi="MS Mincho" w:eastAsia="MS Mincho" w:cs="MS Mincho"/>
                      <w:b w:val="0"/>
                      <w:bCs w:val="0"/>
                      <w:i w:val="0"/>
                      <w:iCs w:val="0"/>
                      <w:caps w:val="0"/>
                      <w:smallCaps w:val="0"/>
                      <w:noProof w:val="0"/>
                      <w:color w:val="000000" w:themeColor="text1" w:themeTint="FF" w:themeShade="FF"/>
                      <w:sz w:val="21"/>
                      <w:szCs w:val="21"/>
                      <w:lang w:val="en-US"/>
                    </w:rPr>
                  </w:pP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rPr>
                    <w:t>2022年4</w:t>
                  </w: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eastAsia="ja-JP"/>
                    </w:rPr>
                    <w:t>月～2023年</w:t>
                  </w: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rPr>
                    <w:t>1</w:t>
                  </w: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eastAsia="ja-JP"/>
                    </w:rPr>
                    <w:t>月、ＤＸ推進専門の外部コンサルタントの支援のもと、ＤＸ関連部門の責任者・実務者と協働で、ＤＸビジョン・戦略を策定。同時に、課題の進捗管理行うための組織・体制を確立。</w:t>
                  </w:r>
                </w:p>
                <w:p w:rsidRPr="00E577BF" w:rsidR="00D1302E" w:rsidP="39354FB2" w:rsidRDefault="006B30AA" w14:paraId="771B1075" w14:textId="40A361A0">
                  <w:pPr>
                    <w:widowControl w:val="0"/>
                    <w:suppressAutoHyphens/>
                    <w:kinsoku w:val="0"/>
                    <w:overflowPunct w:val="0"/>
                    <w:adjustRightInd w:val="0"/>
                    <w:spacing w:after="120" w:afterLines="50" w:line="238" w:lineRule="exact"/>
                    <w:jc w:val="left"/>
                    <w:textAlignment w:val="center"/>
                    <w:rPr>
                      <w:rFonts w:ascii="MS Mincho" w:hAnsi="MS Mincho" w:eastAsia="MS Mincho" w:cs="MS Mincho"/>
                      <w:b w:val="0"/>
                      <w:bCs w:val="0"/>
                      <w:i w:val="0"/>
                      <w:iCs w:val="0"/>
                      <w:caps w:val="0"/>
                      <w:smallCaps w:val="0"/>
                      <w:noProof w:val="0"/>
                      <w:color w:val="000000" w:themeColor="text1" w:themeTint="FF" w:themeShade="FF"/>
                      <w:sz w:val="21"/>
                      <w:szCs w:val="21"/>
                      <w:lang w:val="en-US"/>
                    </w:rPr>
                  </w:pP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rPr>
                    <w:t>2023年9</w:t>
                  </w: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eastAsia="ja-JP"/>
                    </w:rPr>
                    <w:t>月、ＤＸ認定取得</w:t>
                  </w:r>
                </w:p>
                <w:p w:rsidRPr="00E577BF" w:rsidR="00D1302E" w:rsidP="39354FB2" w:rsidRDefault="006B30AA" w14:paraId="3F52CB17" w14:textId="26909288">
                  <w:pPr>
                    <w:widowControl w:val="0"/>
                    <w:suppressAutoHyphens/>
                    <w:kinsoku w:val="0"/>
                    <w:overflowPunct w:val="0"/>
                    <w:adjustRightInd w:val="0"/>
                    <w:spacing w:after="120" w:afterLines="50" w:line="238" w:lineRule="exact"/>
                    <w:jc w:val="left"/>
                    <w:textAlignment w:val="center"/>
                    <w:rPr>
                      <w:rFonts w:ascii="MS Mincho" w:hAnsi="MS Mincho" w:eastAsia="MS Mincho" w:cs="MS Mincho"/>
                      <w:b w:val="0"/>
                      <w:bCs w:val="0"/>
                      <w:i w:val="0"/>
                      <w:iCs w:val="0"/>
                      <w:caps w:val="0"/>
                      <w:smallCaps w:val="0"/>
                      <w:noProof w:val="0"/>
                      <w:color w:val="000000" w:themeColor="text1" w:themeTint="FF" w:themeShade="FF"/>
                      <w:spacing w:val="6"/>
                      <w:kern w:val="0"/>
                      <w:sz w:val="21"/>
                      <w:szCs w:val="21"/>
                      <w:lang w:val="en-US"/>
                    </w:rPr>
                  </w:pP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rPr>
                    <w:t>2023年11月～2024年3</w:t>
                  </w: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eastAsia="ja-JP"/>
                    </w:rPr>
                    <w:t>月、新中期経営計画(3年)に向けたＤＸ戦略を策定。その中で当社を取り巻く環境の変化を捉えた社内外の各ステークホルダーとの繋がりを意識した施策を課題化し、2024年度事業計画まで落とし込み。その後、2025年度の事業計画策定においても、過去１年間の取り組み状況と環境変化を捉え、中期経営計画をベースに課題を策定。</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39354FB2" w14:paraId="2E9381F6" w14:textId="77777777">
              <w:trPr>
                <w:trHeight w:val="707"/>
              </w:trPr>
              <w:tc>
                <w:tcPr>
                  <w:tcW w:w="2600" w:type="dxa"/>
                  <w:shd w:val="clear" w:color="auto" w:fill="auto"/>
                  <w:tcMar/>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Mar/>
                </w:tcPr>
                <w:p w:rsidRPr="00E577BF" w:rsidR="00D1302E" w:rsidP="39354FB2" w:rsidRDefault="00D1302E" w14:paraId="00A6F6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r w:rsidRPr="39354FB2">
                    <w:rPr>
                      <w:rFonts w:ascii="ＭＳ 明朝" w:hAnsi="ＭＳ 明朝" w:eastAsia="ＭＳ 明朝" w:cs="ＭＳ 明朝"/>
                      <w:spacing w:val="6"/>
                      <w:kern w:val="0"/>
                    </w:rPr>
                    <w:t xml:space="preserve">　　　2004年　4月頃　～　　　継続実施中</w:t>
                  </w:r>
                </w:p>
                <w:p w:rsidRPr="00E577BF" w:rsidR="00D1302E" w:rsidP="00DD56DC" w:rsidRDefault="00D1302E" w14:paraId="20566C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D1302E" w:rsidTr="39354FB2" w14:paraId="21206362" w14:textId="77777777">
              <w:trPr>
                <w:trHeight w:val="697"/>
              </w:trPr>
              <w:tc>
                <w:tcPr>
                  <w:tcW w:w="2600" w:type="dxa"/>
                  <w:shd w:val="clear" w:color="auto" w:fill="auto"/>
                  <w:tcMar/>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Mar/>
                </w:tcPr>
                <w:p w:rsidRPr="00E577BF" w:rsidR="00350A8C" w:rsidP="39354FB2" w:rsidRDefault="006B30AA" w14:paraId="0D44FDED" w14:textId="2A3AFFA2">
                  <w:pPr>
                    <w:widowControl w:val="0"/>
                    <w:suppressAutoHyphens/>
                    <w:kinsoku w:val="0"/>
                    <w:overflowPunct w:val="0"/>
                    <w:adjustRightInd w:val="0"/>
                    <w:spacing w:after="120" w:afterLines="50" w:line="238" w:lineRule="exact"/>
                    <w:ind w:left="1332" w:hanging="1332" w:hangingChars="600"/>
                    <w:jc w:val="left"/>
                    <w:textAlignment w:val="center"/>
                    <w:rPr>
                      <w:rFonts w:ascii="MS Mincho" w:hAnsi="MS Mincho" w:eastAsia="MS Mincho" w:cs="MS Mincho"/>
                      <w:b w:val="0"/>
                      <w:bCs w:val="0"/>
                      <w:i w:val="0"/>
                      <w:iCs w:val="0"/>
                      <w:caps w:val="0"/>
                      <w:smallCaps w:val="0"/>
                      <w:noProof w:val="0"/>
                      <w:color w:val="000000" w:themeColor="text1" w:themeTint="FF" w:themeShade="FF"/>
                      <w:sz w:val="21"/>
                      <w:szCs w:val="21"/>
                      <w:lang w:val="en-US"/>
                    </w:rPr>
                  </w:pP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rPr>
                    <w:t>2004年4月：</w:t>
                  </w: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eastAsia="ja-JP"/>
                    </w:rPr>
                    <w:t>｢お客様の情報資産を保全する｣、｢マックスの情報資産を保全する｣という目的のもと、</w:t>
                  </w: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rPr>
                    <w:t>ISMSを構築し、ISO27001を</w:t>
                  </w: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eastAsia="ja-JP"/>
                    </w:rPr>
                    <w:t>認証取得。</w:t>
                  </w:r>
                  <w:r>
                    <w:br/>
                  </w: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rPr>
                    <w:t>※ISO要求事項に適合する対策開始～現在に至る。</w:t>
                  </w:r>
                </w:p>
                <w:p w:rsidRPr="00E577BF" w:rsidR="00350A8C" w:rsidP="39354FB2" w:rsidRDefault="006B30AA" w14:paraId="4139C1CC" w14:textId="33A063BF">
                  <w:pPr>
                    <w:widowControl w:val="0"/>
                    <w:suppressAutoHyphens/>
                    <w:kinsoku w:val="0"/>
                    <w:overflowPunct w:val="0"/>
                    <w:adjustRightInd w:val="0"/>
                    <w:spacing w:after="120" w:afterLines="50" w:line="238" w:lineRule="exact"/>
                    <w:jc w:val="left"/>
                    <w:textAlignment w:val="center"/>
                    <w:rPr>
                      <w:rFonts w:ascii="MS Mincho" w:hAnsi="MS Mincho" w:eastAsia="MS Mincho" w:cs="MS Mincho"/>
                      <w:b w:val="0"/>
                      <w:bCs w:val="0"/>
                      <w:i w:val="0"/>
                      <w:iCs w:val="0"/>
                      <w:caps w:val="0"/>
                      <w:smallCaps w:val="0"/>
                      <w:noProof w:val="0"/>
                      <w:color w:val="000000" w:themeColor="text1" w:themeTint="FF" w:themeShade="FF"/>
                      <w:sz w:val="21"/>
                      <w:szCs w:val="21"/>
                      <w:lang w:val="en-US"/>
                    </w:rPr>
                  </w:pPr>
                </w:p>
                <w:p w:rsidRPr="00E577BF" w:rsidR="00350A8C" w:rsidP="39354FB2" w:rsidRDefault="006B30AA" w14:paraId="454BCC91" w14:textId="77DEAABF">
                  <w:pPr>
                    <w:widowControl w:val="0"/>
                    <w:suppressAutoHyphens/>
                    <w:kinsoku w:val="0"/>
                    <w:overflowPunct w:val="0"/>
                    <w:adjustRightInd w:val="0"/>
                    <w:spacing w:after="120" w:afterLines="50" w:line="238" w:lineRule="exact"/>
                    <w:ind w:left="1332" w:hanging="1332" w:hangingChars="600"/>
                    <w:jc w:val="left"/>
                    <w:textAlignment w:val="center"/>
                    <w:rPr>
                      <w:rFonts w:ascii="MS Mincho" w:hAnsi="MS Mincho" w:eastAsia="MS Mincho" w:cs="MS Mincho"/>
                      <w:b w:val="0"/>
                      <w:bCs w:val="0"/>
                      <w:i w:val="0"/>
                      <w:iCs w:val="0"/>
                      <w:caps w:val="0"/>
                      <w:smallCaps w:val="0"/>
                      <w:noProof w:val="0"/>
                      <w:color w:val="000000" w:themeColor="text1" w:themeTint="FF" w:themeShade="FF"/>
                      <w:sz w:val="21"/>
                      <w:szCs w:val="21"/>
                      <w:lang w:val="en-US"/>
                    </w:rPr>
                  </w:pP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rPr>
                    <w:t>2010年8月：メールセキュリティ対策サービスを利用し</w:t>
                  </w: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eastAsia="ja-JP"/>
                    </w:rPr>
                    <w:t>、添付ファイル付きＥメールの誤送信防止情報漏洩対策を実施。</w:t>
                  </w:r>
                </w:p>
                <w:p w:rsidRPr="00E577BF" w:rsidR="00350A8C" w:rsidP="39354FB2" w:rsidRDefault="006B30AA" w14:paraId="63DBF5CB" w14:textId="4E53CA93">
                  <w:pPr>
                    <w:widowControl w:val="0"/>
                    <w:suppressAutoHyphens/>
                    <w:kinsoku w:val="0"/>
                    <w:overflowPunct w:val="0"/>
                    <w:adjustRightInd w:val="0"/>
                    <w:spacing w:after="120" w:afterLines="50" w:line="238" w:lineRule="exact"/>
                    <w:ind w:left="1332" w:hanging="1332" w:hangingChars="600"/>
                    <w:jc w:val="left"/>
                    <w:textAlignment w:val="center"/>
                    <w:rPr>
                      <w:rFonts w:ascii="MS Mincho" w:hAnsi="MS Mincho" w:eastAsia="MS Mincho" w:cs="MS Mincho"/>
                      <w:b w:val="0"/>
                      <w:bCs w:val="0"/>
                      <w:i w:val="0"/>
                      <w:iCs w:val="0"/>
                      <w:caps w:val="0"/>
                      <w:smallCaps w:val="0"/>
                      <w:noProof w:val="0"/>
                      <w:color w:val="000000" w:themeColor="text1" w:themeTint="FF" w:themeShade="FF"/>
                      <w:sz w:val="21"/>
                      <w:szCs w:val="21"/>
                      <w:lang w:val="en-US"/>
                    </w:rPr>
                  </w:pPr>
                </w:p>
                <w:p w:rsidRPr="00E577BF" w:rsidR="00350A8C" w:rsidP="39354FB2" w:rsidRDefault="006B30AA" w14:paraId="78131453" w14:textId="0872C446">
                  <w:pPr>
                    <w:widowControl w:val="0"/>
                    <w:suppressAutoHyphens/>
                    <w:kinsoku w:val="0"/>
                    <w:overflowPunct w:val="0"/>
                    <w:adjustRightInd w:val="0"/>
                    <w:spacing w:after="120" w:afterLines="50" w:line="238" w:lineRule="exact"/>
                    <w:ind w:left="1332" w:hanging="1332" w:hangingChars="600"/>
                    <w:jc w:val="left"/>
                    <w:textAlignment w:val="center"/>
                    <w:rPr>
                      <w:rFonts w:ascii="MS Mincho" w:hAnsi="MS Mincho" w:eastAsia="MS Mincho" w:cs="MS Mincho"/>
                      <w:b w:val="0"/>
                      <w:bCs w:val="0"/>
                      <w:i w:val="0"/>
                      <w:iCs w:val="0"/>
                      <w:caps w:val="0"/>
                      <w:smallCaps w:val="0"/>
                      <w:noProof w:val="0"/>
                      <w:color w:val="000000" w:themeColor="text1" w:themeTint="FF" w:themeShade="FF"/>
                      <w:sz w:val="21"/>
                      <w:szCs w:val="21"/>
                      <w:lang w:val="en-US"/>
                    </w:rPr>
                  </w:pP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rPr>
                    <w:t>2015年12月: 次世代ファイアウォールに変更し、sandbox機能による強化を図った。</w:t>
                  </w:r>
                </w:p>
                <w:p w:rsidRPr="00E577BF" w:rsidR="00350A8C" w:rsidP="39354FB2" w:rsidRDefault="006B30AA" w14:paraId="026353E2" w14:textId="03E2305E">
                  <w:pPr>
                    <w:widowControl w:val="0"/>
                    <w:suppressAutoHyphens/>
                    <w:kinsoku w:val="0"/>
                    <w:overflowPunct w:val="0"/>
                    <w:adjustRightInd w:val="0"/>
                    <w:spacing w:after="120" w:afterLines="50" w:line="238" w:lineRule="exact"/>
                    <w:jc w:val="left"/>
                    <w:textAlignment w:val="center"/>
                    <w:rPr>
                      <w:rFonts w:ascii="MS Mincho" w:hAnsi="MS Mincho" w:eastAsia="MS Mincho" w:cs="MS Mincho"/>
                      <w:b w:val="0"/>
                      <w:bCs w:val="0"/>
                      <w:i w:val="0"/>
                      <w:iCs w:val="0"/>
                      <w:caps w:val="0"/>
                      <w:smallCaps w:val="0"/>
                      <w:noProof w:val="0"/>
                      <w:color w:val="000000" w:themeColor="text1" w:themeTint="FF" w:themeShade="FF"/>
                      <w:sz w:val="21"/>
                      <w:szCs w:val="21"/>
                      <w:lang w:val="en-US"/>
                    </w:rPr>
                  </w:pPr>
                </w:p>
                <w:p w:rsidRPr="00E577BF" w:rsidR="00350A8C" w:rsidP="39354FB2" w:rsidRDefault="006B30AA" w14:paraId="76F34DCD" w14:textId="712CD525">
                  <w:pPr>
                    <w:widowControl w:val="0"/>
                    <w:suppressAutoHyphens/>
                    <w:kinsoku w:val="0"/>
                    <w:overflowPunct w:val="0"/>
                    <w:adjustRightInd w:val="0"/>
                    <w:spacing w:after="120" w:afterLines="50" w:line="238" w:lineRule="exact"/>
                    <w:ind w:left="1332" w:hanging="1332" w:hangingChars="600"/>
                    <w:jc w:val="left"/>
                    <w:textAlignment w:val="center"/>
                    <w:rPr>
                      <w:rFonts w:ascii="MS Mincho" w:hAnsi="MS Mincho" w:eastAsia="MS Mincho" w:cs="MS Mincho"/>
                      <w:b w:val="0"/>
                      <w:bCs w:val="0"/>
                      <w:i w:val="0"/>
                      <w:iCs w:val="0"/>
                      <w:caps w:val="0"/>
                      <w:smallCaps w:val="0"/>
                      <w:noProof w:val="0"/>
                      <w:color w:val="000000" w:themeColor="text1" w:themeTint="FF" w:themeShade="FF"/>
                      <w:sz w:val="21"/>
                      <w:szCs w:val="21"/>
                      <w:lang w:val="en-US"/>
                    </w:rPr>
                  </w:pP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rPr>
                    <w:t>2018年12月：未知のサイバー攻撃に備え、ウイルス対策、迷惑メール対策、Sandbox機能やWebフィルタリングなど、複数のセキュリティ機能を統合した多面的な脅威に対抗できる、新たなファイアウォールに切り替え開始。海外グループ拠点、及び国内拠点を対象にしたグローバルな対応へ強化した。</w:t>
                  </w:r>
                </w:p>
                <w:p w:rsidRPr="00E577BF" w:rsidR="00350A8C" w:rsidP="39354FB2" w:rsidRDefault="006B30AA" w14:paraId="38D19A14" w14:textId="2F1FA671">
                  <w:pPr>
                    <w:widowControl w:val="0"/>
                    <w:suppressAutoHyphens/>
                    <w:kinsoku w:val="0"/>
                    <w:overflowPunct w:val="0"/>
                    <w:adjustRightInd w:val="0"/>
                    <w:spacing w:after="120" w:afterLines="50" w:line="238" w:lineRule="exact"/>
                    <w:jc w:val="left"/>
                    <w:textAlignment w:val="center"/>
                    <w:rPr>
                      <w:rFonts w:ascii="MS Mincho" w:hAnsi="MS Mincho" w:eastAsia="MS Mincho" w:cs="MS Mincho"/>
                      <w:b w:val="0"/>
                      <w:bCs w:val="0"/>
                      <w:i w:val="0"/>
                      <w:iCs w:val="0"/>
                      <w:caps w:val="0"/>
                      <w:smallCaps w:val="0"/>
                      <w:noProof w:val="0"/>
                      <w:color w:val="000000" w:themeColor="text1" w:themeTint="FF" w:themeShade="FF"/>
                      <w:sz w:val="21"/>
                      <w:szCs w:val="21"/>
                      <w:lang w:val="en-US"/>
                    </w:rPr>
                  </w:pPr>
                </w:p>
                <w:p w:rsidRPr="00E577BF" w:rsidR="00350A8C" w:rsidP="39354FB2" w:rsidRDefault="006B30AA" w14:paraId="14C0C11C" w14:textId="55CA1937">
                  <w:pPr>
                    <w:widowControl w:val="0"/>
                    <w:suppressAutoHyphens/>
                    <w:kinsoku w:val="0"/>
                    <w:overflowPunct w:val="0"/>
                    <w:adjustRightInd w:val="0"/>
                    <w:spacing w:after="120" w:afterLines="50" w:line="238" w:lineRule="exact"/>
                    <w:ind w:left="1332" w:hanging="1332" w:hangingChars="600"/>
                    <w:jc w:val="left"/>
                    <w:textAlignment w:val="center"/>
                    <w:rPr>
                      <w:rFonts w:ascii="MS Mincho" w:hAnsi="MS Mincho" w:eastAsia="MS Mincho" w:cs="MS Mincho"/>
                      <w:b w:val="0"/>
                      <w:bCs w:val="0"/>
                      <w:i w:val="0"/>
                      <w:iCs w:val="0"/>
                      <w:caps w:val="0"/>
                      <w:smallCaps w:val="0"/>
                      <w:noProof w:val="0"/>
                      <w:color w:val="000000" w:themeColor="text1" w:themeTint="FF" w:themeShade="FF"/>
                      <w:sz w:val="21"/>
                      <w:szCs w:val="21"/>
                      <w:lang w:val="en-US"/>
                    </w:rPr>
                  </w:pP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rPr>
                    <w:t>2022年5月：マルウェアやランサムウェアの脅威からPC</w:t>
                  </w: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eastAsia="ja-JP"/>
                    </w:rPr>
                    <w:t>　　端末を守る目的で、エンドポイント型ウィルス対策ソフトを海外含む全拠点に対し切替。2023年3月完了。</w:t>
                  </w:r>
                </w:p>
                <w:p w:rsidRPr="00E577BF" w:rsidR="00350A8C" w:rsidP="39354FB2" w:rsidRDefault="006B30AA" w14:paraId="20BE2DBA" w14:textId="4A6E6D2A">
                  <w:pPr>
                    <w:widowControl w:val="0"/>
                    <w:suppressAutoHyphens/>
                    <w:kinsoku w:val="0"/>
                    <w:overflowPunct w:val="0"/>
                    <w:adjustRightInd w:val="0"/>
                    <w:spacing w:after="120" w:afterLines="50" w:line="238" w:lineRule="exact"/>
                    <w:ind w:left="1332" w:hanging="1332" w:hangingChars="600"/>
                    <w:jc w:val="left"/>
                    <w:textAlignment w:val="center"/>
                    <w:rPr>
                      <w:rFonts w:ascii="MS Mincho" w:hAnsi="MS Mincho" w:eastAsia="MS Mincho" w:cs="MS Mincho"/>
                      <w:b w:val="0"/>
                      <w:bCs w:val="0"/>
                      <w:i w:val="0"/>
                      <w:iCs w:val="0"/>
                      <w:caps w:val="0"/>
                      <w:smallCaps w:val="0"/>
                      <w:noProof w:val="0"/>
                      <w:color w:val="000000" w:themeColor="text1" w:themeTint="FF" w:themeShade="FF"/>
                      <w:sz w:val="21"/>
                      <w:szCs w:val="21"/>
                      <w:lang w:val="en-US"/>
                    </w:rPr>
                  </w:pPr>
                </w:p>
                <w:p w:rsidRPr="00E577BF" w:rsidR="00350A8C" w:rsidP="39354FB2" w:rsidRDefault="006B30AA" w14:paraId="47E58253" w14:textId="14E583C1">
                  <w:pPr>
                    <w:widowControl w:val="0"/>
                    <w:suppressAutoHyphens/>
                    <w:kinsoku w:val="0"/>
                    <w:overflowPunct w:val="0"/>
                    <w:adjustRightInd w:val="0"/>
                    <w:spacing w:after="120" w:afterLines="50" w:line="238" w:lineRule="exact"/>
                    <w:ind w:left="1332" w:hanging="1332" w:hangingChars="600"/>
                    <w:jc w:val="left"/>
                    <w:textAlignment w:val="center"/>
                    <w:rPr>
                      <w:rFonts w:ascii="MS Mincho" w:hAnsi="MS Mincho" w:eastAsia="MS Mincho" w:cs="MS Mincho"/>
                      <w:b w:val="0"/>
                      <w:bCs w:val="0"/>
                      <w:i w:val="0"/>
                      <w:iCs w:val="0"/>
                      <w:caps w:val="0"/>
                      <w:smallCaps w:val="0"/>
                      <w:noProof w:val="0"/>
                      <w:color w:val="000000" w:themeColor="text1" w:themeTint="FF" w:themeShade="FF"/>
                      <w:sz w:val="21"/>
                      <w:szCs w:val="21"/>
                      <w:lang w:val="en-US"/>
                    </w:rPr>
                  </w:pP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rPr>
                    <w:t>2024年7月：海外グループ拠点を含めた全グループに対し、ＥＤＲの導入を開始し、2024</w:t>
                  </w: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eastAsia="ja-JP"/>
                    </w:rPr>
                    <w:t>年</w:t>
                  </w: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rPr>
                    <w:t>11</w:t>
                  </w: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eastAsia="ja-JP"/>
                    </w:rPr>
                    <w:t>月適用完了。</w:t>
                  </w:r>
                </w:p>
                <w:p w:rsidRPr="00E577BF" w:rsidR="00350A8C" w:rsidP="39354FB2" w:rsidRDefault="006B30AA" w14:paraId="5F63B614" w14:textId="752C507F">
                  <w:pPr>
                    <w:widowControl w:val="0"/>
                    <w:suppressAutoHyphens/>
                    <w:kinsoku w:val="0"/>
                    <w:overflowPunct w:val="0"/>
                    <w:adjustRightInd w:val="0"/>
                    <w:spacing w:after="120" w:afterLines="50" w:line="238" w:lineRule="exact"/>
                    <w:jc w:val="left"/>
                    <w:textAlignment w:val="center"/>
                    <w:rPr>
                      <w:rFonts w:ascii="MS Mincho" w:hAnsi="MS Mincho" w:eastAsia="MS Mincho" w:cs="MS Mincho"/>
                      <w:b w:val="0"/>
                      <w:bCs w:val="0"/>
                      <w:i w:val="0"/>
                      <w:iCs w:val="0"/>
                      <w:caps w:val="0"/>
                      <w:smallCaps w:val="0"/>
                      <w:noProof w:val="0"/>
                      <w:color w:val="000000" w:themeColor="text1" w:themeTint="FF" w:themeShade="FF"/>
                      <w:sz w:val="21"/>
                      <w:szCs w:val="21"/>
                      <w:lang w:val="en-US"/>
                    </w:rPr>
                  </w:pPr>
                </w:p>
                <w:p w:rsidRPr="00E577BF" w:rsidR="00350A8C" w:rsidP="39354FB2" w:rsidRDefault="006B30AA" w14:paraId="18F82A5C" w14:textId="489A907E">
                  <w:pPr>
                    <w:widowControl w:val="0"/>
                    <w:suppressAutoHyphens/>
                    <w:kinsoku w:val="0"/>
                    <w:overflowPunct w:val="0"/>
                    <w:adjustRightInd w:val="0"/>
                    <w:spacing w:after="120" w:afterLines="50" w:line="238" w:lineRule="exact"/>
                    <w:jc w:val="left"/>
                    <w:textAlignment w:val="center"/>
                    <w:rPr>
                      <w:rFonts w:ascii="MS Mincho" w:hAnsi="MS Mincho" w:eastAsia="MS Mincho" w:cs="MS Mincho"/>
                      <w:b w:val="0"/>
                      <w:bCs w:val="0"/>
                      <w:i w:val="0"/>
                      <w:iCs w:val="0"/>
                      <w:caps w:val="0"/>
                      <w:smallCaps w:val="0"/>
                      <w:noProof w:val="0"/>
                      <w:color w:val="000000" w:themeColor="text1" w:themeTint="FF" w:themeShade="FF"/>
                      <w:sz w:val="21"/>
                      <w:szCs w:val="21"/>
                      <w:lang w:val="en-US"/>
                    </w:rPr>
                  </w:pP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rPr>
                    <w:t>ISMS(ISO27001)における、認証機関による規格要求事項に沿った社内セキュリティ管理策に対する年次審査(更新審査、サーベランス審査)を実施。</w:t>
                  </w:r>
                </w:p>
                <w:p w:rsidRPr="00E577BF" w:rsidR="00350A8C" w:rsidP="39354FB2" w:rsidRDefault="006B30AA" w14:paraId="4A68A5C0" w14:textId="0D97FB1A">
                  <w:pPr>
                    <w:widowControl w:val="0"/>
                    <w:suppressAutoHyphens/>
                    <w:kinsoku w:val="0"/>
                    <w:overflowPunct w:val="0"/>
                    <w:adjustRightInd w:val="0"/>
                    <w:spacing w:after="120" w:afterLines="50" w:line="238" w:lineRule="exact"/>
                    <w:jc w:val="left"/>
                    <w:textAlignment w:val="center"/>
                    <w:rPr>
                      <w:rFonts w:ascii="MS Mincho" w:hAnsi="MS Mincho" w:eastAsia="MS Mincho" w:cs="MS Mincho"/>
                      <w:b w:val="0"/>
                      <w:bCs w:val="0"/>
                      <w:i w:val="0"/>
                      <w:iCs w:val="0"/>
                      <w:caps w:val="0"/>
                      <w:smallCaps w:val="0"/>
                      <w:noProof w:val="0"/>
                      <w:color w:val="000000" w:themeColor="text1" w:themeTint="FF" w:themeShade="FF"/>
                      <w:sz w:val="21"/>
                      <w:szCs w:val="21"/>
                      <w:lang w:val="en-US"/>
                    </w:rPr>
                  </w:pP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eastAsia="ja-JP"/>
                    </w:rPr>
                    <w:t>また、年次計画に従い内部監査を実施。これはISMS適用範囲内/外組織を問わず、海外グループ会社を含めた全拠点を対象に実施。監査結果は総括報告としてマネジメントレビュー、コーポレートガバナンス委員会にて経営、関係部門に報告すると共に、各部門での監査指摘事項に対しては当該部門是正にて改善。</w:t>
                  </w:r>
                </w:p>
                <w:p w:rsidRPr="00E577BF" w:rsidR="00350A8C" w:rsidP="39354FB2" w:rsidRDefault="006B30AA" w14:paraId="172EBD22" w14:textId="52353C7B">
                  <w:pPr>
                    <w:widowControl w:val="0"/>
                    <w:suppressAutoHyphens/>
                    <w:kinsoku w:val="0"/>
                    <w:overflowPunct w:val="0"/>
                    <w:adjustRightInd w:val="0"/>
                    <w:spacing w:after="120" w:afterLines="50" w:line="238" w:lineRule="exact"/>
                    <w:jc w:val="left"/>
                    <w:textAlignment w:val="center"/>
                    <w:rPr>
                      <w:rFonts w:ascii="MS Mincho" w:hAnsi="MS Mincho" w:eastAsia="MS Mincho" w:cs="MS Mincho"/>
                      <w:b w:val="0"/>
                      <w:bCs w:val="0"/>
                      <w:i w:val="0"/>
                      <w:iCs w:val="0"/>
                      <w:caps w:val="0"/>
                      <w:smallCaps w:val="0"/>
                      <w:noProof w:val="0"/>
                      <w:color w:val="000000" w:themeColor="text1" w:themeTint="FF" w:themeShade="FF"/>
                      <w:sz w:val="21"/>
                      <w:szCs w:val="21"/>
                      <w:lang w:val="en-US"/>
                    </w:rPr>
                  </w:pPr>
                </w:p>
                <w:p w:rsidRPr="00E577BF" w:rsidR="00350A8C" w:rsidP="39354FB2" w:rsidRDefault="006B30AA" w14:paraId="250984AE" w14:textId="5207E19E">
                  <w:pPr>
                    <w:widowControl w:val="0"/>
                    <w:suppressAutoHyphens/>
                    <w:kinsoku w:val="0"/>
                    <w:overflowPunct w:val="0"/>
                    <w:adjustRightInd w:val="0"/>
                    <w:spacing w:after="120" w:afterLines="50" w:line="238" w:lineRule="exact"/>
                    <w:jc w:val="left"/>
                    <w:textAlignment w:val="center"/>
                    <w:rPr>
                      <w:rFonts w:ascii="MS Mincho" w:hAnsi="MS Mincho" w:eastAsia="MS Mincho" w:cs="MS Mincho"/>
                      <w:b w:val="0"/>
                      <w:bCs w:val="0"/>
                      <w:i w:val="0"/>
                      <w:iCs w:val="0"/>
                      <w:caps w:val="0"/>
                      <w:smallCaps w:val="0"/>
                      <w:noProof w:val="0"/>
                      <w:color w:val="000000" w:themeColor="text1" w:themeTint="FF" w:themeShade="FF"/>
                      <w:sz w:val="21"/>
                      <w:szCs w:val="21"/>
                      <w:lang w:val="en-US"/>
                    </w:rPr>
                  </w:pPr>
                  <w:r w:rsidRPr="39354FB2" w:rsidR="39354FB2">
                    <w:rPr>
                      <w:rFonts w:ascii="MS Mincho" w:hAnsi="MS Mincho" w:eastAsia="MS Mincho" w:cs="MS Mincho"/>
                      <w:b w:val="0"/>
                      <w:bCs w:val="0"/>
                      <w:i w:val="0"/>
                      <w:iCs w:val="0"/>
                      <w:caps w:val="0"/>
                      <w:smallCaps w:val="0"/>
                      <w:noProof w:val="0"/>
                      <w:color w:val="000000" w:themeColor="text1" w:themeTint="FF" w:themeShade="FF"/>
                      <w:sz w:val="21"/>
                      <w:szCs w:val="21"/>
                      <w:lang w:val="en-US"/>
                    </w:rPr>
                    <w:t>※ISO27001審査報告書(2025年4月実施)、内部監査計画書(2024年度)および内部監査総括報告書(2024年度)を添付。</w:t>
                  </w:r>
                </w:p>
                <w:p w:rsidRPr="00E577BF" w:rsidR="00350A8C" w:rsidP="39354FB2" w:rsidRDefault="006B30AA" w14:paraId="0CE42AE0" w14:textId="58D34D5A">
                  <w:pPr>
                    <w:widowControl w:val="0"/>
                    <w:suppressAutoHyphens/>
                    <w:kinsoku w:val="0"/>
                    <w:overflowPunct w:val="0"/>
                    <w:adjustRightInd w:val="0"/>
                    <w:spacing w:after="120" w:afterLines="50" w:line="238" w:lineRule="exact"/>
                    <w:jc w:val="left"/>
                    <w:textAlignment w:val="center"/>
                    <w:rPr>
                      <w:rFonts w:ascii="MS Mincho" w:hAnsi="MS Mincho" w:eastAsia="MS Mincho" w:cs="MS Mincho"/>
                      <w:b w:val="0"/>
                      <w:bCs w:val="0"/>
                      <w:i w:val="0"/>
                      <w:iCs w:val="0"/>
                      <w:caps w:val="0"/>
                      <w:smallCaps w:val="0"/>
                      <w:noProof w:val="0"/>
                      <w:color w:val="000000" w:themeColor="text1" w:themeTint="FF" w:themeShade="FF"/>
                      <w:sz w:val="21"/>
                      <w:szCs w:val="21"/>
                      <w:lang w:val="en-US"/>
                    </w:rPr>
                  </w:pPr>
                </w:p>
                <w:p w:rsidRPr="00E577BF" w:rsidR="00350A8C" w:rsidP="39354FB2" w:rsidRDefault="006B30AA" w14:paraId="55510B03" w14:textId="2504C72A">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orient="portrait"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74D72" w:rsidRDefault="00074D72" w14:paraId="506486A2" w14:textId="77777777">
      <w:r>
        <w:separator/>
      </w:r>
    </w:p>
  </w:endnote>
  <w:endnote w:type="continuationSeparator" w:id="0">
    <w:p w:rsidR="00074D72" w:rsidRDefault="00074D72" w14:paraId="4CDCEFD7" w14:textId="77777777">
      <w:r>
        <w:continuationSeparator/>
      </w:r>
    </w:p>
  </w:endnote>
  <w:endnote w:type="continuationNotice" w:id="1">
    <w:p w:rsidR="00074D72" w:rsidRDefault="00074D72" w14:paraId="71C48C4D"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__Noto_Sans_JP_Fallback_9e9c6b">
    <w:altName w:val="Cambria"/>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74D72" w:rsidRDefault="00074D72" w14:paraId="54BB1513" w14:textId="77777777">
      <w:r>
        <w:separator/>
      </w:r>
    </w:p>
  </w:footnote>
  <w:footnote w:type="continuationSeparator" w:id="0">
    <w:p w:rsidR="00074D72" w:rsidRDefault="00074D72" w14:paraId="156E0909" w14:textId="77777777">
      <w:r>
        <w:continuationSeparator/>
      </w:r>
    </w:p>
  </w:footnote>
  <w:footnote w:type="continuationNotice" w:id="1">
    <w:p w:rsidR="00074D72" w:rsidRDefault="00074D72" w14:paraId="4AE24BE5" w14:textId="7777777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A72A2"/>
    <w:multiLevelType w:val="hybridMultilevel"/>
    <w:tmpl w:val="FFB675B8"/>
    <w:lvl w:ilvl="0" w:tplc="3550B5D8">
      <w:start w:val="3"/>
      <w:numFmt w:val="bullet"/>
      <w:lvlText w:val="・"/>
      <w:lvlJc w:val="left"/>
      <w:pPr>
        <w:ind w:left="780" w:hanging="420"/>
      </w:pPr>
      <w:rPr>
        <w:rFonts w:hint="eastAsia" w:ascii="ＭＳ 明朝" w:hAnsi="ＭＳ 明朝" w:eastAsia="ＭＳ 明朝" w:cs="ＭＳ 明朝"/>
      </w:rPr>
    </w:lvl>
    <w:lvl w:ilvl="1" w:tplc="0409000B" w:tentative="1">
      <w:start w:val="1"/>
      <w:numFmt w:val="bullet"/>
      <w:lvlText w:val=""/>
      <w:lvlJc w:val="left"/>
      <w:pPr>
        <w:ind w:left="1200" w:hanging="420"/>
      </w:pPr>
      <w:rPr>
        <w:rFonts w:hint="default" w:ascii="Wingdings" w:hAnsi="Wingdings"/>
      </w:rPr>
    </w:lvl>
    <w:lvl w:ilvl="2" w:tplc="0409000D" w:tentative="1">
      <w:start w:val="1"/>
      <w:numFmt w:val="bullet"/>
      <w:lvlText w:val=""/>
      <w:lvlJc w:val="left"/>
      <w:pPr>
        <w:ind w:left="1620" w:hanging="420"/>
      </w:pPr>
      <w:rPr>
        <w:rFonts w:hint="default" w:ascii="Wingdings" w:hAnsi="Wingdings"/>
      </w:rPr>
    </w:lvl>
    <w:lvl w:ilvl="3" w:tplc="04090001" w:tentative="1">
      <w:start w:val="1"/>
      <w:numFmt w:val="bullet"/>
      <w:lvlText w:val=""/>
      <w:lvlJc w:val="left"/>
      <w:pPr>
        <w:ind w:left="2040" w:hanging="420"/>
      </w:pPr>
      <w:rPr>
        <w:rFonts w:hint="default" w:ascii="Wingdings" w:hAnsi="Wingdings"/>
      </w:rPr>
    </w:lvl>
    <w:lvl w:ilvl="4" w:tplc="0409000B" w:tentative="1">
      <w:start w:val="1"/>
      <w:numFmt w:val="bullet"/>
      <w:lvlText w:val=""/>
      <w:lvlJc w:val="left"/>
      <w:pPr>
        <w:ind w:left="2460" w:hanging="420"/>
      </w:pPr>
      <w:rPr>
        <w:rFonts w:hint="default" w:ascii="Wingdings" w:hAnsi="Wingdings"/>
      </w:rPr>
    </w:lvl>
    <w:lvl w:ilvl="5" w:tplc="0409000D" w:tentative="1">
      <w:start w:val="1"/>
      <w:numFmt w:val="bullet"/>
      <w:lvlText w:val=""/>
      <w:lvlJc w:val="left"/>
      <w:pPr>
        <w:ind w:left="2880" w:hanging="420"/>
      </w:pPr>
      <w:rPr>
        <w:rFonts w:hint="default" w:ascii="Wingdings" w:hAnsi="Wingdings"/>
      </w:rPr>
    </w:lvl>
    <w:lvl w:ilvl="6" w:tplc="04090001" w:tentative="1">
      <w:start w:val="1"/>
      <w:numFmt w:val="bullet"/>
      <w:lvlText w:val=""/>
      <w:lvlJc w:val="left"/>
      <w:pPr>
        <w:ind w:left="3300" w:hanging="420"/>
      </w:pPr>
      <w:rPr>
        <w:rFonts w:hint="default" w:ascii="Wingdings" w:hAnsi="Wingdings"/>
      </w:rPr>
    </w:lvl>
    <w:lvl w:ilvl="7" w:tplc="0409000B" w:tentative="1">
      <w:start w:val="1"/>
      <w:numFmt w:val="bullet"/>
      <w:lvlText w:val=""/>
      <w:lvlJc w:val="left"/>
      <w:pPr>
        <w:ind w:left="3720" w:hanging="420"/>
      </w:pPr>
      <w:rPr>
        <w:rFonts w:hint="default" w:ascii="Wingdings" w:hAnsi="Wingdings"/>
      </w:rPr>
    </w:lvl>
    <w:lvl w:ilvl="8" w:tplc="0409000D" w:tentative="1">
      <w:start w:val="1"/>
      <w:numFmt w:val="bullet"/>
      <w:lvlText w:val=""/>
      <w:lvlJc w:val="left"/>
      <w:pPr>
        <w:ind w:left="4140" w:hanging="420"/>
      </w:pPr>
      <w:rPr>
        <w:rFonts w:hint="default" w:ascii="Wingdings" w:hAnsi="Wingdings"/>
      </w:r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3055B79"/>
    <w:multiLevelType w:val="hybridMultilevel"/>
    <w:tmpl w:val="CEB0EE6A"/>
    <w:lvl w:ilvl="0" w:tplc="D67C158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5E9366A"/>
    <w:multiLevelType w:val="hybridMultilevel"/>
    <w:tmpl w:val="5CFCCB28"/>
    <w:lvl w:ilvl="0" w:tplc="0550519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18353C7"/>
    <w:multiLevelType w:val="hybridMultilevel"/>
    <w:tmpl w:val="B9BA8C10"/>
    <w:lvl w:ilvl="0" w:tplc="BC10569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6413FED"/>
    <w:multiLevelType w:val="hybridMultilevel"/>
    <w:tmpl w:val="E5465B78"/>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DB2893"/>
    <w:multiLevelType w:val="hybridMultilevel"/>
    <w:tmpl w:val="052A99DE"/>
    <w:lvl w:ilvl="0" w:tplc="0409000F">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3443E6D"/>
    <w:multiLevelType w:val="hybridMultilevel"/>
    <w:tmpl w:val="2B26D2A0"/>
    <w:lvl w:ilvl="0" w:tplc="434E99E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F635DEB"/>
    <w:multiLevelType w:val="hybridMultilevel"/>
    <w:tmpl w:val="B53A0C78"/>
    <w:lvl w:ilvl="0" w:tplc="CA4C6DA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511E36F2"/>
    <w:multiLevelType w:val="hybridMultilevel"/>
    <w:tmpl w:val="472E24C4"/>
    <w:lvl w:ilvl="0" w:tplc="3550B5D8">
      <w:start w:val="3"/>
      <w:numFmt w:val="bullet"/>
      <w:lvlText w:val="・"/>
      <w:lvlJc w:val="left"/>
      <w:pPr>
        <w:ind w:left="780" w:hanging="420"/>
      </w:pPr>
      <w:rPr>
        <w:rFonts w:hint="eastAsia" w:ascii="ＭＳ 明朝" w:hAnsi="ＭＳ 明朝" w:eastAsia="ＭＳ 明朝" w:cs="ＭＳ 明朝"/>
      </w:rPr>
    </w:lvl>
    <w:lvl w:ilvl="1" w:tplc="0409000B" w:tentative="1">
      <w:start w:val="1"/>
      <w:numFmt w:val="bullet"/>
      <w:lvlText w:val=""/>
      <w:lvlJc w:val="left"/>
      <w:pPr>
        <w:ind w:left="1200" w:hanging="420"/>
      </w:pPr>
      <w:rPr>
        <w:rFonts w:hint="default" w:ascii="Wingdings" w:hAnsi="Wingdings"/>
      </w:rPr>
    </w:lvl>
    <w:lvl w:ilvl="2" w:tplc="0409000D" w:tentative="1">
      <w:start w:val="1"/>
      <w:numFmt w:val="bullet"/>
      <w:lvlText w:val=""/>
      <w:lvlJc w:val="left"/>
      <w:pPr>
        <w:ind w:left="1620" w:hanging="420"/>
      </w:pPr>
      <w:rPr>
        <w:rFonts w:hint="default" w:ascii="Wingdings" w:hAnsi="Wingdings"/>
      </w:rPr>
    </w:lvl>
    <w:lvl w:ilvl="3" w:tplc="04090001" w:tentative="1">
      <w:start w:val="1"/>
      <w:numFmt w:val="bullet"/>
      <w:lvlText w:val=""/>
      <w:lvlJc w:val="left"/>
      <w:pPr>
        <w:ind w:left="2040" w:hanging="420"/>
      </w:pPr>
      <w:rPr>
        <w:rFonts w:hint="default" w:ascii="Wingdings" w:hAnsi="Wingdings"/>
      </w:rPr>
    </w:lvl>
    <w:lvl w:ilvl="4" w:tplc="0409000B" w:tentative="1">
      <w:start w:val="1"/>
      <w:numFmt w:val="bullet"/>
      <w:lvlText w:val=""/>
      <w:lvlJc w:val="left"/>
      <w:pPr>
        <w:ind w:left="2460" w:hanging="420"/>
      </w:pPr>
      <w:rPr>
        <w:rFonts w:hint="default" w:ascii="Wingdings" w:hAnsi="Wingdings"/>
      </w:rPr>
    </w:lvl>
    <w:lvl w:ilvl="5" w:tplc="0409000D" w:tentative="1">
      <w:start w:val="1"/>
      <w:numFmt w:val="bullet"/>
      <w:lvlText w:val=""/>
      <w:lvlJc w:val="left"/>
      <w:pPr>
        <w:ind w:left="2880" w:hanging="420"/>
      </w:pPr>
      <w:rPr>
        <w:rFonts w:hint="default" w:ascii="Wingdings" w:hAnsi="Wingdings"/>
      </w:rPr>
    </w:lvl>
    <w:lvl w:ilvl="6" w:tplc="04090001" w:tentative="1">
      <w:start w:val="1"/>
      <w:numFmt w:val="bullet"/>
      <w:lvlText w:val=""/>
      <w:lvlJc w:val="left"/>
      <w:pPr>
        <w:ind w:left="3300" w:hanging="420"/>
      </w:pPr>
      <w:rPr>
        <w:rFonts w:hint="default" w:ascii="Wingdings" w:hAnsi="Wingdings"/>
      </w:rPr>
    </w:lvl>
    <w:lvl w:ilvl="7" w:tplc="0409000B" w:tentative="1">
      <w:start w:val="1"/>
      <w:numFmt w:val="bullet"/>
      <w:lvlText w:val=""/>
      <w:lvlJc w:val="left"/>
      <w:pPr>
        <w:ind w:left="3720" w:hanging="420"/>
      </w:pPr>
      <w:rPr>
        <w:rFonts w:hint="default" w:ascii="Wingdings" w:hAnsi="Wingdings"/>
      </w:rPr>
    </w:lvl>
    <w:lvl w:ilvl="8" w:tplc="0409000D" w:tentative="1">
      <w:start w:val="1"/>
      <w:numFmt w:val="bullet"/>
      <w:lvlText w:val=""/>
      <w:lvlJc w:val="left"/>
      <w:pPr>
        <w:ind w:left="4140" w:hanging="420"/>
      </w:pPr>
      <w:rPr>
        <w:rFonts w:hint="default" w:ascii="Wingdings" w:hAnsi="Wingdings"/>
      </w:rPr>
    </w:lvl>
  </w:abstractNum>
  <w:abstractNum w:abstractNumId="1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2"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723600906">
    <w:abstractNumId w:val="8"/>
  </w:num>
  <w:num w:numId="2" w16cid:durableId="745160">
    <w:abstractNumId w:val="12"/>
  </w:num>
  <w:num w:numId="3" w16cid:durableId="1738505390">
    <w:abstractNumId w:val="1"/>
  </w:num>
  <w:num w:numId="4" w16cid:durableId="1742290305">
    <w:abstractNumId w:val="11"/>
  </w:num>
  <w:num w:numId="5" w16cid:durableId="1203403520">
    <w:abstractNumId w:val="6"/>
  </w:num>
  <w:num w:numId="6" w16cid:durableId="2041779455">
    <w:abstractNumId w:val="9"/>
  </w:num>
  <w:num w:numId="7" w16cid:durableId="939332148">
    <w:abstractNumId w:val="2"/>
  </w:num>
  <w:num w:numId="8" w16cid:durableId="479618864">
    <w:abstractNumId w:val="4"/>
  </w:num>
  <w:num w:numId="9" w16cid:durableId="373892791">
    <w:abstractNumId w:val="3"/>
  </w:num>
  <w:num w:numId="10" w16cid:durableId="1361586128">
    <w:abstractNumId w:val="7"/>
  </w:num>
  <w:num w:numId="11" w16cid:durableId="1087650012">
    <w:abstractNumId w:val="5"/>
  </w:num>
  <w:num w:numId="12" w16cid:durableId="896360685">
    <w:abstractNumId w:val="0"/>
  </w:num>
  <w:num w:numId="13" w16cid:durableId="4660953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2FC8"/>
    <w:rsid w:val="00073C3C"/>
    <w:rsid w:val="00074D72"/>
    <w:rsid w:val="00084460"/>
    <w:rsid w:val="00090EE1"/>
    <w:rsid w:val="00091F7D"/>
    <w:rsid w:val="00095CB3"/>
    <w:rsid w:val="000A0882"/>
    <w:rsid w:val="000B4D35"/>
    <w:rsid w:val="000C1CD8"/>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077F9"/>
    <w:rsid w:val="00215478"/>
    <w:rsid w:val="00221EF5"/>
    <w:rsid w:val="002231B4"/>
    <w:rsid w:val="0024317B"/>
    <w:rsid w:val="00246783"/>
    <w:rsid w:val="00247501"/>
    <w:rsid w:val="00252385"/>
    <w:rsid w:val="00252D33"/>
    <w:rsid w:val="00261B17"/>
    <w:rsid w:val="00270A21"/>
    <w:rsid w:val="0027635A"/>
    <w:rsid w:val="00277C81"/>
    <w:rsid w:val="00280930"/>
    <w:rsid w:val="00291E04"/>
    <w:rsid w:val="002A27BF"/>
    <w:rsid w:val="002C3C35"/>
    <w:rsid w:val="002E3758"/>
    <w:rsid w:val="002F1756"/>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40386"/>
    <w:rsid w:val="00651528"/>
    <w:rsid w:val="00655019"/>
    <w:rsid w:val="006604E9"/>
    <w:rsid w:val="00661607"/>
    <w:rsid w:val="0066668A"/>
    <w:rsid w:val="006766F3"/>
    <w:rsid w:val="00680033"/>
    <w:rsid w:val="00682B2D"/>
    <w:rsid w:val="00684B17"/>
    <w:rsid w:val="00690CAC"/>
    <w:rsid w:val="00696A0C"/>
    <w:rsid w:val="006B0AE4"/>
    <w:rsid w:val="006B104F"/>
    <w:rsid w:val="006B30AA"/>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7F26D9"/>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03B4"/>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4252"/>
    <w:rsid w:val="0099702E"/>
    <w:rsid w:val="009A5C7A"/>
    <w:rsid w:val="009C0392"/>
    <w:rsid w:val="009C66EB"/>
    <w:rsid w:val="009C7AC7"/>
    <w:rsid w:val="009C7BDA"/>
    <w:rsid w:val="009D1269"/>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52248"/>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C677A"/>
    <w:rsid w:val="00CE07F0"/>
    <w:rsid w:val="00CE31F1"/>
    <w:rsid w:val="00CE7317"/>
    <w:rsid w:val="00CE7E45"/>
    <w:rsid w:val="00CF0238"/>
    <w:rsid w:val="00CF37C0"/>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E5F40"/>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2574"/>
    <w:rsid w:val="00FF3127"/>
    <w:rsid w:val="00FF3FF1"/>
    <w:rsid w:val="00FF4E18"/>
    <w:rsid w:val="11113F41"/>
    <w:rsid w:val="25403DAB"/>
    <w:rsid w:val="39354FB2"/>
    <w:rsid w:val="5E47D5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E8Axo1vkGqGMK9RfBi+yJR7jO/kra10hGPBgc/H/yEU5uLq77quT0Cs7Io0IHiIOqpKyJqpEG4bLw7ESgBkzw==" w:salt="IzJvh9Mzk0uQAaJlBTq9M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hAnsi="Century" w:eastAsia="明朝体"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9D1269"/>
    <w:pPr>
      <w:widowControl w:val="0"/>
      <w:autoSpaceDE w:val="0"/>
      <w:autoSpaceDN w:val="0"/>
      <w:spacing w:line="481" w:lineRule="atLeast"/>
      <w:jc w:val="both"/>
    </w:pPr>
    <w:rPr>
      <w:spacing w:val="2"/>
      <w:kern w:val="2"/>
      <w:sz w:val="21"/>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eastAsia="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eastAsia="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eastAsia="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eastAsia="ＭＳ 明朝"/>
      <w:spacing w:val="0"/>
    </w:rPr>
  </w:style>
  <w:style w:type="paragraph" w:styleId="a5">
    <w:name w:val="Body Text"/>
    <w:basedOn w:val="a"/>
    <w:pPr>
      <w:kinsoku w:val="0"/>
      <w:wordWrap w:val="0"/>
      <w:overflowPunct w:val="0"/>
      <w:spacing w:line="440" w:lineRule="exact"/>
    </w:pPr>
    <w:rPr>
      <w:rFonts w:ascii="ＭＳ 明朝" w:hAnsi="ＭＳ 明朝" w:eastAsia="ＭＳ 明朝"/>
      <w:snapToGrid w:val="0"/>
      <w:color w:val="0000FF"/>
      <w:spacing w:val="0"/>
      <w:kern w:val="0"/>
    </w:rPr>
  </w:style>
  <w:style w:type="paragraph" w:styleId="a6">
    <w:name w:val="Note Heading"/>
    <w:basedOn w:val="a"/>
    <w:next w:val="a"/>
    <w:pPr>
      <w:jc w:val="center"/>
    </w:pPr>
    <w:rPr>
      <w:rFonts w:ascii="ＭＳ 明朝" w:hAnsi="ＭＳ 明朝" w:eastAsia="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eastAsia="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eastAsia="ＭＳ 明朝"/>
      <w:spacing w:val="0"/>
    </w:rPr>
  </w:style>
  <w:style w:type="paragraph" w:styleId="ac">
    <w:name w:val="Balloon Text"/>
    <w:basedOn w:val="a"/>
    <w:semiHidden/>
    <w:rsid w:val="0071191E"/>
    <w:rPr>
      <w:rFonts w:ascii="Arial" w:hAnsi="Arial" w:eastAsia="ＭＳ ゴシック"/>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eastAsia="ＭＳ 明朝" w:cs="ＭＳ 明朝"/>
      <w:color w:val="000000"/>
      <w:sz w:val="24"/>
      <w:szCs w:val="24"/>
    </w:rPr>
  </w:style>
  <w:style w:type="table" w:styleId="ae">
    <w:name w:val="Table Grid"/>
    <w:basedOn w:val="a1"/>
    <w:rsid w:val="007877B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f">
    <w:name w:val="List Paragraph"/>
    <w:basedOn w:val="a"/>
    <w:uiPriority w:val="34"/>
    <w:qFormat/>
    <w:rsid w:val="00FF3FF1"/>
    <w:pPr>
      <w:autoSpaceDE/>
      <w:autoSpaceDN/>
      <w:spacing w:line="240" w:lineRule="auto"/>
      <w:ind w:left="840" w:leftChars="40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styleId="af3" w:customStyle="1">
    <w:name w:val="コメント文字列 (文字)"/>
    <w:link w:val="af2"/>
    <w:uiPriority w:val="99"/>
    <w:rsid w:val="00E9474D"/>
    <w:rPr>
      <w:spacing w:val="2"/>
      <w:kern w:val="2"/>
      <w:sz w:val="21"/>
    </w:rPr>
  </w:style>
  <w:style w:type="character" w:styleId="ui-provider" w:customStyle="1">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styleId="af5" w:customStyle="1">
    <w:name w:val="コメント内容 (文字)"/>
    <w:link w:val="af4"/>
    <w:uiPriority w:val="99"/>
    <w:semiHidden/>
    <w:rsid w:val="00055080"/>
    <w:rPr>
      <w:b/>
      <w:bCs/>
      <w:spacing w:val="2"/>
      <w:kern w:val="2"/>
      <w:sz w:val="21"/>
    </w:rPr>
  </w:style>
  <w:style w:type="character" w:styleId="af6">
    <w:name w:val="Hyperlink"/>
    <w:uiPriority w:val="99"/>
    <w:unhideWhenUsed/>
    <w:rsid w:val="00CF37C0"/>
    <w:rPr>
      <w:color w:val="0563C1"/>
      <w:u w:val="single"/>
    </w:rPr>
  </w:style>
  <w:style w:type="character" w:styleId="af7">
    <w:name w:val="Unresolved Mention"/>
    <w:uiPriority w:val="99"/>
    <w:semiHidden/>
    <w:unhideWhenUsed/>
    <w:rsid w:val="002F1756"/>
    <w:rPr>
      <w:color w:val="605E5C"/>
      <w:shd w:val="clear" w:color="auto" w:fill="E1DFDD"/>
    </w:rPr>
  </w:style>
  <w:style w:type="character" w:styleId="af8">
    <w:name w:val="FollowedHyperlink"/>
    <w:uiPriority w:val="99"/>
    <w:semiHidden/>
    <w:unhideWhenUsed/>
    <w:rsid w:val="009D1269"/>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s://www.max-ltd.co.jp/about/ir/policy/dx/data.html" TargetMode="External" Id="rId13" /><Relationship Type="http://schemas.openxmlformats.org/officeDocument/2006/relationships/fontTable" Target="fontTable.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https://www.max-ltd.co.jp/about/ir/policy/dx/process.html" TargetMode="Externa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s://www.max-ltd.co.jp/about/ir/policy/dx/service.html" TargetMode="External" Id="rId11" /><Relationship Type="http://schemas.openxmlformats.org/officeDocument/2006/relationships/webSettings" Target="webSettings.xml" Id="rId5" /><Relationship Type="http://schemas.openxmlformats.org/officeDocument/2006/relationships/hyperlink" Target="https://www.max-ltd.co.jp/about/ir/policy/dx/" TargetMode="External" Id="rId10" /><Relationship Type="http://schemas.openxmlformats.org/officeDocument/2006/relationships/theme" Target="theme/theme1.xml" Id="rId19" /><Relationship Type="http://schemas.openxmlformats.org/officeDocument/2006/relationships/settings" Target="settings.xml" Id="rId4" /><Relationship Type="http://schemas.openxmlformats.org/officeDocument/2006/relationships/hyperlink" Target="https://www.max-ltd.co.jp/about/ir/policy/dx/message.html" TargetMode="External" Id="rId9" /><Relationship Type="http://schemas.openxmlformats.org/officeDocument/2006/relationships/hyperlink" Target="https://www.max-ltd.co.jp/about/ir/policy/dx/organization.html" TargetMode="External" Id="rId14" /><Relationship Type="http://schemas.openxmlformats.org/officeDocument/2006/relationships/hyperlink" Target="https://www.max-ltd.co.jp/about/ir/data/integrated/pdf/Integrated_Report_2024.pdf" TargetMode="External" Id="R94762b6827de4d0e" /><Relationship Type="http://schemas.openxmlformats.org/officeDocument/2006/relationships/hyperlink" Target="https://www.max-ltd.co.jp/about/ir/policy/dx/organization.html" TargetMode="External" Id="R63f87b63bea04f12" /><Relationship Type="http://schemas.openxmlformats.org/officeDocument/2006/relationships/hyperlink" Target="https://www.max-ltd.co.jp/about/ir/policy/dx/data.html" TargetMode="External" Id="R17805b2eb49841f4" /><Relationship Type="http://schemas.openxmlformats.org/officeDocument/2006/relationships/hyperlink" Target="https://www.max-ltd.co.jp/about/ir/policy/dx/organization.html" TargetMode="External" Id="R5cc060cc17f94507" /><Relationship Type="http://schemas.openxmlformats.org/officeDocument/2006/relationships/hyperlink" Target="https://www.max-ltd.co.jp/about/ir/policy/dx/message.html" TargetMode="External" Id="R8ca8e12edbd445a0" /></Relationships>
</file>

<file path=word/theme/theme1.xml><?xml version="1.0" encoding="utf-8"?>
<a:theme xmlns:a="http://schemas.openxmlformats.org/drawingml/2006/main" xmlns:thm15="http://schemas.microsoft.com/office/thememl/2012/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Application/>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file>