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C41892" w14:textId="2770E264" w:rsidR="00D1302E" w:rsidRPr="00E3316A" w:rsidRDefault="00D1302E" w:rsidP="00D1302E">
      <w:pPr>
        <w:spacing w:line="260" w:lineRule="exact"/>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様式第１７（第</w:t>
      </w:r>
      <w:r w:rsidR="00F513A5" w:rsidRPr="00E3316A">
        <w:rPr>
          <w:rFonts w:ascii="ＭＳ 明朝" w:eastAsia="ＭＳ 明朝" w:hAnsi="ＭＳ 明朝" w:cs="ＭＳ 明朝" w:hint="eastAsia"/>
          <w:spacing w:val="6"/>
          <w:kern w:val="0"/>
          <w:szCs w:val="21"/>
        </w:rPr>
        <w:t>４２</w:t>
      </w:r>
      <w:r w:rsidRPr="00E3316A">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BE5181"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6D056185"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981BBB">
              <w:rPr>
                <w:rFonts w:ascii="ＭＳ 明朝" w:eastAsia="ＭＳ 明朝" w:hAnsi="ＭＳ 明朝"/>
                <w:color w:val="FF0000"/>
                <w:spacing w:val="6"/>
                <w:kern w:val="0"/>
                <w:szCs w:val="21"/>
              </w:rPr>
              <w:t xml:space="preserve"> </w:t>
            </w:r>
            <w:r w:rsidR="00BE5181" w:rsidRPr="00E3316A">
              <w:rPr>
                <w:rFonts w:ascii="ＭＳ 明朝" w:eastAsia="ＭＳ 明朝" w:hAnsi="ＭＳ 明朝" w:cs="ＭＳ 明朝" w:hint="eastAsia"/>
                <w:spacing w:val="6"/>
                <w:kern w:val="0"/>
                <w:szCs w:val="21"/>
              </w:rPr>
              <w:t>2025年　5</w:t>
            </w:r>
            <w:r w:rsidR="00E3316A">
              <w:rPr>
                <w:rFonts w:ascii="ＭＳ 明朝" w:eastAsia="ＭＳ 明朝" w:hAnsi="ＭＳ 明朝" w:cs="ＭＳ 明朝" w:hint="eastAsia"/>
                <w:spacing w:val="6"/>
                <w:kern w:val="0"/>
                <w:szCs w:val="21"/>
              </w:rPr>
              <w:t xml:space="preserve">月　</w:t>
            </w:r>
            <w:r w:rsidR="0058472C">
              <w:rPr>
                <w:rFonts w:ascii="ＭＳ 明朝" w:eastAsia="ＭＳ 明朝" w:hAnsi="ＭＳ 明朝" w:cs="ＭＳ 明朝" w:hint="eastAsia"/>
                <w:spacing w:val="6"/>
                <w:kern w:val="0"/>
                <w:szCs w:val="21"/>
              </w:rPr>
              <w:t>29</w:t>
            </w:r>
            <w:r w:rsidRPr="00E3316A">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3316A"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2C601B54" w:rsidR="00D1302E" w:rsidRPr="00E3316A" w:rsidRDefault="00D1302E" w:rsidP="00FB5182">
            <w:pPr>
              <w:wordWrap w:val="0"/>
              <w:spacing w:line="260" w:lineRule="exact"/>
              <w:jc w:val="right"/>
              <w:rPr>
                <w:rFonts w:ascii="ＭＳ 明朝" w:eastAsia="ＭＳ 明朝" w:hAnsi="ＭＳ 明朝"/>
                <w:spacing w:val="6"/>
                <w:kern w:val="0"/>
                <w:szCs w:val="21"/>
              </w:rPr>
            </w:pPr>
            <w:r w:rsidRPr="00E3316A">
              <w:rPr>
                <w:rFonts w:ascii="ＭＳ 明朝" w:eastAsia="ＭＳ 明朝" w:hAnsi="ＭＳ 明朝" w:hint="eastAsia"/>
                <w:spacing w:val="6"/>
                <w:kern w:val="0"/>
                <w:szCs w:val="21"/>
              </w:rPr>
              <w:t>（ふりがな）</w:t>
            </w:r>
            <w:r w:rsidR="00BE5181" w:rsidRPr="00E3316A">
              <w:rPr>
                <w:rFonts w:ascii="ＭＳ 明朝" w:eastAsia="ＭＳ 明朝" w:hAnsi="ＭＳ 明朝" w:hint="eastAsia"/>
                <w:spacing w:val="6"/>
                <w:kern w:val="0"/>
                <w:szCs w:val="21"/>
              </w:rPr>
              <w:t xml:space="preserve">はままついわたしんようきんこ </w:t>
            </w:r>
          </w:p>
          <w:p w14:paraId="1EE5CAB5" w14:textId="4E68C82B" w:rsidR="00D1302E" w:rsidRPr="00E3316A"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一般事業主の氏名又は名称</w:t>
            </w:r>
            <w:r w:rsidR="00FB5182" w:rsidRPr="00E3316A">
              <w:rPr>
                <w:rFonts w:ascii="ＭＳ 明朝" w:eastAsia="ＭＳ 明朝" w:hAnsi="ＭＳ 明朝" w:cs="ＭＳ 明朝" w:hint="eastAsia"/>
                <w:spacing w:val="6"/>
                <w:kern w:val="0"/>
                <w:szCs w:val="21"/>
              </w:rPr>
              <w:t xml:space="preserve">  </w:t>
            </w:r>
            <w:r w:rsidR="00BE5181" w:rsidRPr="00E3316A">
              <w:rPr>
                <w:rFonts w:ascii="ＭＳ 明朝" w:eastAsia="ＭＳ 明朝" w:hAnsi="ＭＳ 明朝" w:cs="ＭＳ 明朝" w:hint="eastAsia"/>
                <w:spacing w:val="6"/>
                <w:kern w:val="0"/>
                <w:szCs w:val="21"/>
              </w:rPr>
              <w:t xml:space="preserve">浜松磐田信用金庫      </w:t>
            </w:r>
          </w:p>
          <w:p w14:paraId="709E4A6F" w14:textId="5FF4B406" w:rsidR="00D1302E" w:rsidRPr="00E3316A" w:rsidRDefault="00D1302E" w:rsidP="00FB5182">
            <w:pPr>
              <w:wordWrap w:val="0"/>
              <w:spacing w:line="260" w:lineRule="exact"/>
              <w:ind w:leftChars="2" w:left="4"/>
              <w:jc w:val="right"/>
              <w:rPr>
                <w:rFonts w:ascii="ＭＳ 明朝" w:eastAsia="ＭＳ 明朝" w:hAnsi="ＭＳ 明朝"/>
                <w:spacing w:val="6"/>
                <w:kern w:val="0"/>
                <w:szCs w:val="21"/>
              </w:rPr>
            </w:pPr>
            <w:r w:rsidRPr="00E3316A">
              <w:rPr>
                <w:rFonts w:ascii="ＭＳ 明朝" w:eastAsia="ＭＳ 明朝" w:hAnsi="ＭＳ 明朝" w:hint="eastAsia"/>
                <w:spacing w:val="6"/>
                <w:kern w:val="0"/>
                <w:szCs w:val="21"/>
              </w:rPr>
              <w:t>（ふりがな）</w:t>
            </w:r>
            <w:r w:rsidR="00BE5181" w:rsidRPr="00E3316A">
              <w:rPr>
                <w:rFonts w:ascii="ＭＳ 明朝" w:eastAsia="ＭＳ 明朝" w:hAnsi="ＭＳ 明朝" w:hint="eastAsia"/>
                <w:spacing w:val="6"/>
                <w:kern w:val="0"/>
                <w:szCs w:val="21"/>
              </w:rPr>
              <w:t xml:space="preserve">たかやなぎ　ひろひさ </w:t>
            </w:r>
          </w:p>
          <w:p w14:paraId="039A6583" w14:textId="16E4ABB7" w:rsidR="00D1302E" w:rsidRPr="00E3316A"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（法人の場合）代表者の氏名</w:t>
            </w:r>
            <w:r w:rsidR="00BE5181" w:rsidRPr="00E3316A">
              <w:rPr>
                <w:rFonts w:ascii="ＭＳ 明朝" w:eastAsia="ＭＳ 明朝" w:hAnsi="ＭＳ 明朝" w:cs="ＭＳ 明朝" w:hint="eastAsia"/>
                <w:spacing w:val="6"/>
                <w:kern w:val="0"/>
                <w:szCs w:val="21"/>
              </w:rPr>
              <w:t xml:space="preserve">　髙栁　裕久</w:t>
            </w:r>
            <w:r w:rsidRPr="00E3316A">
              <w:rPr>
                <w:rFonts w:ascii="ＭＳ 明朝" w:eastAsia="ＭＳ 明朝" w:hAnsi="ＭＳ 明朝"/>
                <w:spacing w:val="6"/>
                <w:kern w:val="0"/>
                <w:szCs w:val="21"/>
              </w:rPr>
              <w:t xml:space="preserve"> </w:t>
            </w:r>
            <w:r w:rsidR="00FC34BA" w:rsidRPr="00E3316A">
              <w:rPr>
                <w:rFonts w:ascii="ＭＳ 明朝" w:eastAsia="ＭＳ 明朝" w:hAnsi="ＭＳ 明朝" w:cs="ＭＳ 明朝" w:hint="eastAsia"/>
                <w:spacing w:val="6"/>
                <w:kern w:val="0"/>
                <w:szCs w:val="21"/>
              </w:rPr>
              <w:t xml:space="preserve">　 </w:t>
            </w:r>
            <w:r w:rsidR="00FB5182" w:rsidRPr="00E3316A">
              <w:rPr>
                <w:rFonts w:ascii="ＭＳ 明朝" w:eastAsia="ＭＳ 明朝" w:hAnsi="ＭＳ 明朝" w:cs="ＭＳ 明朝" w:hint="eastAsia"/>
                <w:spacing w:val="6"/>
                <w:kern w:val="0"/>
                <w:szCs w:val="21"/>
              </w:rPr>
              <w:t xml:space="preserve">  </w:t>
            </w:r>
          </w:p>
          <w:p w14:paraId="5534F654" w14:textId="3E9A2569" w:rsidR="00D1302E" w:rsidRPr="00E3316A"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588"/>
                <w:kern w:val="0"/>
                <w:szCs w:val="21"/>
                <w:fitText w:val="1596" w:id="-2095224320"/>
              </w:rPr>
              <w:t>住</w:t>
            </w:r>
            <w:r w:rsidRPr="00E3316A">
              <w:rPr>
                <w:rFonts w:ascii="ＭＳ 明朝" w:eastAsia="ＭＳ 明朝" w:hAnsi="ＭＳ 明朝" w:cs="ＭＳ 明朝" w:hint="eastAsia"/>
                <w:spacing w:val="0"/>
                <w:kern w:val="0"/>
                <w:szCs w:val="21"/>
                <w:fitText w:val="1596" w:id="-2095224320"/>
              </w:rPr>
              <w:t>所</w:t>
            </w:r>
            <w:r w:rsidRPr="00E3316A">
              <w:rPr>
                <w:rFonts w:ascii="ＭＳ 明朝" w:eastAsia="ＭＳ 明朝" w:hAnsi="ＭＳ 明朝" w:cs="ＭＳ 明朝" w:hint="eastAsia"/>
                <w:spacing w:val="6"/>
                <w:kern w:val="0"/>
                <w:szCs w:val="21"/>
              </w:rPr>
              <w:t xml:space="preserve">　〒</w:t>
            </w:r>
            <w:r w:rsidR="00BE5181" w:rsidRPr="00E3316A">
              <w:rPr>
                <w:rFonts w:ascii="ＭＳ 明朝" w:eastAsia="ＭＳ 明朝" w:hAnsi="ＭＳ 明朝" w:cs="ＭＳ 明朝" w:hint="eastAsia"/>
                <w:spacing w:val="6"/>
                <w:kern w:val="0"/>
                <w:szCs w:val="21"/>
              </w:rPr>
              <w:t>430-0946</w:t>
            </w:r>
          </w:p>
          <w:p w14:paraId="6BDAE701" w14:textId="4E6F9B95" w:rsidR="00D1302E" w:rsidRPr="00E3316A" w:rsidRDefault="00BE5181" w:rsidP="00BE5181">
            <w:pPr>
              <w:spacing w:afterLines="50" w:after="120" w:line="260" w:lineRule="exact"/>
              <w:ind w:leftChars="1261" w:left="2699"/>
              <w:rPr>
                <w:rFonts w:ascii="ＭＳ 明朝" w:eastAsia="ＭＳ 明朝" w:hAnsi="ＭＳ 明朝"/>
                <w:spacing w:val="14"/>
                <w:kern w:val="0"/>
                <w:szCs w:val="21"/>
              </w:rPr>
            </w:pPr>
            <w:r w:rsidRPr="00E3316A">
              <w:rPr>
                <w:rFonts w:ascii="ＭＳ 明朝" w:eastAsia="ＭＳ 明朝" w:hAnsi="ＭＳ 明朝" w:hint="eastAsia"/>
                <w:spacing w:val="14"/>
                <w:kern w:val="0"/>
                <w:szCs w:val="21"/>
              </w:rPr>
              <w:t xml:space="preserve">　　　　静岡県浜松市中央区元城町114番地の1</w:t>
            </w:r>
          </w:p>
          <w:p w14:paraId="47DD002F" w14:textId="502A0298" w:rsidR="00D1302E" w:rsidRPr="00E3316A" w:rsidRDefault="00D1302E" w:rsidP="00DD56DC">
            <w:pPr>
              <w:spacing w:afterLines="100" w:after="240" w:line="260" w:lineRule="exact"/>
              <w:ind w:leftChars="2204" w:left="4717"/>
              <w:rPr>
                <w:rFonts w:ascii="ＭＳ 明朝" w:eastAsia="ＭＳ 明朝" w:hAnsi="ＭＳ 明朝"/>
                <w:spacing w:val="14"/>
                <w:kern w:val="0"/>
                <w:szCs w:val="21"/>
              </w:rPr>
            </w:pPr>
            <w:r w:rsidRPr="00E3316A">
              <w:rPr>
                <w:rFonts w:ascii="ＭＳ 明朝" w:eastAsia="ＭＳ 明朝" w:hAnsi="ＭＳ 明朝" w:cs="ＭＳ 明朝" w:hint="eastAsia"/>
                <w:kern w:val="0"/>
                <w:szCs w:val="21"/>
              </w:rPr>
              <w:t xml:space="preserve">法人番号　</w:t>
            </w:r>
            <w:r w:rsidR="00BE5181" w:rsidRPr="00E3316A">
              <w:rPr>
                <w:rFonts w:ascii="ＭＳ 明朝" w:eastAsia="ＭＳ 明朝" w:hAnsi="ＭＳ 明朝" w:cs="ＭＳ 明朝" w:hint="eastAsia"/>
                <w:spacing w:val="6"/>
                <w:kern w:val="0"/>
                <w:szCs w:val="21"/>
              </w:rPr>
              <w:t>1080405000017</w:t>
            </w:r>
          </w:p>
          <w:p w14:paraId="045CD76E" w14:textId="6EB3DF96" w:rsidR="00D1302E" w:rsidRPr="00E577BF" w:rsidRDefault="0052165B"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588"/>
                <w:kern w:val="0"/>
                <w:szCs w:val="21"/>
              </w:rPr>
              <mc:AlternateContent>
                <mc:Choice Requires="wps">
                  <w:drawing>
                    <wp:anchor distT="0" distB="0" distL="114300" distR="114300" simplePos="0" relativeHeight="251658240" behindDoc="0" locked="0" layoutInCell="1" allowOverlap="1" wp14:anchorId="3195F48E" wp14:editId="5C8ED5FB">
                      <wp:simplePos x="0" y="0"/>
                      <wp:positionH relativeFrom="column">
                        <wp:posOffset>1196975</wp:posOffset>
                      </wp:positionH>
                      <wp:positionV relativeFrom="paragraph">
                        <wp:posOffset>46990</wp:posOffset>
                      </wp:positionV>
                      <wp:extent cx="914400" cy="366395"/>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66395"/>
                              </a:xfrm>
                              <a:prstGeom prst="ellipse">
                                <a:avLst/>
                              </a:prstGeom>
                              <a:noFill/>
                              <a:ln w="9525">
                                <a:solidFill>
                                  <a:schemeClr val="tx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A535DA1" id="Oval 2" o:spid="_x0000_s1026" style="position:absolute;left:0;text-align:left;margin-left:94.25pt;margin-top:3.7pt;width:1in;height:28.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" filled="f" strokecolor="black [3213]">
                      <v:textbox inset="5.85pt,.7pt,5.85pt,.7pt"/>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2C0E3A6" w14:textId="58A4B07A" w:rsidR="00D1302E" w:rsidRPr="00E3316A" w:rsidRDefault="004A157F" w:rsidP="00D432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①</w:t>
                  </w:r>
                  <w:r w:rsidR="00D432BA" w:rsidRPr="00E3316A">
                    <w:rPr>
                      <w:rFonts w:ascii="ＭＳ 明朝" w:eastAsia="ＭＳ 明朝" w:hAnsi="ＭＳ 明朝" w:cs="ＭＳ 明朝" w:hint="eastAsia"/>
                      <w:spacing w:val="6"/>
                      <w:kern w:val="0"/>
                      <w:szCs w:val="21"/>
                    </w:rPr>
                    <w:t>浜松いわた信用金庫　DX戦略2.0</w:t>
                  </w:r>
                </w:p>
                <w:p w14:paraId="200ADAF6" w14:textId="04D8BC36" w:rsidR="00ED6A07" w:rsidRPr="00E3316A" w:rsidRDefault="004A157F" w:rsidP="00D432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②</w:t>
                  </w:r>
                  <w:r w:rsidR="004B7851" w:rsidRPr="004F4946">
                    <w:rPr>
                      <w:rFonts w:ascii="ＭＳ 明朝" w:eastAsia="ＭＳ 明朝" w:hAnsi="ＭＳ 明朝" w:cs="ＭＳ 明朝" w:hint="eastAsia"/>
                      <w:spacing w:val="6"/>
                      <w:kern w:val="0"/>
                      <w:szCs w:val="21"/>
                    </w:rPr>
                    <w:t>経営方針</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58E0043" w14:textId="00D42E60" w:rsidR="00116FA6" w:rsidRPr="00E3316A" w:rsidRDefault="004A157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①</w:t>
                  </w:r>
                  <w:r w:rsidR="00FA2BEF" w:rsidRPr="00E3316A">
                    <w:rPr>
                      <w:rFonts w:ascii="ＭＳ 明朝" w:eastAsia="ＭＳ 明朝" w:hAnsi="ＭＳ 明朝" w:cs="ＭＳ 明朝" w:hint="eastAsia"/>
                      <w:spacing w:val="6"/>
                      <w:kern w:val="0"/>
                      <w:szCs w:val="21"/>
                    </w:rPr>
                    <w:t>2024年 4月 26日</w:t>
                  </w:r>
                </w:p>
                <w:p w14:paraId="5054374B" w14:textId="6A2F6C47" w:rsidR="00ED6A07" w:rsidRPr="00E3316A" w:rsidRDefault="004A157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②</w:t>
                  </w:r>
                  <w:r w:rsidR="00ED6A07" w:rsidRPr="00E3316A">
                    <w:rPr>
                      <w:rFonts w:ascii="ＭＳ 明朝" w:eastAsia="ＭＳ 明朝" w:hAnsi="ＭＳ 明朝" w:cs="ＭＳ 明朝" w:hint="eastAsia"/>
                      <w:spacing w:val="6"/>
                      <w:kern w:val="0"/>
                      <w:szCs w:val="21"/>
                    </w:rPr>
                    <w:t>2024年</w:t>
                  </w:r>
                  <w:r w:rsidR="00ED6A07" w:rsidRPr="00E3316A">
                    <w:rPr>
                      <w:rFonts w:ascii="ＭＳ 明朝" w:eastAsia="ＭＳ 明朝" w:hAnsi="ＭＳ 明朝" w:cs="ＭＳ 明朝"/>
                      <w:spacing w:val="6"/>
                      <w:kern w:val="0"/>
                      <w:szCs w:val="21"/>
                    </w:rPr>
                    <w:t xml:space="preserve"> </w:t>
                  </w:r>
                  <w:r w:rsidR="00ED6A07" w:rsidRPr="00E3316A">
                    <w:rPr>
                      <w:rFonts w:ascii="ＭＳ 明朝" w:eastAsia="ＭＳ 明朝" w:hAnsi="ＭＳ 明朝" w:cs="ＭＳ 明朝" w:hint="eastAsia"/>
                      <w:spacing w:val="6"/>
                      <w:kern w:val="0"/>
                      <w:szCs w:val="21"/>
                    </w:rPr>
                    <w:t>5月 20日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3788943" w14:textId="2F95AB11" w:rsidR="00ED6A07" w:rsidRPr="00E3316A" w:rsidRDefault="004A157F" w:rsidP="00ED6A07">
                  <w:pPr>
                    <w:suppressAutoHyphens/>
                    <w:adjustRightInd w:val="0"/>
                    <w:spacing w:after="120" w:line="238" w:lineRule="atLeast"/>
                    <w:ind w:left="222" w:hangingChars="100" w:hanging="222"/>
                    <w:jc w:val="left"/>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①</w:t>
                  </w:r>
                  <w:r w:rsidR="00ED6A07" w:rsidRPr="00E3316A">
                    <w:rPr>
                      <w:rFonts w:ascii="ＭＳ 明朝" w:eastAsia="ＭＳ 明朝" w:hAnsi="ＭＳ 明朝" w:cs="ＭＳ 明朝" w:hint="eastAsia"/>
                      <w:spacing w:val="6"/>
                      <w:kern w:val="0"/>
                      <w:szCs w:val="21"/>
                    </w:rPr>
                    <w:t>公表方法：当金庫ホームページに掲載</w:t>
                  </w:r>
                </w:p>
                <w:p w14:paraId="423686F0" w14:textId="77777777" w:rsidR="00ED6A07" w:rsidRPr="00E3316A" w:rsidRDefault="00ED6A07" w:rsidP="00ED6A07">
                  <w:pPr>
                    <w:suppressAutoHyphens/>
                    <w:adjustRightInd w:val="0"/>
                    <w:spacing w:after="120" w:line="238" w:lineRule="atLeast"/>
                    <w:ind w:leftChars="100" w:left="214"/>
                    <w:jc w:val="left"/>
                    <w:rPr>
                      <w:rFonts w:ascii="ＭＳ 明朝" w:eastAsia="ＭＳ 明朝" w:hAnsi="ＭＳ 明朝" w:cs="ＭＳ 明朝"/>
                      <w:spacing w:val="6"/>
                      <w:kern w:val="0"/>
                      <w:szCs w:val="21"/>
                    </w:rPr>
                  </w:pPr>
                  <w:r w:rsidRPr="00E3316A">
                    <w:rPr>
                      <w:rFonts w:ascii="ＭＳ 明朝" w:eastAsia="ＭＳ 明朝" w:cs="ＭＳ 明朝" w:hint="eastAsia"/>
                      <w:spacing w:val="6"/>
                      <w:kern w:val="0"/>
                      <w:szCs w:val="21"/>
                      <w:lang w:val="ja"/>
                    </w:rPr>
                    <w:t>公表場所</w:t>
                  </w:r>
                  <w:r w:rsidRPr="00E3316A">
                    <w:rPr>
                      <w:rFonts w:ascii="ＭＳ 明朝" w:eastAsia="ＭＳ 明朝" w:cs="ＭＳ 明朝" w:hint="eastAsia"/>
                      <w:spacing w:val="6"/>
                      <w:kern w:val="0"/>
                      <w:szCs w:val="21"/>
                    </w:rPr>
                    <w:t>：</w:t>
                  </w:r>
                  <w:r w:rsidRPr="00E3316A">
                    <w:rPr>
                      <w:rFonts w:ascii="ＭＳ 明朝" w:eastAsia="ＭＳ 明朝" w:cs="ＭＳ 明朝"/>
                      <w:spacing w:val="6"/>
                      <w:kern w:val="0"/>
                      <w:szCs w:val="21"/>
                    </w:rPr>
                    <w:t>https://hamamatsu-iwata.jp/topics/docs/20240426_dx_strategy.pdf</w:t>
                  </w:r>
                </w:p>
                <w:p w14:paraId="4A67997F" w14:textId="544E59A2" w:rsidR="00ED6A07" w:rsidRPr="00E3316A" w:rsidRDefault="00ED6A07" w:rsidP="00ED6A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 xml:space="preserve">　記載ページ：P.2</w:t>
                  </w:r>
                  <w:r w:rsidR="00F50D47" w:rsidRPr="00E3316A">
                    <w:rPr>
                      <w:rFonts w:ascii="ＭＳ 明朝" w:eastAsia="ＭＳ 明朝" w:hAnsi="ＭＳ 明朝" w:cs="ＭＳ 明朝" w:hint="eastAsia"/>
                      <w:spacing w:val="6"/>
                      <w:kern w:val="0"/>
                      <w:szCs w:val="21"/>
                    </w:rPr>
                    <w:t>、3</w:t>
                  </w:r>
                </w:p>
                <w:p w14:paraId="58815C7F" w14:textId="41F57FF6" w:rsidR="00FA2BEF" w:rsidRPr="00E3316A" w:rsidRDefault="004A157F" w:rsidP="00FA2BEF">
                  <w:pPr>
                    <w:suppressAutoHyphens/>
                    <w:adjustRightInd w:val="0"/>
                    <w:spacing w:after="120" w:line="238" w:lineRule="atLeast"/>
                    <w:ind w:left="222" w:hangingChars="100" w:hanging="222"/>
                    <w:jc w:val="left"/>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②</w:t>
                  </w:r>
                  <w:r w:rsidR="00FA2BEF" w:rsidRPr="00E3316A">
                    <w:rPr>
                      <w:rFonts w:ascii="ＭＳ 明朝" w:eastAsia="ＭＳ 明朝" w:hAnsi="ＭＳ 明朝" w:cs="ＭＳ 明朝" w:hint="eastAsia"/>
                      <w:spacing w:val="6"/>
                      <w:kern w:val="0"/>
                      <w:szCs w:val="21"/>
                    </w:rPr>
                    <w:t>公表方法：当金庫ホームページに掲載</w:t>
                  </w:r>
                </w:p>
                <w:p w14:paraId="537963B1" w14:textId="15068074" w:rsidR="00FA2BEF" w:rsidRPr="00E3316A" w:rsidRDefault="00FA2BEF" w:rsidP="00FA2BEF">
                  <w:pPr>
                    <w:suppressAutoHyphens/>
                    <w:adjustRightInd w:val="0"/>
                    <w:spacing w:after="120" w:line="238" w:lineRule="atLeast"/>
                    <w:ind w:leftChars="100" w:left="214"/>
                    <w:jc w:val="left"/>
                    <w:rPr>
                      <w:rFonts w:ascii="ＭＳ 明朝" w:eastAsia="ＭＳ 明朝" w:hAnsi="ＭＳ 明朝" w:cs="ＭＳ 明朝"/>
                      <w:spacing w:val="6"/>
                      <w:kern w:val="0"/>
                      <w:szCs w:val="21"/>
                    </w:rPr>
                  </w:pPr>
                  <w:r w:rsidRPr="00E3316A">
                    <w:rPr>
                      <w:rFonts w:ascii="ＭＳ 明朝" w:eastAsia="ＭＳ 明朝" w:cs="ＭＳ 明朝" w:hint="eastAsia"/>
                      <w:spacing w:val="6"/>
                      <w:kern w:val="0"/>
                      <w:szCs w:val="21"/>
                      <w:lang w:val="ja"/>
                    </w:rPr>
                    <w:t>公表場所</w:t>
                  </w:r>
                  <w:r w:rsidRPr="00E3316A">
                    <w:rPr>
                      <w:rFonts w:ascii="ＭＳ 明朝" w:eastAsia="ＭＳ 明朝" w:cs="ＭＳ 明朝" w:hint="eastAsia"/>
                      <w:spacing w:val="6"/>
                      <w:kern w:val="0"/>
                      <w:szCs w:val="21"/>
                    </w:rPr>
                    <w:t>：</w:t>
                  </w:r>
                  <w:r w:rsidRPr="00E3316A">
                    <w:rPr>
                      <w:rFonts w:ascii="ＭＳ 明朝" w:eastAsia="ＭＳ 明朝" w:cs="ＭＳ 明朝"/>
                      <w:spacing w:val="6"/>
                      <w:kern w:val="0"/>
                      <w:szCs w:val="21"/>
                    </w:rPr>
                    <w:t>https://hamamatsu-iwata.jp/about/outline/policy.html</w:t>
                  </w:r>
                </w:p>
                <w:p w14:paraId="2BFD86E1" w14:textId="7F5B976F" w:rsidR="00FA2BEF" w:rsidRPr="00E3316A" w:rsidRDefault="007A3E11" w:rsidP="004A15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 xml:space="preserve">　記載箇所</w:t>
                  </w:r>
                  <w:r w:rsidR="00FA2BEF" w:rsidRPr="00E3316A">
                    <w:rPr>
                      <w:rFonts w:ascii="ＭＳ 明朝" w:eastAsia="ＭＳ 明朝" w:hAnsi="ＭＳ 明朝" w:cs="ＭＳ 明朝" w:hint="eastAsia"/>
                      <w:spacing w:val="6"/>
                      <w:kern w:val="0"/>
                      <w:szCs w:val="21"/>
                    </w:rPr>
                    <w:t>：</w:t>
                  </w:r>
                  <w:r w:rsidRPr="00E3316A">
                    <w:rPr>
                      <w:rFonts w:ascii="ＭＳ 明朝" w:eastAsia="ＭＳ 明朝" w:hAnsi="ＭＳ 明朝" w:cs="ＭＳ 明朝" w:hint="eastAsia"/>
                      <w:spacing w:val="6"/>
                      <w:kern w:val="0"/>
                      <w:szCs w:val="21"/>
                    </w:rPr>
                    <w:t>【</w:t>
                  </w:r>
                  <w:r w:rsidR="004A157F" w:rsidRPr="00E3316A">
                    <w:rPr>
                      <w:rFonts w:ascii="ＭＳ 明朝" w:eastAsia="ＭＳ 明朝" w:hAnsi="ＭＳ 明朝" w:cs="ＭＳ 明朝" w:hint="eastAsia"/>
                      <w:spacing w:val="6"/>
                      <w:kern w:val="0"/>
                      <w:szCs w:val="21"/>
                    </w:rPr>
                    <w:t>長期ビジョン</w:t>
                  </w:r>
                  <w:r w:rsidRPr="00E3316A">
                    <w:rPr>
                      <w:rFonts w:ascii="ＭＳ 明朝" w:eastAsia="ＭＳ 明朝" w:hAnsi="ＭＳ 明朝" w:cs="ＭＳ 明朝" w:hint="eastAsia"/>
                      <w:spacing w:val="6"/>
                      <w:kern w:val="0"/>
                      <w:szCs w:val="21"/>
                    </w:rPr>
                    <w:t>】</w:t>
                  </w:r>
                  <w:r w:rsidR="004A157F" w:rsidRPr="00E3316A">
                    <w:rPr>
                      <w:rFonts w:ascii="ＭＳ 明朝" w:eastAsia="ＭＳ 明朝" w:hAnsi="ＭＳ 明朝" w:cs="ＭＳ 明朝" w:hint="eastAsia"/>
                      <w:spacing w:val="6"/>
                      <w:kern w:val="0"/>
                      <w:szCs w:val="21"/>
                    </w:rPr>
                    <w:t>（10年後に向けて）</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E489649" w14:textId="1F93B4FB" w:rsidR="00ED6A07" w:rsidRPr="00E3316A" w:rsidRDefault="004A157F" w:rsidP="00ED6A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①</w:t>
                  </w:r>
                  <w:r w:rsidR="00ED6A07" w:rsidRPr="00E3316A">
                    <w:rPr>
                      <w:rFonts w:ascii="ＭＳ 明朝" w:eastAsia="ＭＳ 明朝" w:hAnsi="ＭＳ 明朝" w:cs="ＭＳ 明朝" w:hint="eastAsia"/>
                      <w:spacing w:val="6"/>
                      <w:kern w:val="0"/>
                      <w:szCs w:val="21"/>
                    </w:rPr>
                    <w:t>浜松いわた信用金庫　DX戦略2.0</w:t>
                  </w:r>
                </w:p>
                <w:p w14:paraId="6A37FDF2" w14:textId="6604C8E0" w:rsidR="00F50D47" w:rsidRPr="00E3316A" w:rsidRDefault="004A157F" w:rsidP="00F50D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＜社会及び競争環境の変化が自社にもたらす影響</w:t>
                  </w:r>
                  <w:r w:rsidR="00F50D47" w:rsidRPr="00E3316A">
                    <w:rPr>
                      <w:rFonts w:ascii="ＭＳ 明朝" w:eastAsia="ＭＳ 明朝" w:hAnsi="ＭＳ 明朝" w:cs="ＭＳ 明朝" w:hint="eastAsia"/>
                      <w:spacing w:val="6"/>
                      <w:kern w:val="0"/>
                      <w:szCs w:val="21"/>
                    </w:rPr>
                    <w:t>＞</w:t>
                  </w:r>
                </w:p>
                <w:p w14:paraId="1FC08B47" w14:textId="3E02F92F" w:rsidR="00F50D47" w:rsidRPr="00E3316A" w:rsidRDefault="004A157F" w:rsidP="00ED6A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当該DX戦略の2ページでは、デジタル技術が自社の経営・競争環境に及ぼす影響として、お客様の価値観、行動様式の変化、お客様との対面接点の減少、IT・データ活用の巧拙による生産性・競争力の格差拡大、異業種との垣根の消失を認識をしている。</w:t>
                  </w:r>
                </w:p>
                <w:p w14:paraId="3010E295" w14:textId="046CC04B" w:rsidR="00F50D47" w:rsidRPr="00E3316A" w:rsidRDefault="00F50D47" w:rsidP="00ED6A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＜ビジネスモデルの方向性＞</w:t>
                  </w:r>
                </w:p>
                <w:p w14:paraId="54722254" w14:textId="1FFB1693" w:rsidR="00FA286E" w:rsidRPr="00E3316A" w:rsidRDefault="007A3985" w:rsidP="00F50D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MS-Mincho" w:eastAsia="MS-Mincho" w:cs="MS-Mincho" w:hint="eastAsia"/>
                      <w:spacing w:val="0"/>
                      <w:kern w:val="0"/>
                      <w:szCs w:val="21"/>
                    </w:rPr>
                    <w:t>DX戦略2.0の方向性として「デジタルで繋ぐ地域の未来」を掲げ、①対面・非対面接点を適切に組み合わせお客様サービスの量・質・提供スピードを飛躍的に高める、②多様化するお客様ニーズへの対応、職員が活躍できる職場づくり実現に向けて業務プロセス変革にチャレンジすることにより「魅力あふれる持続可能な地域経済・社会」を目指すことにより、</w:t>
                  </w:r>
                  <w:r w:rsidRPr="00E3316A">
                    <w:rPr>
                      <w:rFonts w:ascii="MS-Mincho" w:eastAsia="MS-Mincho" w:cs="MS-Mincho" w:hint="eastAsia"/>
                      <w:spacing w:val="0"/>
                      <w:kern w:val="0"/>
                      <w:szCs w:val="21"/>
                    </w:rPr>
                    <w:lastRenderedPageBreak/>
                    <w:t>経営ビジョンの実現を目指すこととしている。</w:t>
                  </w:r>
                </w:p>
                <w:p w14:paraId="6160456A" w14:textId="768EF38E" w:rsidR="00D1302E" w:rsidRPr="00E3316A" w:rsidRDefault="007A3985" w:rsidP="00ED6A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②</w:t>
                  </w:r>
                  <w:r w:rsidR="004B7851" w:rsidRPr="004F4946">
                    <w:rPr>
                      <w:rFonts w:ascii="ＭＳ 明朝" w:eastAsia="ＭＳ 明朝" w:hAnsi="ＭＳ 明朝" w:cs="ＭＳ 明朝" w:hint="eastAsia"/>
                      <w:spacing w:val="6"/>
                      <w:kern w:val="0"/>
                      <w:szCs w:val="21"/>
                    </w:rPr>
                    <w:t>経営方針</w:t>
                  </w:r>
                </w:p>
                <w:p w14:paraId="49E7D8FD" w14:textId="72983690" w:rsidR="00F50D47" w:rsidRPr="00E3316A" w:rsidRDefault="00FA286E" w:rsidP="00ED6A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＜経営ビジョン＞</w:t>
                  </w:r>
                </w:p>
                <w:p w14:paraId="4553E0C1" w14:textId="0E4AB3A5" w:rsidR="00D1302E" w:rsidRPr="00E3316A" w:rsidRDefault="007A39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静岡県西部の10年後のありたい姿を「魅力あふれる持続可能な地域経済・社会」と捉えながら、その実現に向けた原動力として、当金庫が貢献していくことを、長期ビジョンとして掲げている。</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6D964B95" w:rsidR="00D1302E" w:rsidRPr="00E3316A" w:rsidRDefault="007A39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①②</w:t>
                  </w:r>
                  <w:r w:rsidR="00FA2BEF" w:rsidRPr="00E3316A">
                    <w:rPr>
                      <w:rFonts w:ascii="ＭＳ 明朝" w:eastAsia="ＭＳ 明朝" w:hAnsi="ＭＳ 明朝" w:cs="ＭＳ 明朝" w:hint="eastAsia"/>
                      <w:spacing w:val="6"/>
                      <w:kern w:val="0"/>
                      <w:szCs w:val="21"/>
                    </w:rPr>
                    <w:t>は</w:t>
                  </w:r>
                  <w:r w:rsidR="002F386F" w:rsidRPr="00E3316A">
                    <w:rPr>
                      <w:rFonts w:ascii="ＭＳ 明朝" w:eastAsia="ＭＳ 明朝" w:hAnsi="ＭＳ 明朝" w:cs="ＭＳ 明朝" w:hint="eastAsia"/>
                      <w:spacing w:val="6"/>
                      <w:kern w:val="0"/>
                      <w:szCs w:val="21"/>
                    </w:rPr>
                    <w:t>理事会または</w:t>
                  </w:r>
                  <w:r w:rsidR="00FA2BEF" w:rsidRPr="00E3316A">
                    <w:rPr>
                      <w:rFonts w:ascii="ＭＳ 明朝" w:eastAsia="ＭＳ 明朝" w:hAnsi="ＭＳ 明朝" w:cs="ＭＳ 明朝" w:hint="eastAsia"/>
                      <w:spacing w:val="6"/>
                      <w:kern w:val="0"/>
                      <w:szCs w:val="21"/>
                    </w:rPr>
                    <w:t>経営会議（金庫の意思決定機関）において承認のうえ公表</w:t>
                  </w:r>
                  <w:r w:rsidRPr="00E3316A">
                    <w:rPr>
                      <w:rFonts w:ascii="ＭＳ 明朝" w:eastAsia="ＭＳ 明朝" w:hAnsi="ＭＳ 明朝" w:cs="ＭＳ 明朝" w:hint="eastAsia"/>
                      <w:spacing w:val="6"/>
                      <w:kern w:val="0"/>
                      <w:szCs w:val="21"/>
                    </w:rPr>
                    <w:t>している。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3002B52" w14:textId="77777777" w:rsidR="00D1302E" w:rsidRDefault="007A39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①</w:t>
                  </w:r>
                  <w:r w:rsidR="00FA286E" w:rsidRPr="00E3316A">
                    <w:rPr>
                      <w:rFonts w:ascii="ＭＳ 明朝" w:eastAsia="ＭＳ 明朝" w:hAnsi="ＭＳ 明朝" w:cs="ＭＳ 明朝" w:hint="eastAsia"/>
                      <w:spacing w:val="6"/>
                      <w:kern w:val="0"/>
                      <w:szCs w:val="21"/>
                    </w:rPr>
                    <w:t>浜松いわた信用金庫　DX戦略2.0</w:t>
                  </w:r>
                </w:p>
                <w:p w14:paraId="2D3E9F8D" w14:textId="4A958E30" w:rsidR="002F35D5" w:rsidRPr="00E3316A" w:rsidRDefault="002F35D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②浜松いわた信用金庫　DX戦略　取組み状況</w:t>
                  </w:r>
                </w:p>
                <w:p w14:paraId="5BF68E2D" w14:textId="2624FE1A" w:rsidR="007A3985" w:rsidRPr="00E3316A" w:rsidRDefault="002F35D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7A3985" w:rsidRPr="00E3316A">
                    <w:rPr>
                      <w:rFonts w:ascii="ＭＳ 明朝" w:eastAsia="ＭＳ 明朝" w:hAnsi="ＭＳ 明朝" w:cs="ＭＳ 明朝" w:hint="eastAsia"/>
                      <w:spacing w:val="6"/>
                      <w:kern w:val="0"/>
                      <w:szCs w:val="21"/>
                    </w:rPr>
                    <w:t>2024年度　DX戦略の取り組み状況の公表について</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09102DC6" w14:textId="77777777" w:rsidR="00D1302E" w:rsidRDefault="007A39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①</w:t>
                  </w:r>
                  <w:r w:rsidR="007D10BF" w:rsidRPr="00E3316A">
                    <w:rPr>
                      <w:rFonts w:ascii="ＭＳ 明朝" w:eastAsia="ＭＳ 明朝" w:hAnsi="ＭＳ 明朝" w:cs="ＭＳ 明朝" w:hint="eastAsia"/>
                      <w:spacing w:val="6"/>
                      <w:kern w:val="0"/>
                      <w:szCs w:val="21"/>
                    </w:rPr>
                    <w:t>2024年 4月 26日</w:t>
                  </w:r>
                </w:p>
                <w:p w14:paraId="667CA013" w14:textId="5C0020BE" w:rsidR="002F35D5" w:rsidRPr="00E3316A" w:rsidRDefault="002F35D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②2023年 8月 3日</w:t>
                  </w:r>
                </w:p>
                <w:p w14:paraId="7116E297" w14:textId="79FDC3E8" w:rsidR="007A3985" w:rsidRPr="00E3316A" w:rsidRDefault="007A39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②2025年 4月 21日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E91F0F3" w14:textId="106274B2" w:rsidR="007D10BF" w:rsidRPr="00E3316A" w:rsidRDefault="007A3985" w:rsidP="007D10BF">
                  <w:pPr>
                    <w:suppressAutoHyphens/>
                    <w:adjustRightInd w:val="0"/>
                    <w:spacing w:after="120" w:line="238" w:lineRule="atLeast"/>
                    <w:ind w:left="222" w:hangingChars="100" w:hanging="222"/>
                    <w:jc w:val="left"/>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①</w:t>
                  </w:r>
                  <w:r w:rsidR="007D10BF" w:rsidRPr="00E3316A">
                    <w:rPr>
                      <w:rFonts w:ascii="ＭＳ 明朝" w:eastAsia="ＭＳ 明朝" w:hAnsi="ＭＳ 明朝" w:cs="ＭＳ 明朝" w:hint="eastAsia"/>
                      <w:spacing w:val="6"/>
                      <w:kern w:val="0"/>
                      <w:szCs w:val="21"/>
                    </w:rPr>
                    <w:t>公表方法：当金庫ホームページに掲載</w:t>
                  </w:r>
                </w:p>
                <w:p w14:paraId="1FD591F1" w14:textId="77777777" w:rsidR="007D10BF" w:rsidRPr="00E3316A" w:rsidRDefault="007D10BF" w:rsidP="007D10BF">
                  <w:pPr>
                    <w:suppressAutoHyphens/>
                    <w:adjustRightInd w:val="0"/>
                    <w:spacing w:after="120" w:line="238" w:lineRule="atLeast"/>
                    <w:ind w:leftChars="100" w:left="214"/>
                    <w:jc w:val="left"/>
                    <w:rPr>
                      <w:rFonts w:ascii="ＭＳ 明朝" w:eastAsia="ＭＳ 明朝" w:hAnsi="ＭＳ 明朝" w:cs="ＭＳ 明朝"/>
                      <w:spacing w:val="6"/>
                      <w:kern w:val="0"/>
                      <w:szCs w:val="21"/>
                    </w:rPr>
                  </w:pPr>
                  <w:r w:rsidRPr="00E3316A">
                    <w:rPr>
                      <w:rFonts w:ascii="ＭＳ 明朝" w:eastAsia="ＭＳ 明朝" w:cs="ＭＳ 明朝" w:hint="eastAsia"/>
                      <w:spacing w:val="6"/>
                      <w:kern w:val="0"/>
                      <w:szCs w:val="21"/>
                      <w:lang w:val="ja"/>
                    </w:rPr>
                    <w:t>公表場所</w:t>
                  </w:r>
                  <w:r w:rsidRPr="00E3316A">
                    <w:rPr>
                      <w:rFonts w:ascii="ＭＳ 明朝" w:eastAsia="ＭＳ 明朝" w:cs="ＭＳ 明朝" w:hint="eastAsia"/>
                      <w:spacing w:val="6"/>
                      <w:kern w:val="0"/>
                      <w:szCs w:val="21"/>
                    </w:rPr>
                    <w:t>：</w:t>
                  </w:r>
                  <w:r w:rsidRPr="00E3316A">
                    <w:rPr>
                      <w:rFonts w:ascii="ＭＳ 明朝" w:eastAsia="ＭＳ 明朝" w:cs="ＭＳ 明朝"/>
                      <w:spacing w:val="6"/>
                      <w:kern w:val="0"/>
                      <w:szCs w:val="21"/>
                    </w:rPr>
                    <w:t>https://hamamatsu-iwata.jp/topics/docs/20240426_dx_strategy.pdf</w:t>
                  </w:r>
                </w:p>
                <w:p w14:paraId="7A3B396A" w14:textId="77777777" w:rsidR="00D1302E" w:rsidRPr="00E3316A" w:rsidRDefault="007D10BF" w:rsidP="007A39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 xml:space="preserve">　記載ページ：</w:t>
                  </w:r>
                  <w:r w:rsidR="007A3985" w:rsidRPr="00E3316A">
                    <w:rPr>
                      <w:rFonts w:ascii="ＭＳ 明朝" w:eastAsia="ＭＳ 明朝" w:hAnsi="ＭＳ 明朝" w:cs="ＭＳ 明朝" w:hint="eastAsia"/>
                      <w:spacing w:val="6"/>
                      <w:kern w:val="0"/>
                      <w:szCs w:val="21"/>
                    </w:rPr>
                    <w:t>P.</w:t>
                  </w:r>
                  <w:r w:rsidRPr="00E3316A">
                    <w:rPr>
                      <w:rFonts w:ascii="ＭＳ 明朝" w:eastAsia="ＭＳ 明朝" w:hAnsi="ＭＳ 明朝" w:cs="ＭＳ 明朝" w:hint="eastAsia"/>
                      <w:spacing w:val="6"/>
                      <w:kern w:val="0"/>
                      <w:szCs w:val="21"/>
                    </w:rPr>
                    <w:t>3</w:t>
                  </w:r>
                </w:p>
                <w:p w14:paraId="193A38F6" w14:textId="2648A4D4" w:rsidR="007A3985" w:rsidRPr="00E3316A" w:rsidRDefault="00CD5962" w:rsidP="007A3985">
                  <w:pPr>
                    <w:suppressAutoHyphens/>
                    <w:adjustRightInd w:val="0"/>
                    <w:spacing w:after="120" w:line="238" w:lineRule="atLeast"/>
                    <w:ind w:left="222" w:hangingChars="100" w:hanging="222"/>
                    <w:jc w:val="left"/>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②</w:t>
                  </w:r>
                  <w:r w:rsidR="007A3985" w:rsidRPr="00E3316A">
                    <w:rPr>
                      <w:rFonts w:ascii="ＭＳ 明朝" w:eastAsia="ＭＳ 明朝" w:hAnsi="ＭＳ 明朝" w:cs="ＭＳ 明朝" w:hint="eastAsia"/>
                      <w:spacing w:val="6"/>
                      <w:kern w:val="0"/>
                      <w:szCs w:val="21"/>
                    </w:rPr>
                    <w:t>公表方法：当金庫ホームページに掲載</w:t>
                  </w:r>
                </w:p>
                <w:p w14:paraId="2EF44C21" w14:textId="6AE7944C" w:rsidR="002F35D5" w:rsidRDefault="007A3985" w:rsidP="00162922">
                  <w:pPr>
                    <w:suppressAutoHyphens/>
                    <w:adjustRightInd w:val="0"/>
                    <w:spacing w:after="120" w:line="238" w:lineRule="atLeast"/>
                    <w:ind w:leftChars="100" w:left="214"/>
                    <w:jc w:val="left"/>
                    <w:rPr>
                      <w:rFonts w:ascii="ＭＳ 明朝" w:eastAsia="ＭＳ 明朝" w:cs="ＭＳ 明朝"/>
                      <w:spacing w:val="6"/>
                      <w:kern w:val="0"/>
                      <w:szCs w:val="21"/>
                    </w:rPr>
                  </w:pPr>
                  <w:r w:rsidRPr="00E3316A">
                    <w:rPr>
                      <w:rFonts w:ascii="ＭＳ 明朝" w:eastAsia="ＭＳ 明朝" w:cs="ＭＳ 明朝" w:hint="eastAsia"/>
                      <w:spacing w:val="6"/>
                      <w:kern w:val="0"/>
                      <w:szCs w:val="21"/>
                      <w:lang w:val="ja"/>
                    </w:rPr>
                    <w:t>公表場所</w:t>
                  </w:r>
                  <w:r w:rsidRPr="00E3316A">
                    <w:rPr>
                      <w:rFonts w:ascii="ＭＳ 明朝" w:eastAsia="ＭＳ 明朝" w:cs="ＭＳ 明朝" w:hint="eastAsia"/>
                      <w:spacing w:val="6"/>
                      <w:kern w:val="0"/>
                      <w:szCs w:val="21"/>
                    </w:rPr>
                    <w:t>：</w:t>
                  </w:r>
                  <w:r w:rsidR="002F35D5" w:rsidRPr="002F35D5">
                    <w:rPr>
                      <w:rFonts w:ascii="ＭＳ 明朝" w:eastAsia="ＭＳ 明朝" w:cs="ＭＳ 明朝"/>
                      <w:spacing w:val="6"/>
                      <w:kern w:val="0"/>
                      <w:szCs w:val="21"/>
                    </w:rPr>
                    <w:t>https://hamamatsu-iwata.jp/topics/docs/20230803_dx_strategy_progress.pdf</w:t>
                  </w:r>
                </w:p>
                <w:p w14:paraId="488060C3" w14:textId="2F450001" w:rsidR="007A3985" w:rsidRDefault="007A3985" w:rsidP="00162922">
                  <w:pPr>
                    <w:suppressAutoHyphens/>
                    <w:adjustRightInd w:val="0"/>
                    <w:spacing w:after="120" w:line="238" w:lineRule="atLeast"/>
                    <w:ind w:leftChars="100" w:left="214"/>
                    <w:jc w:val="left"/>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記載ページ：</w:t>
                  </w:r>
                  <w:r w:rsidR="002F35D5">
                    <w:rPr>
                      <w:rFonts w:ascii="ＭＳ 明朝" w:eastAsia="ＭＳ 明朝" w:hAnsi="ＭＳ 明朝" w:cs="ＭＳ 明朝" w:hint="eastAsia"/>
                      <w:spacing w:val="6"/>
                      <w:kern w:val="0"/>
                      <w:szCs w:val="21"/>
                    </w:rPr>
                    <w:t>P.3</w:t>
                  </w:r>
                </w:p>
                <w:p w14:paraId="78708BBD" w14:textId="7E409632" w:rsidR="0052165B" w:rsidRPr="00E3316A" w:rsidRDefault="0052165B" w:rsidP="0052165B">
                  <w:pPr>
                    <w:suppressAutoHyphens/>
                    <w:adjustRightInd w:val="0"/>
                    <w:spacing w:after="120" w:line="238" w:lineRule="atLeast"/>
                    <w:ind w:left="222" w:hangingChars="100" w:hanging="222"/>
                    <w:jc w:val="lef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E3316A">
                    <w:rPr>
                      <w:rFonts w:ascii="ＭＳ 明朝" w:eastAsia="ＭＳ 明朝" w:hAnsi="ＭＳ 明朝" w:cs="ＭＳ 明朝" w:hint="eastAsia"/>
                      <w:spacing w:val="6"/>
                      <w:kern w:val="0"/>
                      <w:szCs w:val="21"/>
                    </w:rPr>
                    <w:t>公表方法：当金庫ホームページに掲載</w:t>
                  </w:r>
                </w:p>
                <w:p w14:paraId="1FE4DE1F" w14:textId="76FFC0F7" w:rsidR="0052165B" w:rsidRPr="0052165B" w:rsidRDefault="0052165B" w:rsidP="0052165B">
                  <w:pPr>
                    <w:suppressAutoHyphens/>
                    <w:adjustRightInd w:val="0"/>
                    <w:spacing w:after="120" w:line="238" w:lineRule="atLeast"/>
                    <w:ind w:leftChars="100" w:left="214"/>
                    <w:jc w:val="left"/>
                    <w:rPr>
                      <w:rFonts w:ascii="ＭＳ 明朝" w:eastAsia="ＭＳ 明朝" w:hAnsi="ＭＳ 明朝" w:cs="ＭＳ 明朝"/>
                      <w:spacing w:val="6"/>
                      <w:kern w:val="0"/>
                      <w:szCs w:val="21"/>
                    </w:rPr>
                  </w:pPr>
                  <w:r w:rsidRPr="00E3316A">
                    <w:rPr>
                      <w:rFonts w:ascii="ＭＳ 明朝" w:eastAsia="ＭＳ 明朝" w:cs="ＭＳ 明朝" w:hint="eastAsia"/>
                      <w:spacing w:val="6"/>
                      <w:kern w:val="0"/>
                      <w:szCs w:val="21"/>
                      <w:lang w:val="ja"/>
                    </w:rPr>
                    <w:t>公表場所</w:t>
                  </w:r>
                  <w:r w:rsidRPr="00E3316A">
                    <w:rPr>
                      <w:rFonts w:ascii="ＭＳ 明朝" w:eastAsia="ＭＳ 明朝" w:cs="ＭＳ 明朝" w:hint="eastAsia"/>
                      <w:spacing w:val="6"/>
                      <w:kern w:val="0"/>
                      <w:szCs w:val="21"/>
                    </w:rPr>
                    <w:t>：</w:t>
                  </w:r>
                  <w:r w:rsidRPr="00162922">
                    <w:rPr>
                      <w:rFonts w:ascii="ＭＳ 明朝" w:eastAsia="ＭＳ 明朝" w:cs="ＭＳ 明朝"/>
                      <w:spacing w:val="6"/>
                      <w:kern w:val="0"/>
                      <w:szCs w:val="21"/>
                    </w:rPr>
                    <w:t>https://hamamatsu-iwata.jp/topics/docs/DXtorikumi2024.pdf</w:t>
                  </w:r>
                  <w:r w:rsidRPr="00E3316A">
                    <w:rPr>
                      <w:rFonts w:ascii="ＭＳ 明朝" w:eastAsia="ＭＳ 明朝" w:hAnsi="ＭＳ 明朝" w:cs="ＭＳ 明朝" w:hint="eastAsia"/>
                      <w:spacing w:val="6"/>
                      <w:kern w:val="0"/>
                      <w:szCs w:val="21"/>
                    </w:rPr>
                    <w:t xml:space="preserve">　記載ページ：P.3、4</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3B8EB0A" w14:textId="77777777" w:rsidR="00CD5962" w:rsidRPr="00E3316A" w:rsidRDefault="00CD5962" w:rsidP="00CD5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①浜松いわた信用金庫　DX戦略2.0</w:t>
                  </w:r>
                </w:p>
                <w:p w14:paraId="3DEF89FF" w14:textId="620B63B6" w:rsidR="00CD5962" w:rsidRPr="00E3316A" w:rsidRDefault="00CD5962" w:rsidP="00CD5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経営ビジョンやビジネスモデルを実現するための方策として以下の4つの基本戦略を立て、それぞれ主要施策に取り組んでいくこととしている。</w:t>
                  </w:r>
                </w:p>
                <w:p w14:paraId="298DC6DE" w14:textId="77777777" w:rsidR="00CD5962" w:rsidRPr="00E3316A" w:rsidRDefault="00CD5962" w:rsidP="00CD5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戦略1．営業力強化</w:t>
                  </w:r>
                </w:p>
                <w:p w14:paraId="3F12F436" w14:textId="77777777" w:rsidR="00CD5962" w:rsidRPr="00E3316A" w:rsidRDefault="00CD5962" w:rsidP="00CD5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・多様なデジタル接点の確立</w:t>
                  </w:r>
                </w:p>
                <w:p w14:paraId="552F92FC" w14:textId="77777777" w:rsidR="00CD5962" w:rsidRPr="00E3316A" w:rsidRDefault="00CD5962" w:rsidP="00CD5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・対面・非対面の連携によるお客様体験の向上</w:t>
                  </w:r>
                </w:p>
                <w:p w14:paraId="1D269F72" w14:textId="77777777" w:rsidR="00CD5962" w:rsidRPr="00E3316A" w:rsidRDefault="00CD5962" w:rsidP="00CD5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・サービス提供スピードの向上</w:t>
                  </w:r>
                </w:p>
                <w:p w14:paraId="6DBFA058" w14:textId="77777777" w:rsidR="00CD5962" w:rsidRPr="00E3316A" w:rsidRDefault="00CD5962" w:rsidP="00CD5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・お客様の利便性向上</w:t>
                  </w:r>
                </w:p>
                <w:p w14:paraId="6B773831" w14:textId="77777777" w:rsidR="00CD5962" w:rsidRPr="00E3316A" w:rsidRDefault="00CD5962" w:rsidP="00CD5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戦略2．生産性向上</w:t>
                  </w:r>
                </w:p>
                <w:p w14:paraId="57B3A31D" w14:textId="77777777" w:rsidR="00CD5962" w:rsidRPr="00E3316A" w:rsidRDefault="00CD5962" w:rsidP="00CD5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・営業店・本部業務改革の完遂</w:t>
                  </w:r>
                </w:p>
                <w:p w14:paraId="21857E5B" w14:textId="77777777" w:rsidR="00CD5962" w:rsidRPr="00E3316A" w:rsidRDefault="00CD5962" w:rsidP="00CD5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・データドリブン経営の実践</w:t>
                  </w:r>
                </w:p>
                <w:p w14:paraId="194D3557" w14:textId="77777777" w:rsidR="00CD5962" w:rsidRPr="00E3316A" w:rsidRDefault="00CD5962" w:rsidP="00CD5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・生成AI等の先端技術・新技術の積極的な業務活用</w:t>
                  </w:r>
                </w:p>
                <w:p w14:paraId="4203FAA2" w14:textId="77777777" w:rsidR="00CD5962" w:rsidRPr="00E3316A" w:rsidRDefault="00CD5962" w:rsidP="00CD5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lastRenderedPageBreak/>
                    <w:t>・ワークスタイル変革の実現</w:t>
                  </w:r>
                </w:p>
                <w:p w14:paraId="2DB30340" w14:textId="77777777" w:rsidR="00CD5962" w:rsidRPr="00E3316A" w:rsidRDefault="00CD5962" w:rsidP="00CD5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戦略３．お客様DX支援</w:t>
                  </w:r>
                </w:p>
                <w:p w14:paraId="47908564" w14:textId="77777777" w:rsidR="00CD5962" w:rsidRPr="00E3316A" w:rsidRDefault="00CD5962" w:rsidP="00CD5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・地域DX支援への取り組み</w:t>
                  </w:r>
                </w:p>
                <w:p w14:paraId="0E5A30B0" w14:textId="77777777" w:rsidR="00CD5962" w:rsidRPr="00E3316A" w:rsidRDefault="00CD5962" w:rsidP="00CD5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・ITコンサルティングサービスの提供</w:t>
                  </w:r>
                </w:p>
                <w:p w14:paraId="350A7DDF" w14:textId="77777777" w:rsidR="00CD5962" w:rsidRPr="00E3316A" w:rsidRDefault="00CD5962" w:rsidP="00CD5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・ITサポートサービスの提供</w:t>
                  </w:r>
                </w:p>
                <w:p w14:paraId="6E8B94BF" w14:textId="77777777" w:rsidR="00CD5962" w:rsidRPr="00E3316A" w:rsidRDefault="00CD5962" w:rsidP="00CD5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戦略４．デジタル人財育成</w:t>
                  </w:r>
                </w:p>
                <w:p w14:paraId="7BD66130" w14:textId="77777777" w:rsidR="00CD5962" w:rsidRPr="00E3316A" w:rsidRDefault="00CD5962" w:rsidP="00CD5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・全職員のリテラシー向上</w:t>
                  </w:r>
                </w:p>
                <w:p w14:paraId="6A5B6DBD" w14:textId="77777777" w:rsidR="00CD5962" w:rsidRPr="00E3316A" w:rsidRDefault="00CD5962" w:rsidP="00CD5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・お客様DX支援人財の育成</w:t>
                  </w:r>
                </w:p>
                <w:p w14:paraId="508DDCE0" w14:textId="77777777" w:rsidR="00CD5962" w:rsidRPr="00E3316A" w:rsidRDefault="00CD5962" w:rsidP="00CD5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・専門スキル保有人財の育成</w:t>
                  </w:r>
                </w:p>
                <w:p w14:paraId="5278DC7C" w14:textId="78BFD66F" w:rsidR="007D10BF" w:rsidRDefault="00CD5962" w:rsidP="00CD5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これらの戦略推進により、データ活用を取り入れた新たな顧客体験の創出、お客様サービスの飛躍的向上と当金庫の業務プロセス変革にチャレンジする。</w:t>
                  </w:r>
                </w:p>
                <w:p w14:paraId="57200D90" w14:textId="777B8C69" w:rsidR="002F35D5" w:rsidRDefault="002F35D5" w:rsidP="00CD5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②浜松いわた信用金庫　DX戦略　取組み状況</w:t>
                  </w:r>
                </w:p>
                <w:p w14:paraId="2A262440" w14:textId="2716ABF0" w:rsidR="005E168A" w:rsidRPr="004F4946" w:rsidRDefault="005E168A" w:rsidP="004D5DB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F4946">
                    <w:rPr>
                      <w:rFonts w:ascii="ＭＳ 明朝" w:eastAsia="ＭＳ 明朝" w:hAnsi="ＭＳ 明朝" w:cs="ＭＳ 明朝" w:hint="eastAsia"/>
                      <w:spacing w:val="6"/>
                      <w:kern w:val="0"/>
                      <w:szCs w:val="21"/>
                    </w:rPr>
                    <w:t>戦略２．生産性向上ではデータ経営の実現として</w:t>
                  </w:r>
                  <w:r w:rsidRPr="004F4946">
                    <w:rPr>
                      <w:rFonts w:ascii="ＭＳ 明朝" w:eastAsia="ＭＳ 明朝" w:hAnsi="ＭＳ 明朝" w:cs="ＭＳ 明朝" w:hint="eastAsia"/>
                      <w:spacing w:val="6"/>
                      <w:szCs w:val="21"/>
                    </w:rPr>
                    <w:t>経営戦略、営業戦略の立案や意思決定は統合データベース・ETLツールを活用して、地域ごとの取引量やお客様の属性データ、分布、取引履歴等を抽出し、地域の人口動態等、外部データを組み合わせた分析結果に基づいて行う。</w:t>
                  </w:r>
                </w:p>
                <w:p w14:paraId="18E408A4" w14:textId="0C382CB8" w:rsidR="002F35D5" w:rsidRPr="00391BE0" w:rsidRDefault="00391BE0" w:rsidP="00CD5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戦略４．デジタル人財育成</w:t>
                  </w:r>
                  <w:r>
                    <w:rPr>
                      <w:rFonts w:ascii="ＭＳ 明朝" w:eastAsia="ＭＳ 明朝" w:hAnsi="ＭＳ 明朝" w:cs="ＭＳ 明朝" w:hint="eastAsia"/>
                      <w:spacing w:val="6"/>
                      <w:kern w:val="0"/>
                      <w:szCs w:val="21"/>
                    </w:rPr>
                    <w:t>を実現する取組みとして2023年6月よりデジタル人材育成プログラムを開始している。</w:t>
                  </w:r>
                </w:p>
                <w:p w14:paraId="17F7CE2F" w14:textId="4563C328" w:rsidR="00D1302E" w:rsidRPr="00E3316A" w:rsidRDefault="0052165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CD5962" w:rsidRPr="00E3316A">
                    <w:rPr>
                      <w:rFonts w:ascii="ＭＳ 明朝" w:eastAsia="ＭＳ 明朝" w:hAnsi="ＭＳ 明朝" w:cs="ＭＳ 明朝" w:hint="eastAsia"/>
                      <w:spacing w:val="6"/>
                      <w:kern w:val="0"/>
                      <w:szCs w:val="21"/>
                    </w:rPr>
                    <w:t>2024年度　DX戦略の取り組み状況の公表について</w:t>
                  </w:r>
                </w:p>
                <w:p w14:paraId="0848987C" w14:textId="6987ED07" w:rsidR="007D10BF" w:rsidRPr="00E3316A" w:rsidRDefault="005E168A" w:rsidP="00217A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「戦略1．営業力強化」では、「アプリプッシュ通知による情報発信」として、お客様の属性・取引状況等のデータに基づいてお客様に適した情報を選定し情報発信に取り組んでいる。また、</w:t>
                  </w:r>
                  <w:r w:rsidR="00071836" w:rsidRPr="00071836">
                    <w:rPr>
                      <w:rFonts w:ascii="ＭＳ 明朝" w:eastAsia="ＭＳ 明朝" w:hAnsi="ＭＳ 明朝" w:cs="ＭＳ 明朝" w:hint="eastAsia"/>
                      <w:spacing w:val="6"/>
                      <w:kern w:val="0"/>
                      <w:szCs w:val="21"/>
                    </w:rPr>
                    <w:t>ホームページを訪れた方に対して、ホームページ滞在データに基づき、サービスのご提案や最適なページへのご案内を試行的に実施している。</w:t>
                  </w:r>
                  <w:r w:rsidRPr="004F4946">
                    <w:rPr>
                      <w:rFonts w:ascii="ＭＳ 明朝" w:eastAsia="ＭＳ 明朝" w:hAnsi="ＭＳ 明朝" w:cs="ＭＳ 明朝" w:hint="eastAsia"/>
                      <w:spacing w:val="6"/>
                      <w:kern w:val="0"/>
                      <w:szCs w:val="21"/>
                    </w:rPr>
                    <w:t>「戦略2．生産性向上」では、「データ利活用の推進」として、AIにより顧客行動を予測するツールを活用し、</w:t>
                  </w:r>
                  <w:r w:rsidR="004D5DB0" w:rsidRPr="004F4946">
                    <w:t>適切なタイミングで必要な</w:t>
                  </w:r>
                  <w:r w:rsidR="004D5DB0" w:rsidRPr="004F4946">
                    <w:rPr>
                      <w:rFonts w:hint="eastAsia"/>
                    </w:rPr>
                    <w:t>サービスをお客様に</w:t>
                  </w:r>
                  <w:r w:rsidRPr="004F4946">
                    <w:rPr>
                      <w:rFonts w:ascii="ＭＳ 明朝" w:eastAsia="ＭＳ 明朝" w:hAnsi="ＭＳ 明朝" w:cs="ＭＳ 明朝" w:hint="eastAsia"/>
                      <w:spacing w:val="6"/>
                      <w:kern w:val="0"/>
                      <w:szCs w:val="21"/>
                    </w:rPr>
                    <w:t>提供する取り組みを開始している。</w:t>
                  </w:r>
                  <w:r w:rsidR="004D5DB0" w:rsidRPr="004F4946">
                    <w:rPr>
                      <w:rFonts w:ascii="ＭＳ 明朝" w:eastAsia="ＭＳ 明朝" w:hAnsi="ＭＳ 明朝" w:cs="ＭＳ 明朝" w:hint="eastAsia"/>
                      <w:spacing w:val="6"/>
                      <w:kern w:val="0"/>
                      <w:szCs w:val="21"/>
                    </w:rPr>
                    <w:t>また、可視化ツールを活用して社内外のデータの見える化に取り組んでいる。</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117DA3CD" w:rsidR="00D1302E" w:rsidRPr="00E3316A" w:rsidRDefault="00C5657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①②</w:t>
                  </w:r>
                  <w:r w:rsidR="00391BE0">
                    <w:rPr>
                      <w:rFonts w:ascii="ＭＳ 明朝" w:eastAsia="ＭＳ 明朝" w:hAnsi="ＭＳ 明朝" w:cs="ＭＳ 明朝" w:hint="eastAsia"/>
                      <w:spacing w:val="6"/>
                      <w:kern w:val="0"/>
                      <w:szCs w:val="21"/>
                    </w:rPr>
                    <w:t>③</w:t>
                  </w:r>
                  <w:r w:rsidRPr="00E3316A">
                    <w:rPr>
                      <w:rFonts w:ascii="ＭＳ 明朝" w:eastAsia="ＭＳ 明朝" w:hAnsi="ＭＳ 明朝" w:cs="ＭＳ 明朝" w:hint="eastAsia"/>
                      <w:spacing w:val="6"/>
                      <w:kern w:val="0"/>
                      <w:szCs w:val="21"/>
                    </w:rPr>
                    <w:t>は経営会議（金庫の意思決定機関）において承認のうえ公表</w:t>
                  </w:r>
                  <w:r w:rsidR="00CD5962" w:rsidRPr="00E3316A">
                    <w:rPr>
                      <w:rFonts w:ascii="ＭＳ 明朝" w:eastAsia="ＭＳ 明朝" w:hAnsi="ＭＳ 明朝" w:cs="ＭＳ 明朝" w:hint="eastAsia"/>
                      <w:spacing w:val="6"/>
                      <w:kern w:val="0"/>
                      <w:szCs w:val="21"/>
                    </w:rPr>
                    <w:t>している。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F6E5C5A" w14:textId="66E1D989" w:rsidR="00D1302E" w:rsidRPr="00E3316A" w:rsidRDefault="0097203A" w:rsidP="00C03E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①</w:t>
                  </w:r>
                  <w:r w:rsidR="00C03E27" w:rsidRPr="00E3316A">
                    <w:rPr>
                      <w:rFonts w:ascii="ＭＳ 明朝" w:eastAsia="ＭＳ 明朝" w:hAnsi="ＭＳ 明朝" w:cs="ＭＳ 明朝" w:hint="eastAsia"/>
                      <w:spacing w:val="6"/>
                      <w:kern w:val="0"/>
                      <w:szCs w:val="21"/>
                    </w:rPr>
                    <w:t>浜松いわた信用金庫　DX戦略2.0</w:t>
                  </w:r>
                </w:p>
                <w:p w14:paraId="15F6137C" w14:textId="77777777" w:rsidR="0097203A" w:rsidRPr="00E3316A" w:rsidRDefault="0097203A" w:rsidP="009720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 xml:space="preserve">　記載ページ：P.3</w:t>
                  </w:r>
                </w:p>
                <w:p w14:paraId="314EBBE8" w14:textId="3774A428" w:rsidR="00D1302E" w:rsidRPr="00E3316A" w:rsidRDefault="0097203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②浜松いわた信用金庫　DX戦略　取組状況</w:t>
                  </w:r>
                </w:p>
                <w:p w14:paraId="3D0CB47A" w14:textId="0BDBD292" w:rsidR="0097203A" w:rsidRPr="00E3316A" w:rsidRDefault="0097203A" w:rsidP="0097203A">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cs="ＭＳ 明朝"/>
                      <w:spacing w:val="6"/>
                      <w:kern w:val="0"/>
                      <w:szCs w:val="21"/>
                    </w:rPr>
                  </w:pPr>
                  <w:r w:rsidRPr="00E3316A">
                    <w:rPr>
                      <w:rFonts w:ascii="ＭＳ 明朝" w:eastAsia="ＭＳ 明朝" w:hAnsi="ＭＳ 明朝" w:cs="ＭＳ 明朝" w:hint="eastAsia"/>
                      <w:spacing w:val="6"/>
                      <w:kern w:val="0"/>
                      <w:szCs w:val="21"/>
                    </w:rPr>
                    <w:t xml:space="preserve">　</w:t>
                  </w:r>
                  <w:r w:rsidRPr="00E3316A">
                    <w:rPr>
                      <w:rFonts w:ascii="ＭＳ 明朝" w:eastAsia="ＭＳ 明朝" w:cs="ＭＳ 明朝" w:hint="eastAsia"/>
                      <w:spacing w:val="6"/>
                      <w:kern w:val="0"/>
                      <w:szCs w:val="21"/>
                    </w:rPr>
                    <w:t>記載ページ：</w:t>
                  </w:r>
                  <w:r w:rsidRPr="00E3316A">
                    <w:rPr>
                      <w:rFonts w:ascii="ＭＳ 明朝" w:eastAsia="ＭＳ 明朝" w:cs="ＭＳ 明朝"/>
                      <w:spacing w:val="6"/>
                      <w:kern w:val="0"/>
                      <w:szCs w:val="21"/>
                    </w:rPr>
                    <w:t>P.3</w:t>
                  </w:r>
                </w:p>
                <w:p w14:paraId="29019BB0" w14:textId="77777777" w:rsidR="0097203A" w:rsidRPr="00E3316A" w:rsidRDefault="0097203A" w:rsidP="0097203A">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E3316A">
                    <w:rPr>
                      <w:rFonts w:ascii="ＭＳ 明朝" w:eastAsia="ＭＳ 明朝" w:cs="ＭＳ 明朝" w:hint="eastAsia"/>
                      <w:spacing w:val="6"/>
                      <w:kern w:val="0"/>
                      <w:szCs w:val="21"/>
                    </w:rPr>
                    <w:t>③</w:t>
                  </w:r>
                  <w:r w:rsidRPr="00E3316A">
                    <w:rPr>
                      <w:rFonts w:ascii="ＭＳ 明朝" w:eastAsia="ＭＳ 明朝" w:hAnsi="ＭＳ 明朝" w:cs="ＭＳ 明朝" w:hint="eastAsia"/>
                      <w:spacing w:val="6"/>
                      <w:kern w:val="0"/>
                      <w:szCs w:val="21"/>
                    </w:rPr>
                    <w:t>2024年度　DX戦略の取り組み状況の公表について</w:t>
                  </w:r>
                </w:p>
                <w:p w14:paraId="47D9F1D0" w14:textId="7910BAAE" w:rsidR="0097203A" w:rsidRPr="00E3316A" w:rsidRDefault="0097203A" w:rsidP="0097203A">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cs="ＭＳ 明朝"/>
                      <w:spacing w:val="6"/>
                      <w:kern w:val="0"/>
                      <w:szCs w:val="21"/>
                    </w:rPr>
                  </w:pPr>
                  <w:r w:rsidRPr="00E3316A">
                    <w:rPr>
                      <w:rFonts w:ascii="ＭＳ 明朝" w:eastAsia="ＭＳ 明朝" w:hAnsi="ＭＳ 明朝" w:cs="ＭＳ 明朝" w:hint="eastAsia"/>
                      <w:spacing w:val="6"/>
                      <w:kern w:val="0"/>
                      <w:szCs w:val="21"/>
                    </w:rPr>
                    <w:t xml:space="preserve">　記載ページ：P.6</w:t>
                  </w:r>
                </w:p>
              </w:tc>
            </w:tr>
            <w:tr w:rsidR="00D1302E" w:rsidRPr="00E577BF" w14:paraId="5040428A" w14:textId="77777777" w:rsidTr="00F5566D">
              <w:trPr>
                <w:trHeight w:val="697"/>
              </w:trPr>
              <w:tc>
                <w:tcPr>
                  <w:tcW w:w="2600" w:type="dxa"/>
                  <w:shd w:val="clear" w:color="auto" w:fill="auto"/>
                </w:tcPr>
                <w:p w14:paraId="25393031" w14:textId="2B7489C2"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2509383" w14:textId="16B9D6C1" w:rsidR="0097203A" w:rsidRPr="00E3316A" w:rsidRDefault="0097203A" w:rsidP="00C03E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①浜松いわた信用金庫　DX戦略2.0</w:t>
                  </w:r>
                </w:p>
                <w:p w14:paraId="0440F8C4" w14:textId="424A5B79" w:rsidR="0097203A" w:rsidRPr="00E3316A" w:rsidRDefault="0097203A" w:rsidP="009720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DX戦略は、デジタル推進部が中心となって当庫のDX推進の企画、全般管理を行い、関連部門（経営企画部、システム統括部、営業部門、事務統括部、人事部等）と連携しながら推進する体制である。</w:t>
                  </w:r>
                </w:p>
                <w:p w14:paraId="3CCFDA14" w14:textId="77777777" w:rsidR="0097203A" w:rsidRPr="00E3316A" w:rsidRDefault="0097203A" w:rsidP="009720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②浜松いわた信用金庫　DX戦略　取組状況</w:t>
                  </w:r>
                </w:p>
                <w:p w14:paraId="4B941CAB" w14:textId="7F2C32B9" w:rsidR="0097203A" w:rsidRPr="00E3316A" w:rsidRDefault="0097203A" w:rsidP="009720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lastRenderedPageBreak/>
                    <w:t>人材の育成については、DX戦略の担い手を育成するための「デジタル人財育成プログラム」を創設し、ベーシック人財（リテラシー向上）、ビジネス人財（取引先のDX推進支援）、エキスパート人財（データ分析活用、デジタルマーケティング、RPA活用等）、ITコア人財（システム開発、インフラ管理、運用）を計画的に育成していくことを公表（同3ページ）、2023年６月１日より同プログラムの運用を開始した。これにより、デジタル技術を用いたデータ活用を実務において担う専門人財（データアナリスト、デジタルマーケター）を組織的・継続的に育成する。</w:t>
                  </w:r>
                </w:p>
                <w:p w14:paraId="0C1C9F12" w14:textId="73799578" w:rsidR="0097203A" w:rsidRPr="00E3316A" w:rsidRDefault="0097203A" w:rsidP="00C03E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cs="ＭＳ 明朝" w:hint="eastAsia"/>
                      <w:spacing w:val="6"/>
                      <w:kern w:val="0"/>
                      <w:szCs w:val="21"/>
                    </w:rPr>
                    <w:t>③</w:t>
                  </w:r>
                  <w:r w:rsidRPr="00E3316A">
                    <w:rPr>
                      <w:rFonts w:ascii="ＭＳ 明朝" w:eastAsia="ＭＳ 明朝" w:hAnsi="ＭＳ 明朝" w:cs="ＭＳ 明朝" w:hint="eastAsia"/>
                      <w:spacing w:val="6"/>
                      <w:kern w:val="0"/>
                      <w:szCs w:val="21"/>
                    </w:rPr>
                    <w:t>2024年度　DX戦略の取り組み状況の公表について</w:t>
                  </w:r>
                </w:p>
                <w:p w14:paraId="310CB9CA" w14:textId="19BC67A9" w:rsidR="00D1302E" w:rsidRPr="00E3316A" w:rsidRDefault="0097203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「デジタル人財育成プログラム」において、過年度のデジタル人財育成プログラム認定者が継続して学べる機会を提供する「継続コース」を新設した。</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CA6078A" w14:textId="46DE8063" w:rsidR="00C03E27" w:rsidRPr="00E3316A" w:rsidRDefault="00A634AE" w:rsidP="00A634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C03E27" w:rsidRPr="00E3316A">
                    <w:rPr>
                      <w:rFonts w:ascii="ＭＳ 明朝" w:eastAsia="ＭＳ 明朝" w:hAnsi="ＭＳ 明朝" w:cs="ＭＳ 明朝" w:hint="eastAsia"/>
                      <w:spacing w:val="6"/>
                      <w:kern w:val="0"/>
                      <w:szCs w:val="21"/>
                    </w:rPr>
                    <w:t>浜松いわた信用金庫　DX戦略2.0</w:t>
                  </w:r>
                </w:p>
                <w:p w14:paraId="56927975" w14:textId="77777777" w:rsidR="00D1302E" w:rsidRDefault="00C03E27" w:rsidP="00C03E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 xml:space="preserve">　記載ページ：P3</w:t>
                  </w:r>
                </w:p>
                <w:p w14:paraId="55D0352D" w14:textId="77777777" w:rsidR="00A634AE" w:rsidRPr="00E3316A" w:rsidRDefault="00A634AE" w:rsidP="00A634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②浜松いわた信用金庫　DX戦略　取組状況</w:t>
                  </w:r>
                </w:p>
                <w:p w14:paraId="11B56B33" w14:textId="7F7ED406" w:rsidR="00A634AE" w:rsidRDefault="00A634AE" w:rsidP="00A634AE">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cs="ＭＳ 明朝"/>
                      <w:spacing w:val="6"/>
                      <w:kern w:val="0"/>
                      <w:szCs w:val="21"/>
                    </w:rPr>
                  </w:pPr>
                  <w:r w:rsidRPr="00E3316A">
                    <w:rPr>
                      <w:rFonts w:ascii="ＭＳ 明朝" w:eastAsia="ＭＳ 明朝" w:hAnsi="ＭＳ 明朝" w:cs="ＭＳ 明朝" w:hint="eastAsia"/>
                      <w:spacing w:val="6"/>
                      <w:kern w:val="0"/>
                      <w:szCs w:val="21"/>
                    </w:rPr>
                    <w:t xml:space="preserve">　</w:t>
                  </w:r>
                  <w:r w:rsidRPr="00E3316A">
                    <w:rPr>
                      <w:rFonts w:ascii="ＭＳ 明朝" w:eastAsia="ＭＳ 明朝" w:cs="ＭＳ 明朝" w:hint="eastAsia"/>
                      <w:spacing w:val="6"/>
                      <w:kern w:val="0"/>
                      <w:szCs w:val="21"/>
                    </w:rPr>
                    <w:t>記載ページ：</w:t>
                  </w:r>
                  <w:r w:rsidRPr="00E3316A">
                    <w:rPr>
                      <w:rFonts w:ascii="ＭＳ 明朝" w:eastAsia="ＭＳ 明朝" w:cs="ＭＳ 明朝"/>
                      <w:spacing w:val="6"/>
                      <w:kern w:val="0"/>
                      <w:szCs w:val="21"/>
                    </w:rPr>
                    <w:t>P.3</w:t>
                  </w:r>
                </w:p>
                <w:p w14:paraId="4C4A741D" w14:textId="595EC316" w:rsidR="00A634AE" w:rsidRPr="00E3316A" w:rsidRDefault="00A634AE" w:rsidP="00A634AE">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cs="ＭＳ 明朝" w:hint="eastAsia"/>
                      <w:spacing w:val="6"/>
                      <w:kern w:val="0"/>
                      <w:szCs w:val="21"/>
                    </w:rPr>
                    <w:t>③</w:t>
                  </w:r>
                  <w:r w:rsidRPr="00E3316A">
                    <w:rPr>
                      <w:rFonts w:ascii="ＭＳ 明朝" w:eastAsia="ＭＳ 明朝" w:hAnsi="ＭＳ 明朝" w:cs="ＭＳ 明朝" w:hint="eastAsia"/>
                      <w:spacing w:val="6"/>
                      <w:kern w:val="0"/>
                      <w:szCs w:val="21"/>
                    </w:rPr>
                    <w:t>2024年度　DX戦略の取り組み状況の公表について</w:t>
                  </w:r>
                </w:p>
                <w:p w14:paraId="603C1BDA" w14:textId="4D4B2444" w:rsidR="00A634AE" w:rsidRPr="00E3316A" w:rsidRDefault="00A634AE" w:rsidP="00A634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 xml:space="preserve">　記載ページ：P.</w:t>
                  </w:r>
                  <w:r w:rsidR="00071836">
                    <w:rPr>
                      <w:rFonts w:ascii="ＭＳ 明朝" w:eastAsia="ＭＳ 明朝" w:hAnsi="ＭＳ 明朝" w:cs="ＭＳ 明朝" w:hint="eastAsia"/>
                      <w:spacing w:val="6"/>
                      <w:kern w:val="0"/>
                      <w:szCs w:val="21"/>
                    </w:rPr>
                    <w:t>3～</w:t>
                  </w:r>
                  <w:r>
                    <w:rPr>
                      <w:rFonts w:ascii="ＭＳ 明朝" w:eastAsia="ＭＳ 明朝" w:hAnsi="ＭＳ 明朝" w:cs="ＭＳ 明朝" w:hint="eastAsia"/>
                      <w:spacing w:val="6"/>
                      <w:kern w:val="0"/>
                      <w:szCs w:val="21"/>
                    </w:rPr>
                    <w:t>4</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988A4EB" w14:textId="0A2BB672" w:rsidR="00A634AE" w:rsidRDefault="00A634A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E3316A">
                    <w:rPr>
                      <w:rFonts w:ascii="ＭＳ 明朝" w:eastAsia="ＭＳ 明朝" w:hAnsi="ＭＳ 明朝" w:cs="ＭＳ 明朝" w:hint="eastAsia"/>
                      <w:spacing w:val="6"/>
                      <w:kern w:val="0"/>
                      <w:szCs w:val="21"/>
                    </w:rPr>
                    <w:t>浜松いわた信用金庫　DX戦略2.0</w:t>
                  </w:r>
                </w:p>
                <w:p w14:paraId="6A14C630" w14:textId="77777777" w:rsidR="00D1302E" w:rsidRDefault="00E639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4946">
                    <w:rPr>
                      <w:rFonts w:ascii="ＭＳ 明朝" w:eastAsia="ＭＳ 明朝" w:hAnsi="ＭＳ 明朝" w:cs="ＭＳ 明朝" w:hint="eastAsia"/>
                      <w:spacing w:val="6"/>
                      <w:kern w:val="0"/>
                      <w:szCs w:val="21"/>
                    </w:rPr>
                    <w:t>ITシステム合理化・クラウド活用等に向けた当金庫ITシステムの“あるべき姿”、ToBeモデルについて、①ITプリンシプル確立、②クラウドサービス活用、③ハードウェアレス化、④内製化、⑤ITコア人財確保の５つの基本方針を示している。</w:t>
                  </w:r>
                </w:p>
                <w:p w14:paraId="4A02FC9E" w14:textId="5386A6D6" w:rsidR="00A634AE" w:rsidRDefault="00A634A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②浜松いわた信用金庫　DX戦略　取組状況</w:t>
                  </w:r>
                </w:p>
                <w:p w14:paraId="6FBB3156" w14:textId="03FDD822" w:rsidR="00A634AE" w:rsidRPr="00A634AE" w:rsidRDefault="00A634A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34AE">
                    <w:rPr>
                      <w:rFonts w:ascii="ＭＳ 明朝" w:eastAsia="ＭＳ 明朝" w:hAnsi="ＭＳ 明朝" w:cs="ＭＳ 明朝" w:hint="eastAsia"/>
                      <w:spacing w:val="6"/>
                      <w:kern w:val="0"/>
                      <w:szCs w:val="21"/>
                    </w:rPr>
                    <w:t>統合データベース内のデータ整備、BIツール導入検討等を</w:t>
                  </w:r>
                  <w:r>
                    <w:rPr>
                      <w:rFonts w:ascii="ＭＳ 明朝" w:eastAsia="ＭＳ 明朝" w:hAnsi="ＭＳ 明朝" w:cs="ＭＳ 明朝" w:hint="eastAsia"/>
                      <w:spacing w:val="6"/>
                      <w:kern w:val="0"/>
                      <w:szCs w:val="21"/>
                    </w:rPr>
                    <w:t>行っている</w:t>
                  </w:r>
                  <w:r w:rsidRPr="00A634AE">
                    <w:rPr>
                      <w:rFonts w:ascii="ＭＳ 明朝" w:eastAsia="ＭＳ 明朝" w:hAnsi="ＭＳ 明朝" w:cs="ＭＳ 明朝" w:hint="eastAsia"/>
                      <w:spacing w:val="6"/>
                      <w:kern w:val="0"/>
                      <w:szCs w:val="21"/>
                    </w:rPr>
                    <w:t>。</w:t>
                  </w:r>
                </w:p>
                <w:p w14:paraId="3A041E84" w14:textId="121F4005" w:rsidR="00A634AE" w:rsidRPr="00A634AE" w:rsidRDefault="00A634A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cs="ＭＳ 明朝" w:hint="eastAsia"/>
                      <w:spacing w:val="6"/>
                      <w:kern w:val="0"/>
                      <w:szCs w:val="21"/>
                    </w:rPr>
                    <w:t>③</w:t>
                  </w:r>
                  <w:r w:rsidRPr="00E3316A">
                    <w:rPr>
                      <w:rFonts w:ascii="ＭＳ 明朝" w:eastAsia="ＭＳ 明朝" w:hAnsi="ＭＳ 明朝" w:cs="ＭＳ 明朝" w:hint="eastAsia"/>
                      <w:spacing w:val="6"/>
                      <w:kern w:val="0"/>
                      <w:szCs w:val="21"/>
                    </w:rPr>
                    <w:t>2024年度　DX戦略の取り組み状況の公表について</w:t>
                  </w:r>
                </w:p>
                <w:p w14:paraId="7B1BCC4F" w14:textId="695EC569" w:rsidR="00A634AE" w:rsidRPr="00E3316A" w:rsidRDefault="0007183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1836">
                    <w:rPr>
                      <w:rFonts w:ascii="ＭＳ 明朝" w:eastAsia="ＭＳ 明朝" w:hAnsi="ＭＳ 明朝" w:cs="ＭＳ 明朝" w:hint="eastAsia"/>
                      <w:spacing w:val="6"/>
                      <w:kern w:val="0"/>
                      <w:szCs w:val="21"/>
                    </w:rPr>
                    <w:t>web接客ツールの試行導入、</w:t>
                  </w:r>
                  <w:r w:rsidR="00A634AE" w:rsidRPr="00A634AE">
                    <w:rPr>
                      <w:rFonts w:ascii="ＭＳ 明朝" w:eastAsia="ＭＳ 明朝" w:hAnsi="ＭＳ 明朝" w:cs="ＭＳ 明朝" w:hint="eastAsia"/>
                      <w:spacing w:val="6"/>
                      <w:kern w:val="0"/>
                      <w:szCs w:val="21"/>
                    </w:rPr>
                    <w:t>庫内問い合わせチャットボットの導入、ChatGPTツールの導入、データ利活用を円滑に行うためのデータ予測ツール</w:t>
                  </w:r>
                  <w:r>
                    <w:rPr>
                      <w:rFonts w:ascii="ＭＳ 明朝" w:eastAsia="ＭＳ 明朝" w:hAnsi="ＭＳ 明朝" w:cs="ＭＳ 明朝" w:hint="eastAsia"/>
                      <w:spacing w:val="6"/>
                      <w:kern w:val="0"/>
                      <w:szCs w:val="21"/>
                    </w:rPr>
                    <w:t>の導入</w:t>
                  </w:r>
                  <w:bookmarkStart w:id="0" w:name="_GoBack"/>
                  <w:bookmarkEnd w:id="0"/>
                  <w:r w:rsidR="00A634AE" w:rsidRPr="00A634AE">
                    <w:rPr>
                      <w:rFonts w:ascii="ＭＳ 明朝" w:eastAsia="ＭＳ 明朝" w:hAnsi="ＭＳ 明朝" w:cs="ＭＳ 明朝" w:hint="eastAsia"/>
                      <w:spacing w:val="6"/>
                      <w:kern w:val="0"/>
                      <w:szCs w:val="21"/>
                    </w:rPr>
                    <w:t>、データ可視化ツールの導入を行っている。</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1E3578BC" w:rsidR="00D1302E" w:rsidRPr="00E577BF" w:rsidRDefault="0087090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浜松いわた信用金庫　DX戦略</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26C75F8C" w:rsidR="00D1302E" w:rsidRPr="00E577BF" w:rsidRDefault="0087090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　5月　12</w:t>
                  </w:r>
                  <w:r w:rsidR="00D1302E" w:rsidRPr="00E577BF">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92F7BE6" w14:textId="77777777" w:rsidR="00870904" w:rsidRPr="007D10BF" w:rsidRDefault="00870904" w:rsidP="00870904">
                  <w:pPr>
                    <w:suppressAutoHyphens/>
                    <w:adjustRightInd w:val="0"/>
                    <w:spacing w:after="120" w:line="238" w:lineRule="atLeast"/>
                    <w:ind w:left="222" w:hangingChars="100" w:hanging="222"/>
                    <w:jc w:val="left"/>
                    <w:rPr>
                      <w:rFonts w:ascii="ＭＳ 明朝" w:eastAsia="ＭＳ 明朝" w:hAnsi="ＭＳ 明朝" w:cs="ＭＳ 明朝"/>
                      <w:spacing w:val="6"/>
                      <w:kern w:val="0"/>
                      <w:szCs w:val="21"/>
                    </w:rPr>
                  </w:pPr>
                  <w:r w:rsidRPr="007D10BF">
                    <w:rPr>
                      <w:rFonts w:ascii="ＭＳ 明朝" w:eastAsia="ＭＳ 明朝" w:hAnsi="ＭＳ 明朝" w:cs="ＭＳ 明朝" w:hint="eastAsia"/>
                      <w:spacing w:val="6"/>
                      <w:kern w:val="0"/>
                      <w:szCs w:val="21"/>
                    </w:rPr>
                    <w:t>公表方法：当金庫ホームページに掲載</w:t>
                  </w:r>
                </w:p>
                <w:p w14:paraId="1DB0E220" w14:textId="77777777" w:rsidR="00870904" w:rsidRPr="007D10BF" w:rsidRDefault="00870904" w:rsidP="00870904">
                  <w:pPr>
                    <w:suppressAutoHyphens/>
                    <w:adjustRightInd w:val="0"/>
                    <w:spacing w:after="120" w:line="238" w:lineRule="atLeast"/>
                    <w:jc w:val="left"/>
                    <w:rPr>
                      <w:rFonts w:ascii="ＭＳ 明朝" w:eastAsia="ＭＳ 明朝" w:cs="ＭＳ 明朝"/>
                      <w:spacing w:val="0"/>
                      <w:kern w:val="0"/>
                      <w:szCs w:val="21"/>
                    </w:rPr>
                  </w:pPr>
                  <w:r w:rsidRPr="007D10BF">
                    <w:rPr>
                      <w:rFonts w:ascii="ＭＳ 明朝" w:eastAsia="ＭＳ 明朝" w:cs="ＭＳ 明朝" w:hint="eastAsia"/>
                      <w:spacing w:val="6"/>
                      <w:kern w:val="0"/>
                      <w:szCs w:val="21"/>
                      <w:lang w:val="ja"/>
                    </w:rPr>
                    <w:t>公表場所</w:t>
                  </w:r>
                  <w:r w:rsidRPr="007D10BF">
                    <w:rPr>
                      <w:rFonts w:ascii="ＭＳ 明朝" w:eastAsia="ＭＳ 明朝" w:cs="ＭＳ 明朝" w:hint="eastAsia"/>
                      <w:spacing w:val="6"/>
                      <w:kern w:val="0"/>
                      <w:szCs w:val="21"/>
                    </w:rPr>
                    <w:t>：</w:t>
                  </w:r>
                  <w:r w:rsidRPr="007D10BF">
                    <w:rPr>
                      <w:rFonts w:ascii="ＭＳ 明朝" w:eastAsia="ＭＳ 明朝" w:cs="ＭＳ 明朝"/>
                      <w:spacing w:val="6"/>
                      <w:kern w:val="0"/>
                      <w:szCs w:val="21"/>
                    </w:rPr>
                    <w:t>https://hamamatsu-iwata.jp/topics/docs/20230512</w:t>
                  </w:r>
                </w:p>
                <w:p w14:paraId="25DFA89D" w14:textId="77777777" w:rsidR="00870904" w:rsidRPr="007D10BF" w:rsidRDefault="00870904" w:rsidP="008709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0BF">
                    <w:rPr>
                      <w:rFonts w:ascii="ＭＳ 明朝" w:eastAsia="ＭＳ 明朝" w:cs="ＭＳ 明朝"/>
                      <w:spacing w:val="0"/>
                      <w:kern w:val="0"/>
                      <w:szCs w:val="21"/>
                    </w:rPr>
                    <w:t>_dx_strategy.pdf</w:t>
                  </w:r>
                </w:p>
                <w:p w14:paraId="0AF707E1" w14:textId="49A94C16" w:rsidR="00D1302E" w:rsidRPr="00E577BF" w:rsidRDefault="0087090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0BF">
                    <w:rPr>
                      <w:rFonts w:ascii="ＭＳ 明朝" w:eastAsia="ＭＳ 明朝" w:hAnsi="ＭＳ 明朝" w:cs="ＭＳ 明朝" w:hint="eastAsia"/>
                      <w:spacing w:val="6"/>
                      <w:kern w:val="0"/>
                      <w:szCs w:val="21"/>
                    </w:rPr>
                    <w:t>記載ページ：</w:t>
                  </w:r>
                  <w:r>
                    <w:rPr>
                      <w:rFonts w:ascii="ＭＳ 明朝" w:eastAsia="ＭＳ 明朝" w:hAnsi="ＭＳ 明朝" w:cs="ＭＳ 明朝" w:hint="eastAsia"/>
                      <w:spacing w:val="6"/>
                      <w:kern w:val="0"/>
                      <w:szCs w:val="21"/>
                    </w:rPr>
                    <w:t>P.</w:t>
                  </w:r>
                  <w:r w:rsidRPr="007D10BF">
                    <w:rPr>
                      <w:rFonts w:ascii="ＭＳ 明朝" w:eastAsia="ＭＳ 明朝" w:hAnsi="ＭＳ 明朝" w:cs="ＭＳ 明朝" w:hint="eastAsia"/>
                      <w:spacing w:val="6"/>
                      <w:kern w:val="0"/>
                      <w:szCs w:val="21"/>
                    </w:rPr>
                    <w:t>3</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22D82CFC" w14:textId="77777777" w:rsidR="00870904" w:rsidRPr="00B47A5D" w:rsidRDefault="00870904" w:rsidP="008709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7A5D">
                    <w:rPr>
                      <w:rFonts w:ascii="ＭＳ 明朝" w:eastAsia="ＭＳ 明朝" w:hAnsi="ＭＳ 明朝" w:cs="ＭＳ 明朝" w:hint="eastAsia"/>
                      <w:spacing w:val="6"/>
                      <w:kern w:val="0"/>
                      <w:szCs w:val="21"/>
                    </w:rPr>
                    <w:t>営業力強化（多様なデジタル顧客接点の確立）に係る進捗を測定する指標は、アプリ「夢おいプラス」の口座登録者数とする。デジタル時代における信用金庫とお客様一人一人との新しい接点であるアプリ「夢おいプラス」は、お客様それぞれのデータおよび分析に基づいて接客（ご提案）を行うチャネルとしていく。</w:t>
                  </w:r>
                </w:p>
                <w:p w14:paraId="5A429424" w14:textId="77777777" w:rsidR="00870904" w:rsidRPr="00B47A5D" w:rsidRDefault="00870904" w:rsidP="008709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7A5D">
                    <w:rPr>
                      <w:rFonts w:ascii="ＭＳ 明朝" w:eastAsia="ＭＳ 明朝" w:hAnsi="ＭＳ 明朝" w:cs="ＭＳ 明朝" w:hint="eastAsia"/>
                      <w:spacing w:val="6"/>
                      <w:kern w:val="0"/>
                      <w:szCs w:val="21"/>
                    </w:rPr>
                    <w:t>各種業務のペーパレス化を強力に推進することで生産性の向上、ワークスタイルの変革を実現するため、これに係る進捗を測定する指標は、紙使用量・コピー使用料削減割合とする。</w:t>
                  </w:r>
                </w:p>
                <w:p w14:paraId="66ADBC34" w14:textId="7ED8B3BE" w:rsidR="00D1302E" w:rsidRPr="00E577BF" w:rsidRDefault="0087090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7A5D">
                    <w:rPr>
                      <w:rFonts w:ascii="ＭＳ 明朝" w:eastAsia="ＭＳ 明朝" w:hAnsi="ＭＳ 明朝" w:cs="ＭＳ 明朝" w:hint="eastAsia"/>
                      <w:spacing w:val="6"/>
                      <w:kern w:val="0"/>
                      <w:szCs w:val="21"/>
                    </w:rPr>
                    <w:t>実務においてデジタル技術を用いたデータ活用を担う専門人財（データアナリスト、デジタルマーケター）を組織的・体系的に育成していく必要があるため、デジタル人財の育成進捗を測定する指標は、専門人材へのファーストステップであるITパスポート合格者数とする。</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39D673F5" w:rsidR="00D1302E" w:rsidRPr="00E3316A" w:rsidRDefault="00E3316A" w:rsidP="00E331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2025</w:t>
                  </w:r>
                  <w:r w:rsidR="00563E60" w:rsidRPr="00E3316A">
                    <w:rPr>
                      <w:rFonts w:ascii="ＭＳ 明朝" w:eastAsia="ＭＳ 明朝" w:hAnsi="ＭＳ 明朝" w:cs="ＭＳ 明朝" w:hint="eastAsia"/>
                      <w:spacing w:val="6"/>
                      <w:kern w:val="0"/>
                      <w:szCs w:val="21"/>
                    </w:rPr>
                    <w:t>年 4月 2</w:t>
                  </w:r>
                  <w:r w:rsidRPr="00E3316A">
                    <w:rPr>
                      <w:rFonts w:ascii="ＭＳ 明朝" w:eastAsia="ＭＳ 明朝" w:hAnsi="ＭＳ 明朝" w:cs="ＭＳ 明朝" w:hint="eastAsia"/>
                      <w:spacing w:val="6"/>
                      <w:kern w:val="0"/>
                      <w:szCs w:val="21"/>
                    </w:rPr>
                    <w:t>1</w:t>
                  </w:r>
                  <w:r w:rsidR="00D1302E" w:rsidRPr="00E3316A">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17798A47" w14:textId="77777777" w:rsidR="00870904" w:rsidRPr="00E3316A" w:rsidRDefault="00870904" w:rsidP="00870904">
                  <w:pPr>
                    <w:suppressAutoHyphens/>
                    <w:adjustRightInd w:val="0"/>
                    <w:spacing w:after="120" w:line="238" w:lineRule="atLeast"/>
                    <w:ind w:left="222" w:hangingChars="100" w:hanging="222"/>
                    <w:jc w:val="left"/>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公表方法：当金庫ホームページに掲載</w:t>
                  </w:r>
                </w:p>
                <w:p w14:paraId="4E1E3A97" w14:textId="55581B0F" w:rsidR="00E3316A" w:rsidRPr="00E3316A" w:rsidRDefault="00870904" w:rsidP="00E3316A">
                  <w:pPr>
                    <w:suppressAutoHyphens/>
                    <w:adjustRightInd w:val="0"/>
                    <w:spacing w:after="120" w:line="238" w:lineRule="atLeast"/>
                    <w:jc w:val="left"/>
                    <w:rPr>
                      <w:rFonts w:ascii="ＭＳ 明朝" w:eastAsia="ＭＳ 明朝" w:cs="ＭＳ 明朝"/>
                      <w:spacing w:val="6"/>
                      <w:kern w:val="0"/>
                      <w:szCs w:val="21"/>
                    </w:rPr>
                  </w:pPr>
                  <w:r w:rsidRPr="00E3316A">
                    <w:rPr>
                      <w:rFonts w:ascii="ＭＳ 明朝" w:eastAsia="ＭＳ 明朝" w:cs="ＭＳ 明朝" w:hint="eastAsia"/>
                      <w:spacing w:val="6"/>
                      <w:kern w:val="0"/>
                      <w:szCs w:val="21"/>
                      <w:lang w:val="ja"/>
                    </w:rPr>
                    <w:t>公表場所</w:t>
                  </w:r>
                  <w:r w:rsidRPr="00E3316A">
                    <w:rPr>
                      <w:rFonts w:ascii="ＭＳ 明朝" w:eastAsia="ＭＳ 明朝" w:cs="ＭＳ 明朝" w:hint="eastAsia"/>
                      <w:spacing w:val="6"/>
                      <w:kern w:val="0"/>
                      <w:szCs w:val="21"/>
                    </w:rPr>
                    <w:t>：</w:t>
                  </w:r>
                  <w:r w:rsidR="00E3316A" w:rsidRPr="00E3316A">
                    <w:rPr>
                      <w:rFonts w:ascii="ＭＳ 明朝" w:eastAsia="ＭＳ 明朝" w:cs="ＭＳ 明朝"/>
                      <w:spacing w:val="6"/>
                      <w:kern w:val="0"/>
                      <w:szCs w:val="21"/>
                    </w:rPr>
                    <w:t>https://hamamatsu-iwata.jp/topics/news/20250421_9379.html</w:t>
                  </w:r>
                </w:p>
                <w:p w14:paraId="67F41979" w14:textId="43B6798C" w:rsidR="00D1302E" w:rsidRPr="00E3316A" w:rsidRDefault="00563E60" w:rsidP="00E3316A">
                  <w:pPr>
                    <w:suppressAutoHyphens/>
                    <w:adjustRightInd w:val="0"/>
                    <w:spacing w:after="120" w:line="238" w:lineRule="atLeast"/>
                    <w:jc w:val="left"/>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記載箇所</w:t>
                  </w:r>
                  <w:r w:rsidR="00870904" w:rsidRPr="00E3316A">
                    <w:rPr>
                      <w:rFonts w:ascii="ＭＳ 明朝" w:eastAsia="ＭＳ 明朝" w:hAnsi="ＭＳ 明朝" w:cs="ＭＳ 明朝" w:hint="eastAsia"/>
                      <w:spacing w:val="6"/>
                      <w:kern w:val="0"/>
                      <w:szCs w:val="21"/>
                    </w:rPr>
                    <w:t>：</w:t>
                  </w:r>
                  <w:r w:rsidR="00E3316A" w:rsidRPr="00E3316A">
                    <w:rPr>
                      <w:rFonts w:ascii="ＭＳ 明朝" w:eastAsia="ＭＳ 明朝" w:hAnsi="ＭＳ 明朝" w:cs="ＭＳ 明朝" w:hint="eastAsia"/>
                      <w:spacing w:val="6"/>
                      <w:kern w:val="0"/>
                      <w:szCs w:val="21"/>
                    </w:rPr>
                    <w:t>2024年度　DX戦略の取り組み状況の公表について</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097B6897" w14:textId="7A37D4DC" w:rsidR="00870904" w:rsidRPr="00E3316A" w:rsidRDefault="00870904" w:rsidP="00870904">
                  <w:pPr>
                    <w:adjustRightInd w:val="0"/>
                    <w:spacing w:line="240" w:lineRule="auto"/>
                    <w:jc w:val="left"/>
                    <w:rPr>
                      <w:rFonts w:ascii="MS-Mincho" w:eastAsia="MS-Mincho" w:cs="MS-Mincho"/>
                      <w:spacing w:val="0"/>
                      <w:kern w:val="0"/>
                      <w:szCs w:val="21"/>
                    </w:rPr>
                  </w:pPr>
                  <w:r w:rsidRPr="00E3316A">
                    <w:rPr>
                      <w:rFonts w:ascii="MS-Mincho" w:eastAsia="MS-Mincho" w:cs="MS-Mincho" w:hint="eastAsia"/>
                      <w:spacing w:val="0"/>
                      <w:kern w:val="0"/>
                      <w:szCs w:val="21"/>
                    </w:rPr>
                    <w:t>浜松いわた信</w:t>
                  </w:r>
                  <w:r w:rsidRPr="00E3316A">
                    <w:rPr>
                      <w:rFonts w:ascii="Microsoft JhengHei" w:eastAsia="Microsoft JhengHei" w:hAnsi="Microsoft JhengHei" w:cs="Microsoft JhengHei" w:hint="eastAsia"/>
                      <w:spacing w:val="0"/>
                      <w:kern w:val="0"/>
                      <w:szCs w:val="21"/>
                    </w:rPr>
                    <w:t>⽤⾦</w:t>
                  </w:r>
                  <w:r w:rsidRPr="00E3316A">
                    <w:rPr>
                      <w:rFonts w:ascii="ＭＳ 明朝" w:eastAsia="MS-Mincho" w:hAnsi="ＭＳ 明朝" w:cs="ＭＳ 明朝"/>
                      <w:spacing w:val="0"/>
                      <w:kern w:val="0"/>
                      <w:szCs w:val="21"/>
                    </w:rPr>
                    <w:t>庫</w:t>
                  </w:r>
                  <w:r w:rsidRPr="00E3316A">
                    <w:rPr>
                      <w:rFonts w:ascii="MS-Mincho" w:eastAsia="MS-Mincho" w:cs="MS-Mincho"/>
                      <w:spacing w:val="0"/>
                      <w:kern w:val="0"/>
                      <w:szCs w:val="21"/>
                    </w:rPr>
                    <w:t>DX</w:t>
                  </w:r>
                  <w:r w:rsidRPr="00E3316A">
                    <w:rPr>
                      <w:rFonts w:ascii="MS-Mincho" w:eastAsia="MS-Mincho" w:cs="MS-Mincho" w:hint="eastAsia"/>
                      <w:spacing w:val="0"/>
                      <w:kern w:val="0"/>
                      <w:szCs w:val="21"/>
                    </w:rPr>
                    <w:t>戦略</w:t>
                  </w:r>
                  <w:r w:rsidR="00563E60" w:rsidRPr="00E3316A">
                    <w:rPr>
                      <w:rFonts w:ascii="MS-Mincho" w:eastAsia="MS-Mincho" w:cs="MS-Mincho" w:hint="eastAsia"/>
                      <w:spacing w:val="0"/>
                      <w:kern w:val="0"/>
                      <w:szCs w:val="21"/>
                    </w:rPr>
                    <w:t>2.0</w:t>
                  </w:r>
                  <w:r w:rsidR="00E3316A" w:rsidRPr="00E3316A">
                    <w:rPr>
                      <w:rFonts w:ascii="MS-Mincho" w:eastAsia="MS-Mincho" w:cs="MS-Mincho" w:hint="eastAsia"/>
                      <w:spacing w:val="0"/>
                      <w:kern w:val="0"/>
                      <w:szCs w:val="21"/>
                    </w:rPr>
                    <w:t>のトップメッセージとし</w:t>
                  </w:r>
                  <w:r w:rsidRPr="00E3316A">
                    <w:rPr>
                      <w:rFonts w:ascii="MS-Mincho" w:eastAsia="MS-Mincho" w:cs="MS-Mincho" w:hint="eastAsia"/>
                      <w:spacing w:val="0"/>
                      <w:kern w:val="0"/>
                      <w:szCs w:val="21"/>
                    </w:rPr>
                    <w:t>て、</w:t>
                  </w:r>
                  <w:r w:rsidR="002F386F" w:rsidRPr="00E3316A">
                    <w:rPr>
                      <w:rFonts w:ascii="MS-Mincho" w:eastAsia="MS-Mincho" w:cs="MS-Mincho" w:hint="eastAsia"/>
                      <w:spacing w:val="0"/>
                      <w:kern w:val="0"/>
                      <w:szCs w:val="21"/>
                    </w:rPr>
                    <w:t>経営者自らが当金庫のDX戦略を公表・説明し、情報発信を行っている</w:t>
                  </w:r>
                  <w:r w:rsidRPr="00E3316A">
                    <w:rPr>
                      <w:rFonts w:ascii="MS-Mincho" w:eastAsia="MS-Mincho" w:cs="MS-Mincho" w:hint="eastAsia"/>
                      <w:spacing w:val="0"/>
                      <w:kern w:val="0"/>
                      <w:szCs w:val="21"/>
                    </w:rPr>
                    <w:t>。</w:t>
                  </w:r>
                </w:p>
                <w:p w14:paraId="0E29165D" w14:textId="2BFCD949" w:rsidR="00563E60" w:rsidRPr="00E3316A" w:rsidRDefault="00563E60" w:rsidP="00563E60">
                  <w:pPr>
                    <w:adjustRightInd w:val="0"/>
                    <w:spacing w:line="240" w:lineRule="auto"/>
                    <w:jc w:val="left"/>
                    <w:rPr>
                      <w:rFonts w:ascii="MS-Mincho" w:eastAsia="MS-Mincho" w:cs="MS-Mincho"/>
                      <w:spacing w:val="0"/>
                      <w:kern w:val="0"/>
                      <w:szCs w:val="21"/>
                    </w:rPr>
                  </w:pPr>
                  <w:r w:rsidRPr="00E3316A">
                    <w:rPr>
                      <w:rFonts w:ascii="MS-Mincho" w:eastAsia="MS-Mincho" w:cs="MS-Mincho" w:hint="eastAsia"/>
                      <w:spacing w:val="0"/>
                      <w:kern w:val="0"/>
                      <w:szCs w:val="21"/>
                    </w:rPr>
                    <w:t>平素より浜松いわた信用金庫をご愛顧いただき、誠にありがとうございます。2024年4月より始動した第二次中期経営計画「Run to the Future　～未来への挑戦～」において、私たちは静岡県西部地域の10年後のありたい姿を「魅力あふれる持続可能な地域経済・社会」と位置付けました。その実現に向けた「原動力」として、当金庫が地域に貢献していくことを長期ビジョンに掲げております。</w:t>
                  </w:r>
                </w:p>
                <w:p w14:paraId="48EE910D" w14:textId="77777777" w:rsidR="00563E60" w:rsidRPr="00E3316A" w:rsidRDefault="00563E60" w:rsidP="00563E60">
                  <w:pPr>
                    <w:adjustRightInd w:val="0"/>
                    <w:spacing w:line="240" w:lineRule="auto"/>
                    <w:jc w:val="left"/>
                    <w:rPr>
                      <w:rFonts w:ascii="MS-Mincho" w:eastAsia="MS-Mincho" w:cs="MS-Mincho"/>
                      <w:spacing w:val="0"/>
                      <w:kern w:val="0"/>
                      <w:szCs w:val="21"/>
                    </w:rPr>
                  </w:pPr>
                  <w:r w:rsidRPr="00E3316A">
                    <w:rPr>
                      <w:rFonts w:ascii="MS-Mincho" w:eastAsia="MS-Mincho" w:cs="MS-Mincho" w:hint="eastAsia"/>
                      <w:spacing w:val="0"/>
                      <w:kern w:val="0"/>
                      <w:szCs w:val="21"/>
                    </w:rPr>
                    <w:t>近年、人口減少・高齢化といった地域社会の構造的課題に加えて、原材料高騰や生成AIをはじめとするデジタル技術の革新など、お客さまを取り巻く環境は劇的に変化しています。</w:t>
                  </w:r>
                </w:p>
                <w:p w14:paraId="033F71B3" w14:textId="77777777" w:rsidR="00563E60" w:rsidRPr="00E3316A" w:rsidRDefault="00563E60" w:rsidP="00563E60">
                  <w:pPr>
                    <w:adjustRightInd w:val="0"/>
                    <w:spacing w:line="240" w:lineRule="auto"/>
                    <w:jc w:val="left"/>
                    <w:rPr>
                      <w:rFonts w:ascii="MS-Mincho" w:eastAsia="MS-Mincho" w:cs="MS-Mincho"/>
                      <w:spacing w:val="0"/>
                      <w:kern w:val="0"/>
                      <w:szCs w:val="21"/>
                    </w:rPr>
                  </w:pPr>
                  <w:r w:rsidRPr="00E3316A">
                    <w:rPr>
                      <w:rFonts w:ascii="MS-Mincho" w:eastAsia="MS-Mincho" w:cs="MS-Mincho" w:hint="eastAsia"/>
                      <w:spacing w:val="0"/>
                      <w:kern w:val="0"/>
                      <w:szCs w:val="21"/>
                    </w:rPr>
                    <w:t>急速に変化する環境に対応するために、このたび当金庫ではDX戦略を一新し、「浜松いわた信用金庫DX戦略2.0」として進化させました。</w:t>
                  </w:r>
                </w:p>
                <w:p w14:paraId="16899FD1" w14:textId="16A4878A" w:rsidR="00563E60" w:rsidRPr="00E3316A" w:rsidRDefault="00563E60" w:rsidP="00563E60">
                  <w:pPr>
                    <w:adjustRightInd w:val="0"/>
                    <w:spacing w:line="240" w:lineRule="auto"/>
                    <w:jc w:val="left"/>
                    <w:rPr>
                      <w:rFonts w:ascii="MS-Mincho" w:eastAsia="MS-Mincho" w:cs="MS-Mincho"/>
                      <w:spacing w:val="0"/>
                      <w:kern w:val="0"/>
                      <w:szCs w:val="21"/>
                    </w:rPr>
                  </w:pPr>
                  <w:r w:rsidRPr="00E3316A">
                    <w:rPr>
                      <w:rFonts w:ascii="MS-Mincho" w:eastAsia="MS-Mincho" w:cs="MS-Mincho" w:hint="eastAsia"/>
                      <w:spacing w:val="0"/>
                      <w:kern w:val="0"/>
                      <w:szCs w:val="21"/>
                    </w:rPr>
                    <w:t>「浜松いわた信用金庫DX戦略2.0」がビジョンとして描くのは「デジタルで繋ぐ地域の未来」です。最先端のデジタル技術を活用し、お客さまへのサービスの品質とスピードを飛躍的に高めながら、多様化するニーズに柔軟にお応えしてまいります。同時に、お客さまをご支援する私たち職員が、一層成長して活躍できる職場づくりのため、業務プロセスの抜本的な変革にも挑戦し続けます。</w:t>
                  </w:r>
                </w:p>
                <w:p w14:paraId="052C604F" w14:textId="6D3F02DE" w:rsidR="00870904" w:rsidRPr="00E3316A" w:rsidRDefault="00563E60" w:rsidP="00563E60">
                  <w:pPr>
                    <w:adjustRightInd w:val="0"/>
                    <w:spacing w:line="240" w:lineRule="auto"/>
                    <w:jc w:val="left"/>
                    <w:rPr>
                      <w:rFonts w:ascii="ＭＳ 明朝" w:eastAsia="ＭＳ 明朝" w:hAnsi="ＭＳ 明朝" w:cs="ＭＳ 明朝"/>
                      <w:spacing w:val="6"/>
                      <w:kern w:val="0"/>
                      <w:szCs w:val="21"/>
                    </w:rPr>
                  </w:pPr>
                  <w:r w:rsidRPr="00E3316A">
                    <w:rPr>
                      <w:rFonts w:ascii="MS-Mincho" w:eastAsia="MS-Mincho" w:cs="MS-Mincho" w:hint="eastAsia"/>
                      <w:spacing w:val="0"/>
                      <w:kern w:val="0"/>
                      <w:szCs w:val="21"/>
                    </w:rPr>
                    <w:t>私たちは「浜松いわた信用金庫DX戦略2.0」を通じて、地域・お客さま・当金庫が持続的に発展できるようデジタルトランスフォーメーション（DX）を推進してまいります。皆さまの成長を全力でご支援する「真のパートナー」として、信用金庫の原点であるFace to Faceの関係を大切にしながらも、変革の歩みを加速して「魅力あふれる持続可能な地域経</w:t>
                  </w:r>
                  <w:r w:rsidRPr="00E3316A">
                    <w:rPr>
                      <w:rFonts w:ascii="MS-Mincho" w:eastAsia="MS-Mincho" w:cs="MS-Mincho" w:hint="eastAsia"/>
                      <w:spacing w:val="0"/>
                      <w:kern w:val="0"/>
                      <w:szCs w:val="21"/>
                    </w:rPr>
                    <w:lastRenderedPageBreak/>
                    <w:t>済・社会」の実現を目指します。今後とも変わらぬご支援とご愛顧を賜りますよう、心よりお願い申し上げます。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4ECBE2C2" w:rsidR="00D1302E" w:rsidRPr="00E3316A"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 xml:space="preserve">　　　　</w:t>
                  </w:r>
                  <w:r w:rsidR="00981BBB" w:rsidRPr="00E3316A">
                    <w:rPr>
                      <w:rFonts w:ascii="ＭＳ 明朝" w:eastAsia="ＭＳ 明朝" w:hAnsi="ＭＳ 明朝" w:cs="ＭＳ 明朝" w:hint="eastAsia"/>
                      <w:spacing w:val="6"/>
                      <w:kern w:val="0"/>
                      <w:szCs w:val="21"/>
                    </w:rPr>
                    <w:t>2024</w:t>
                  </w:r>
                  <w:r w:rsidR="003978F4" w:rsidRPr="00E3316A">
                    <w:rPr>
                      <w:rFonts w:ascii="ＭＳ 明朝" w:eastAsia="ＭＳ 明朝" w:hAnsi="ＭＳ 明朝" w:cs="ＭＳ 明朝" w:hint="eastAsia"/>
                      <w:spacing w:val="6"/>
                      <w:kern w:val="0"/>
                      <w:szCs w:val="21"/>
                    </w:rPr>
                    <w:t>年</w:t>
                  </w:r>
                  <w:r w:rsidR="00981BBB" w:rsidRPr="00E3316A">
                    <w:rPr>
                      <w:rFonts w:ascii="ＭＳ 明朝" w:eastAsia="ＭＳ 明朝" w:hAnsi="ＭＳ 明朝" w:cs="ＭＳ 明朝" w:hint="eastAsia"/>
                      <w:spacing w:val="6"/>
                      <w:kern w:val="0"/>
                      <w:szCs w:val="21"/>
                    </w:rPr>
                    <w:t xml:space="preserve"> </w:t>
                  </w:r>
                  <w:r w:rsidR="003978F4" w:rsidRPr="00E3316A">
                    <w:rPr>
                      <w:rFonts w:ascii="ＭＳ 明朝" w:eastAsia="ＭＳ 明朝" w:hAnsi="ＭＳ 明朝" w:cs="ＭＳ 明朝" w:hint="eastAsia"/>
                      <w:spacing w:val="6"/>
                      <w:kern w:val="0"/>
                      <w:szCs w:val="21"/>
                    </w:rPr>
                    <w:t>4月頃　～　　継続実施中</w:t>
                  </w:r>
                </w:p>
                <w:p w14:paraId="67E9A70E" w14:textId="77777777" w:rsidR="00D1302E" w:rsidRPr="00E3316A"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05BA1E05" w14:textId="77777777" w:rsidR="003978F4" w:rsidRPr="00E3316A" w:rsidRDefault="003978F4" w:rsidP="003978F4">
                  <w:pPr>
                    <w:adjustRightInd w:val="0"/>
                    <w:spacing w:line="240" w:lineRule="auto"/>
                    <w:jc w:val="left"/>
                    <w:rPr>
                      <w:rFonts w:ascii="MS-Mincho" w:eastAsia="MS-Mincho" w:cs="MS-Mincho"/>
                      <w:spacing w:val="0"/>
                      <w:kern w:val="0"/>
                      <w:szCs w:val="21"/>
                    </w:rPr>
                  </w:pPr>
                  <w:r w:rsidRPr="00E3316A">
                    <w:rPr>
                      <w:rFonts w:ascii="MS-Mincho" w:eastAsia="MS-Mincho" w:cs="MS-Mincho" w:hint="eastAsia"/>
                      <w:spacing w:val="0"/>
                      <w:kern w:val="0"/>
                      <w:szCs w:val="21"/>
                    </w:rPr>
                    <w:t>「</w:t>
                  </w:r>
                  <w:r w:rsidRPr="00E3316A">
                    <w:rPr>
                      <w:rFonts w:ascii="MS-Mincho" w:eastAsia="MS-Mincho" w:cs="MS-Mincho"/>
                      <w:spacing w:val="0"/>
                      <w:kern w:val="0"/>
                      <w:szCs w:val="21"/>
                    </w:rPr>
                    <w:t>DX</w:t>
                  </w:r>
                  <w:r w:rsidRPr="00E3316A">
                    <w:rPr>
                      <w:rFonts w:ascii="MS-Mincho" w:eastAsia="MS-Mincho" w:cs="MS-Mincho" w:hint="eastAsia"/>
                      <w:spacing w:val="0"/>
                      <w:kern w:val="0"/>
                      <w:szCs w:val="21"/>
                    </w:rPr>
                    <w:t>推進指標」を用いて課題把握を実施し、</w:t>
                  </w:r>
                  <w:r w:rsidRPr="00E3316A">
                    <w:rPr>
                      <w:rFonts w:ascii="MS-Mincho" w:eastAsia="MS-Mincho" w:cs="MS-Mincho"/>
                      <w:spacing w:val="0"/>
                      <w:kern w:val="0"/>
                      <w:szCs w:val="21"/>
                    </w:rPr>
                    <w:t>IPA</w:t>
                  </w:r>
                  <w:r w:rsidRPr="00E3316A">
                    <w:rPr>
                      <w:rFonts w:ascii="MS-Mincho" w:eastAsia="MS-Mincho" w:cs="MS-Mincho" w:hint="eastAsia"/>
                      <w:spacing w:val="0"/>
                      <w:kern w:val="0"/>
                      <w:szCs w:val="21"/>
                    </w:rPr>
                    <w:t>の入力サ</w:t>
                  </w:r>
                </w:p>
                <w:p w14:paraId="3F52CB17" w14:textId="7EC704D0" w:rsidR="00D1302E" w:rsidRPr="00E3316A" w:rsidRDefault="003978F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MS-Mincho" w:eastAsia="MS-Mincho" w:cs="MS-Mincho" w:hint="eastAsia"/>
                      <w:spacing w:val="0"/>
                      <w:kern w:val="0"/>
                      <w:szCs w:val="21"/>
                    </w:rPr>
                    <w:t>イトより提出済み。</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27629D5F"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3978F4" w:rsidRPr="00E25E17">
                    <w:rPr>
                      <w:rFonts w:ascii="ＭＳ 明朝" w:eastAsia="ＭＳ 明朝" w:hAnsi="ＭＳ 明朝" w:cs="ＭＳ 明朝" w:hint="eastAsia"/>
                      <w:spacing w:val="6"/>
                      <w:kern w:val="0"/>
                      <w:szCs w:val="21"/>
                    </w:rPr>
                    <w:t>2020年　1月</w:t>
                  </w:r>
                  <w:r w:rsidR="003978F4" w:rsidRPr="00DD56DC">
                    <w:rPr>
                      <w:rFonts w:ascii="ＭＳ 明朝" w:eastAsia="ＭＳ 明朝" w:hAnsi="ＭＳ 明朝" w:cs="ＭＳ 明朝" w:hint="eastAsia"/>
                      <w:spacing w:val="6"/>
                      <w:kern w:val="0"/>
                      <w:szCs w:val="21"/>
                    </w:rPr>
                    <w:t xml:space="preserve">頃　～　</w:t>
                  </w:r>
                  <w:r w:rsidR="003978F4">
                    <w:rPr>
                      <w:rFonts w:ascii="ＭＳ 明朝" w:eastAsia="ＭＳ 明朝" w:hAnsi="ＭＳ 明朝" w:cs="ＭＳ 明朝" w:hint="eastAsia"/>
                      <w:spacing w:val="6"/>
                      <w:kern w:val="0"/>
                      <w:szCs w:val="21"/>
                    </w:rPr>
                    <w:t>継続実施中</w:t>
                  </w:r>
                  <w:r w:rsidRPr="00E577BF">
                    <w:rPr>
                      <w:rFonts w:ascii="ＭＳ 明朝" w:eastAsia="ＭＳ 明朝" w:hAnsi="ＭＳ 明朝" w:cs="ＭＳ 明朝" w:hint="eastAsia"/>
                      <w:spacing w:val="6"/>
                      <w:kern w:val="0"/>
                      <w:szCs w:val="21"/>
                    </w:rPr>
                    <w:t>頃</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053C1CD8" w14:textId="7CEB8DC9" w:rsidR="00981BBB" w:rsidRPr="00E3316A" w:rsidRDefault="00981BBB"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「サイバーセキュリティ取組方針」（https://hamamatsu-iwata.jp/guide/cyber_security.html）にて当庫のサイバーセキュリティリスクへの対応方針を公表している。</w:t>
                  </w:r>
                </w:p>
                <w:p w14:paraId="52B1EF57" w14:textId="28337841" w:rsidR="00350A8C" w:rsidRPr="00E3316A" w:rsidRDefault="00306E50"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セキュリティ項目を含む内部監査・外部監査を</w:t>
                  </w:r>
                  <w:r w:rsidR="003978F4" w:rsidRPr="00E3316A">
                    <w:rPr>
                      <w:rFonts w:ascii="ＭＳ 明朝" w:eastAsia="ＭＳ 明朝" w:hAnsi="ＭＳ 明朝" w:cs="ＭＳ 明朝" w:hint="eastAsia"/>
                      <w:spacing w:val="6"/>
                      <w:kern w:val="0"/>
                      <w:szCs w:val="21"/>
                    </w:rPr>
                    <w:t>受検している。また、システムリスク管理規程やサイバーセキュリティインシデント発生時の対応マニュアル等の整備を行っている。平常時においては、サイバーセキュリティインシデント関連情報、脆弱性情報等を収集・分析し、必要に応じてシステム対応を実施しているほか、定期的にサイバーセキュリティに関する訓練を実施して実効性を高めている。</w:t>
                  </w:r>
                </w:p>
                <w:p w14:paraId="55510B03" w14:textId="3CC47E71" w:rsidR="00981BBB" w:rsidRPr="00E3316A" w:rsidRDefault="00981BBB"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16A">
                    <w:rPr>
                      <w:rFonts w:ascii="ＭＳ 明朝" w:eastAsia="ＭＳ 明朝" w:hAnsi="ＭＳ 明朝" w:cs="ＭＳ 明朝" w:hint="eastAsia"/>
                      <w:spacing w:val="6"/>
                      <w:kern w:val="0"/>
                      <w:szCs w:val="21"/>
                    </w:rPr>
                    <w:t>金融庁「金融分野におけるサイバーセキュリティに関するガイドライン」に沿った対応方針、対応計画を策定し、サイバーセキュリティへの脅威・リスクへの対応を行っている。</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D9B313" w14:textId="77777777" w:rsidR="00A634AE" w:rsidRDefault="00A634AE">
      <w:r>
        <w:separator/>
      </w:r>
    </w:p>
  </w:endnote>
  <w:endnote w:type="continuationSeparator" w:id="0">
    <w:p w14:paraId="61F8E438" w14:textId="77777777" w:rsidR="00A634AE" w:rsidRDefault="00A634AE">
      <w:r>
        <w:continuationSeparator/>
      </w:r>
    </w:p>
  </w:endnote>
  <w:endnote w:type="continuationNotice" w:id="1">
    <w:p w14:paraId="660B5536" w14:textId="77777777" w:rsidR="00A634AE" w:rsidRDefault="00A634A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ＭＳ 明朝"/>
    <w:panose1 w:val="00000000000000000000"/>
    <w:charset w:val="80"/>
    <w:family w:val="auto"/>
    <w:notTrueType/>
    <w:pitch w:val="default"/>
    <w:sig w:usb0="00000003" w:usb1="08070000" w:usb2="00000010" w:usb3="00000000" w:csb0="00020001" w:csb1="00000000"/>
  </w:font>
  <w:font w:name="Microsoft JhengHei">
    <w:panose1 w:val="020B0604030504040204"/>
    <w:charset w:val="88"/>
    <w:family w:val="swiss"/>
    <w:pitch w:val="variable"/>
    <w:sig w:usb0="000002A7" w:usb1="28CF4400" w:usb2="00000016" w:usb3="00000000" w:csb0="00100009"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025DCF" w14:textId="77777777" w:rsidR="00A634AE" w:rsidRDefault="00A634AE">
      <w:r>
        <w:separator/>
      </w:r>
    </w:p>
  </w:footnote>
  <w:footnote w:type="continuationSeparator" w:id="0">
    <w:p w14:paraId="03B68F2A" w14:textId="77777777" w:rsidR="00A634AE" w:rsidRDefault="00A634AE">
      <w:r>
        <w:continuationSeparator/>
      </w:r>
    </w:p>
  </w:footnote>
  <w:footnote w:type="continuationNotice" w:id="1">
    <w:p w14:paraId="267E6188" w14:textId="77777777" w:rsidR="00A634AE" w:rsidRDefault="00A634AE">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colormenu v:ext="edit" strokecolor="none [3213]"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1836"/>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16FA6"/>
    <w:rsid w:val="00122A9C"/>
    <w:rsid w:val="00125B90"/>
    <w:rsid w:val="00126DED"/>
    <w:rsid w:val="00132B6D"/>
    <w:rsid w:val="00150251"/>
    <w:rsid w:val="001538B4"/>
    <w:rsid w:val="00154FFB"/>
    <w:rsid w:val="001615E8"/>
    <w:rsid w:val="001628F8"/>
    <w:rsid w:val="00162922"/>
    <w:rsid w:val="001677CA"/>
    <w:rsid w:val="00171A07"/>
    <w:rsid w:val="00182DE8"/>
    <w:rsid w:val="00184BB9"/>
    <w:rsid w:val="001874A0"/>
    <w:rsid w:val="00187B53"/>
    <w:rsid w:val="00194809"/>
    <w:rsid w:val="001B1C31"/>
    <w:rsid w:val="001B2D37"/>
    <w:rsid w:val="001B376A"/>
    <w:rsid w:val="001C130D"/>
    <w:rsid w:val="001C19DC"/>
    <w:rsid w:val="001E07DD"/>
    <w:rsid w:val="002026A5"/>
    <w:rsid w:val="00203C71"/>
    <w:rsid w:val="00207705"/>
    <w:rsid w:val="00215478"/>
    <w:rsid w:val="00217A33"/>
    <w:rsid w:val="00221EF5"/>
    <w:rsid w:val="002231B4"/>
    <w:rsid w:val="0024317B"/>
    <w:rsid w:val="00246783"/>
    <w:rsid w:val="00247501"/>
    <w:rsid w:val="00252385"/>
    <w:rsid w:val="00261B17"/>
    <w:rsid w:val="00270A21"/>
    <w:rsid w:val="0027635A"/>
    <w:rsid w:val="00277C81"/>
    <w:rsid w:val="00280930"/>
    <w:rsid w:val="002834AD"/>
    <w:rsid w:val="00291E04"/>
    <w:rsid w:val="002A27BF"/>
    <w:rsid w:val="002C3C35"/>
    <w:rsid w:val="002E3758"/>
    <w:rsid w:val="002F35D5"/>
    <w:rsid w:val="002F386F"/>
    <w:rsid w:val="002F4455"/>
    <w:rsid w:val="002F5008"/>
    <w:rsid w:val="002F5580"/>
    <w:rsid w:val="00305031"/>
    <w:rsid w:val="00306E4B"/>
    <w:rsid w:val="00306E50"/>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91BE0"/>
    <w:rsid w:val="003978F4"/>
    <w:rsid w:val="003A0B83"/>
    <w:rsid w:val="003A0C1A"/>
    <w:rsid w:val="003A40BB"/>
    <w:rsid w:val="003B283D"/>
    <w:rsid w:val="003B53DF"/>
    <w:rsid w:val="003C2A3A"/>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A157F"/>
    <w:rsid w:val="004B0BD4"/>
    <w:rsid w:val="004B38A3"/>
    <w:rsid w:val="004B7851"/>
    <w:rsid w:val="004D4F70"/>
    <w:rsid w:val="004D5DB0"/>
    <w:rsid w:val="004E264F"/>
    <w:rsid w:val="004F4946"/>
    <w:rsid w:val="00500737"/>
    <w:rsid w:val="00514854"/>
    <w:rsid w:val="0051532F"/>
    <w:rsid w:val="00516839"/>
    <w:rsid w:val="0051732C"/>
    <w:rsid w:val="0052156A"/>
    <w:rsid w:val="0052165B"/>
    <w:rsid w:val="00521BFC"/>
    <w:rsid w:val="00523C5F"/>
    <w:rsid w:val="00526508"/>
    <w:rsid w:val="0053255F"/>
    <w:rsid w:val="0053372B"/>
    <w:rsid w:val="00563E60"/>
    <w:rsid w:val="00574B25"/>
    <w:rsid w:val="005755CD"/>
    <w:rsid w:val="00580E8C"/>
    <w:rsid w:val="0058161B"/>
    <w:rsid w:val="0058472C"/>
    <w:rsid w:val="00590B9B"/>
    <w:rsid w:val="00591A8A"/>
    <w:rsid w:val="0059262C"/>
    <w:rsid w:val="00594AF7"/>
    <w:rsid w:val="005B62ED"/>
    <w:rsid w:val="005B7641"/>
    <w:rsid w:val="005E168A"/>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1B45"/>
    <w:rsid w:val="006E6FEF"/>
    <w:rsid w:val="006F2BB7"/>
    <w:rsid w:val="006F6B2A"/>
    <w:rsid w:val="0071191E"/>
    <w:rsid w:val="00720D00"/>
    <w:rsid w:val="00726DDB"/>
    <w:rsid w:val="007276ED"/>
    <w:rsid w:val="00730B06"/>
    <w:rsid w:val="0074688D"/>
    <w:rsid w:val="0075479D"/>
    <w:rsid w:val="00760625"/>
    <w:rsid w:val="00762B94"/>
    <w:rsid w:val="007675DC"/>
    <w:rsid w:val="00775A16"/>
    <w:rsid w:val="007769C5"/>
    <w:rsid w:val="00783D16"/>
    <w:rsid w:val="007877A8"/>
    <w:rsid w:val="007877B8"/>
    <w:rsid w:val="007913BB"/>
    <w:rsid w:val="007A3985"/>
    <w:rsid w:val="007A3E11"/>
    <w:rsid w:val="007A5C44"/>
    <w:rsid w:val="007A7DF5"/>
    <w:rsid w:val="007B55A4"/>
    <w:rsid w:val="007C43CE"/>
    <w:rsid w:val="007C4AB9"/>
    <w:rsid w:val="007D10BF"/>
    <w:rsid w:val="007E048E"/>
    <w:rsid w:val="007E1049"/>
    <w:rsid w:val="007E11B8"/>
    <w:rsid w:val="007E360B"/>
    <w:rsid w:val="007E5250"/>
    <w:rsid w:val="00804B3B"/>
    <w:rsid w:val="008050C0"/>
    <w:rsid w:val="008156ED"/>
    <w:rsid w:val="00816759"/>
    <w:rsid w:val="00822DA9"/>
    <w:rsid w:val="00843F68"/>
    <w:rsid w:val="0084478F"/>
    <w:rsid w:val="008459EA"/>
    <w:rsid w:val="00847130"/>
    <w:rsid w:val="00847788"/>
    <w:rsid w:val="00852122"/>
    <w:rsid w:val="00860BE2"/>
    <w:rsid w:val="00865B12"/>
    <w:rsid w:val="00870904"/>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03A"/>
    <w:rsid w:val="00972B7B"/>
    <w:rsid w:val="00975A98"/>
    <w:rsid w:val="00977317"/>
    <w:rsid w:val="009811EE"/>
    <w:rsid w:val="00981BBB"/>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634AE"/>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E5181"/>
    <w:rsid w:val="00BF3517"/>
    <w:rsid w:val="00C03E27"/>
    <w:rsid w:val="00C05662"/>
    <w:rsid w:val="00C11209"/>
    <w:rsid w:val="00C23001"/>
    <w:rsid w:val="00C24949"/>
    <w:rsid w:val="00C3670A"/>
    <w:rsid w:val="00C4669E"/>
    <w:rsid w:val="00C5657A"/>
    <w:rsid w:val="00C66063"/>
    <w:rsid w:val="00C66648"/>
    <w:rsid w:val="00C71411"/>
    <w:rsid w:val="00C73EB2"/>
    <w:rsid w:val="00C7532F"/>
    <w:rsid w:val="00C77D44"/>
    <w:rsid w:val="00C932DE"/>
    <w:rsid w:val="00C96439"/>
    <w:rsid w:val="00CA17F6"/>
    <w:rsid w:val="00CA41C8"/>
    <w:rsid w:val="00CA7393"/>
    <w:rsid w:val="00CC5B50"/>
    <w:rsid w:val="00CD596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32B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316A"/>
    <w:rsid w:val="00E34612"/>
    <w:rsid w:val="00E36F86"/>
    <w:rsid w:val="00E469EA"/>
    <w:rsid w:val="00E51414"/>
    <w:rsid w:val="00E532A0"/>
    <w:rsid w:val="00E53685"/>
    <w:rsid w:val="00E577BF"/>
    <w:rsid w:val="00E6392E"/>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D6A07"/>
    <w:rsid w:val="00EF3611"/>
    <w:rsid w:val="00F042B2"/>
    <w:rsid w:val="00F05BB8"/>
    <w:rsid w:val="00F15056"/>
    <w:rsid w:val="00F22EA9"/>
    <w:rsid w:val="00F25975"/>
    <w:rsid w:val="00F27E54"/>
    <w:rsid w:val="00F27F9A"/>
    <w:rsid w:val="00F37424"/>
    <w:rsid w:val="00F41912"/>
    <w:rsid w:val="00F47775"/>
    <w:rsid w:val="00F50D47"/>
    <w:rsid w:val="00F513A5"/>
    <w:rsid w:val="00F51A9D"/>
    <w:rsid w:val="00F51FF6"/>
    <w:rsid w:val="00F5566D"/>
    <w:rsid w:val="00F66735"/>
    <w:rsid w:val="00F7212F"/>
    <w:rsid w:val="00F73072"/>
    <w:rsid w:val="00F7387C"/>
    <w:rsid w:val="00FA286E"/>
    <w:rsid w:val="00FA2BEF"/>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enu v:ext="edit" strokecolor="none [3213]" fillcolor="none"/>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3VD2LOoyDcHWO9Rct4C4b5QWeYpfNJ2hGQVW+7/NDliIOw+/f4oNQIym+UsIC2KzFlw+20dw5g1rnziCen/ggw==" w:salt="L58+UVTFmU2rOCca4zKHc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116FA6"/>
    <w:rPr>
      <w:color w:val="0563C1" w:themeColor="hyperlink"/>
      <w:u w:val="single"/>
    </w:rPr>
  </w:style>
  <w:style w:type="paragraph" w:styleId="Web">
    <w:name w:val="Normal (Web)"/>
    <w:basedOn w:val="a"/>
    <w:uiPriority w:val="99"/>
    <w:semiHidden/>
    <w:unhideWhenUsed/>
    <w:rsid w:val="005E168A"/>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2226587">
      <w:bodyDiv w:val="1"/>
      <w:marLeft w:val="0"/>
      <w:marRight w:val="0"/>
      <w:marTop w:val="0"/>
      <w:marBottom w:val="0"/>
      <w:divBdr>
        <w:top w:val="none" w:sz="0" w:space="0" w:color="auto"/>
        <w:left w:val="none" w:sz="0" w:space="0" w:color="auto"/>
        <w:bottom w:val="none" w:sz="0" w:space="0" w:color="auto"/>
        <w:right w:val="none" w:sz="0" w:space="0" w:color="auto"/>
      </w:divBdr>
    </w:div>
    <w:div w:id="1214191254">
      <w:bodyDiv w:val="1"/>
      <w:marLeft w:val="0"/>
      <w:marRight w:val="0"/>
      <w:marTop w:val="0"/>
      <w:marBottom w:val="0"/>
      <w:divBdr>
        <w:top w:val="none" w:sz="0" w:space="0" w:color="auto"/>
        <w:left w:val="none" w:sz="0" w:space="0" w:color="auto"/>
        <w:bottom w:val="none" w:sz="0" w:space="0" w:color="auto"/>
        <w:right w:val="none" w:sz="0" w:space="0" w:color="auto"/>
      </w:divBdr>
    </w:div>
    <w:div w:id="1288048107">
      <w:bodyDiv w:val="1"/>
      <w:marLeft w:val="0"/>
      <w:marRight w:val="0"/>
      <w:marTop w:val="0"/>
      <w:marBottom w:val="0"/>
      <w:divBdr>
        <w:top w:val="none" w:sz="0" w:space="0" w:color="auto"/>
        <w:left w:val="none" w:sz="0" w:space="0" w:color="auto"/>
        <w:bottom w:val="none" w:sz="0" w:space="0" w:color="auto"/>
        <w:right w:val="none" w:sz="0" w:space="0" w:color="auto"/>
      </w:divBdr>
    </w:div>
    <w:div w:id="1561092186">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ADCE84-B076-4CBC-AE33-F1CE445FC98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6182</ap:Words>
  <ap:Characters>1202</ap:Characters>
  <ap:Application/>
  <ap:Lines>10</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7370</ap:CharactersWithSpaces>
  <ap:SharedDoc>false</ap:SharedDoc>
  <ap:HyperlinksChanged>false</ap:HyperlinksChanged>
  <ap:AppVersion>15.0000</ap:AppVersion>
</ap:Properties>
</file>

<file path=docProps/core.xml><?xml version="1.0" encoding="utf-8"?>
<coreProperties xmlns:dc="http://purl.org/dc/elements/1.1/" xmlns:dcterms="http://purl.org/dc/terms/" xmlns:xsi="http://www.w3.org/2001/XMLSchema-instance" xmlns="http://schemas.openxmlformats.org/package/2006/metadata/core-properties"/>
</file>