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93297F4"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03F46">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303F46">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440D3F">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6D71CC2"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03F46">
              <w:rPr>
                <w:rFonts w:ascii="ＭＳ 明朝" w:eastAsia="ＭＳ 明朝" w:hAnsi="ＭＳ 明朝" w:hint="eastAsia"/>
                <w:spacing w:val="6"/>
                <w:kern w:val="0"/>
                <w:szCs w:val="21"/>
              </w:rPr>
              <w:t>かぶしきかいしゃたなかこうぎょう</w:t>
            </w:r>
            <w:r w:rsidR="00FB5182" w:rsidRPr="00E577BF">
              <w:rPr>
                <w:rFonts w:ascii="ＭＳ 明朝" w:eastAsia="ＭＳ 明朝" w:hAnsi="ＭＳ 明朝" w:hint="eastAsia"/>
                <w:spacing w:val="6"/>
                <w:kern w:val="0"/>
                <w:szCs w:val="21"/>
              </w:rPr>
              <w:t xml:space="preserve">                 </w:t>
            </w:r>
          </w:p>
          <w:p w14:paraId="1EE5CAB5" w14:textId="165F562F"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03F46">
              <w:rPr>
                <w:rFonts w:ascii="ＭＳ 明朝" w:eastAsia="ＭＳ 明朝" w:hAnsi="ＭＳ 明朝" w:cs="ＭＳ 明朝" w:hint="eastAsia"/>
                <w:spacing w:val="6"/>
                <w:kern w:val="0"/>
                <w:szCs w:val="21"/>
              </w:rPr>
              <w:t xml:space="preserve">　株式会社タナカ工業 </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FDD8CD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03F46">
              <w:rPr>
                <w:rFonts w:ascii="ＭＳ 明朝" w:eastAsia="ＭＳ 明朝" w:hAnsi="ＭＳ 明朝" w:hint="eastAsia"/>
                <w:spacing w:val="6"/>
                <w:kern w:val="0"/>
                <w:szCs w:val="21"/>
              </w:rPr>
              <w:t>たなか　けんいち</w:t>
            </w:r>
            <w:r w:rsidR="00FB5182" w:rsidRPr="00E577BF">
              <w:rPr>
                <w:rFonts w:ascii="ＭＳ 明朝" w:eastAsia="ＭＳ 明朝" w:hAnsi="ＭＳ 明朝" w:hint="eastAsia"/>
                <w:spacing w:val="6"/>
                <w:kern w:val="0"/>
                <w:szCs w:val="21"/>
              </w:rPr>
              <w:t xml:space="preserve">                 </w:t>
            </w:r>
          </w:p>
          <w:p w14:paraId="039A6583" w14:textId="4BC0622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303F46">
              <w:rPr>
                <w:rFonts w:ascii="ＭＳ 明朝" w:eastAsia="ＭＳ 明朝" w:hAnsi="ＭＳ 明朝" w:hint="eastAsia"/>
                <w:spacing w:val="6"/>
                <w:kern w:val="0"/>
                <w:szCs w:val="21"/>
              </w:rPr>
              <w:t>田中　健一</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17D53D28" w:rsidR="00D1302E" w:rsidRPr="00303F46" w:rsidRDefault="00D1302E" w:rsidP="00303F46">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03F46">
              <w:rPr>
                <w:rFonts w:ascii="ＭＳ 明朝" w:eastAsia="ＭＳ 明朝" w:hAnsi="ＭＳ 明朝" w:cs="ＭＳ 明朝" w:hint="eastAsia"/>
                <w:spacing w:val="6"/>
                <w:kern w:val="0"/>
                <w:szCs w:val="21"/>
              </w:rPr>
              <w:t>756-0038　山口県山陽小野田市大字有帆1792-4</w:t>
            </w:r>
          </w:p>
          <w:p w14:paraId="6BDAE701" w14:textId="112DF2E5"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7ED2115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03F46">
              <w:rPr>
                <w:rFonts w:ascii="ＭＳ 明朝" w:eastAsia="ＭＳ 明朝" w:hAnsi="ＭＳ 明朝" w:cs="ＭＳ 明朝" w:hint="eastAsia"/>
                <w:spacing w:val="6"/>
                <w:kern w:val="0"/>
                <w:szCs w:val="21"/>
              </w:rPr>
              <w:t>8250001004100</w:t>
            </w:r>
          </w:p>
          <w:p w14:paraId="045CD76E" w14:textId="5BF05FDE"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3D1A4718">
                <v:oval id="_x0000_s2051" style="position:absolute;left:0;text-align:left;margin-left:106.65pt;margin-top:11pt;width:45.75pt;height:17.2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F04D32A" w14:textId="77777777" w:rsidR="00303F46" w:rsidRPr="00DD56DC" w:rsidRDefault="00303F46" w:rsidP="00303F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DX時代における当社の取り組み</w:t>
                  </w:r>
                </w:p>
                <w:p w14:paraId="0ECE6BD1" w14:textId="77777777" w:rsidR="00D1302E" w:rsidRPr="00303F4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7D738B0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03F46">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303F46">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w:t>
                  </w:r>
                  <w:r w:rsidR="00303F46">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4CC78C" w14:textId="77777777" w:rsidR="00303F46" w:rsidRPr="00DD56DC" w:rsidRDefault="00303F46" w:rsidP="00303F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当社コーポレートサイト内「DX時代における当社の取り組み」内の「DX戦略の目的」「DXにおける基本的な方針」にて公表</w:t>
                  </w:r>
                </w:p>
                <w:p w14:paraId="2BFD86E1" w14:textId="2B2E4C12" w:rsidR="00D1302E" w:rsidRPr="00E577BF" w:rsidRDefault="00303F4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ttps://tnkkougyo.com/</w:t>
                  </w:r>
                  <w:r w:rsidRPr="00836886">
                    <w:rPr>
                      <w:rFonts w:ascii="ＭＳ 明朝" w:eastAsia="ＭＳ 明朝" w:hAnsi="ＭＳ 明朝" w:cs="ＭＳ 明朝"/>
                      <w:spacing w:val="6"/>
                      <w:kern w:val="0"/>
                      <w:szCs w:val="21"/>
                    </w:rPr>
                    <w:t>dxstrategy</w:t>
                  </w:r>
                </w:p>
              </w:tc>
            </w:tr>
            <w:tr w:rsidR="00796D15" w:rsidRPr="00E577BF" w14:paraId="3DE21F82" w14:textId="77777777" w:rsidTr="00F5566D">
              <w:trPr>
                <w:trHeight w:val="697"/>
              </w:trPr>
              <w:tc>
                <w:tcPr>
                  <w:tcW w:w="2600" w:type="dxa"/>
                  <w:shd w:val="clear" w:color="auto" w:fill="auto"/>
                </w:tcPr>
                <w:p w14:paraId="13313238" w14:textId="77777777" w:rsidR="00796D15" w:rsidRPr="00E577BF" w:rsidRDefault="00796D15" w:rsidP="00796D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797C04E" w14:textId="77777777" w:rsidR="00796D15" w:rsidRPr="00C51286" w:rsidRDefault="00796D15" w:rsidP="00796D15">
                  <w:pPr>
                    <w:pStyle w:val="Web"/>
                    <w:spacing w:before="0" w:beforeAutospacing="0" w:after="120" w:afterAutospacing="0"/>
                  </w:pPr>
                  <w:r w:rsidRPr="00C51286">
                    <w:rPr>
                      <w:rFonts w:ascii="ＭＳ 明朝" w:eastAsia="ＭＳ 明朝" w:hAnsi="ＭＳ 明朝" w:hint="eastAsia"/>
                      <w:sz w:val="21"/>
                      <w:szCs w:val="21"/>
                    </w:rPr>
                    <w:t>DX戦略の目的</w:t>
                  </w:r>
                </w:p>
                <w:p w14:paraId="53B93173" w14:textId="77777777" w:rsidR="00796D15" w:rsidRPr="00C51286" w:rsidRDefault="00796D15" w:rsidP="00796D15">
                  <w:pPr>
                    <w:pStyle w:val="Web"/>
                    <w:spacing w:before="0" w:beforeAutospacing="0" w:after="120" w:afterAutospacing="0"/>
                  </w:pPr>
                  <w:r w:rsidRPr="00C51286">
                    <w:rPr>
                      <w:rFonts w:ascii="ＭＳ 明朝" w:eastAsia="ＭＳ 明朝" w:hAnsi="ＭＳ 明朝" w:hint="eastAsia"/>
                      <w:sz w:val="21"/>
                      <w:szCs w:val="21"/>
                    </w:rPr>
                    <w:t>弊社のDX戦略の目的は、より効率的でスマートな生産プロセスの確立や品質の向上、そして顧客ニーズへの迅速な対応力の向上をはかることと伴に、ITを活用した人材の育成に力を入れ、新規事業展開を実現していく事です。</w:t>
                  </w:r>
                </w:p>
                <w:p w14:paraId="02AAF3B4" w14:textId="77777777" w:rsidR="00796D15" w:rsidRPr="00C51286" w:rsidRDefault="00796D15" w:rsidP="00796D15">
                  <w:pPr>
                    <w:pStyle w:val="Web"/>
                    <w:spacing w:before="0" w:beforeAutospacing="0" w:after="120" w:afterAutospacing="0"/>
                  </w:pPr>
                  <w:r w:rsidRPr="00C51286">
                    <w:rPr>
                      <w:rFonts w:ascii="ＭＳ 明朝" w:eastAsia="ＭＳ 明朝" w:hAnsi="ＭＳ 明朝" w:hint="eastAsia"/>
                      <w:sz w:val="21"/>
                      <w:szCs w:val="21"/>
                    </w:rPr>
                    <w:t>DXにおける基本的な方針</w:t>
                  </w:r>
                </w:p>
                <w:p w14:paraId="7353FB95" w14:textId="77777777" w:rsidR="00796D15" w:rsidRPr="00C51286" w:rsidRDefault="00796D15" w:rsidP="00796D15">
                  <w:pPr>
                    <w:pStyle w:val="Web"/>
                    <w:spacing w:before="0" w:beforeAutospacing="0" w:after="120" w:afterAutospacing="0"/>
                  </w:pPr>
                  <w:r w:rsidRPr="00C51286">
                    <w:rPr>
                      <w:rFonts w:ascii="ＭＳ 明朝" w:eastAsia="ＭＳ 明朝" w:hAnsi="ＭＳ 明朝" w:hint="eastAsia"/>
                      <w:sz w:val="21"/>
                      <w:szCs w:val="21"/>
                    </w:rPr>
                    <w:t>弊社のDXを推進させる上で現時点での課題は下記のとおりです。</w:t>
                  </w:r>
                </w:p>
                <w:p w14:paraId="77E77000" w14:textId="77777777" w:rsidR="00796D15" w:rsidRPr="00C51286" w:rsidRDefault="00796D15" w:rsidP="00796D15">
                  <w:pPr>
                    <w:pStyle w:val="Web"/>
                    <w:spacing w:before="0" w:beforeAutospacing="0" w:after="120" w:afterAutospacing="0"/>
                  </w:pPr>
                  <w:r w:rsidRPr="00C51286">
                    <w:rPr>
                      <w:rFonts w:ascii="ＭＳ 明朝" w:eastAsia="ＭＳ 明朝" w:hAnsi="ＭＳ 明朝" w:hint="eastAsia"/>
                      <w:sz w:val="21"/>
                      <w:szCs w:val="21"/>
                    </w:rPr>
                    <w:t>1.デジタル化による生産性の向上</w:t>
                  </w:r>
                </w:p>
                <w:p w14:paraId="04C09DEC" w14:textId="77777777" w:rsidR="00796D15" w:rsidRPr="00C51286" w:rsidRDefault="00796D15" w:rsidP="00796D15">
                  <w:pPr>
                    <w:pStyle w:val="Web"/>
                    <w:spacing w:before="0" w:beforeAutospacing="0" w:after="120" w:afterAutospacing="0"/>
                  </w:pPr>
                  <w:r w:rsidRPr="00C51286">
                    <w:rPr>
                      <w:rFonts w:ascii="ＭＳ 明朝" w:eastAsia="ＭＳ 明朝" w:hAnsi="ＭＳ 明朝" w:hint="eastAsia"/>
                      <w:sz w:val="21"/>
                      <w:szCs w:val="21"/>
                    </w:rPr>
                    <w:t>2.組織文化の変革</w:t>
                  </w:r>
                </w:p>
                <w:p w14:paraId="6C772C31" w14:textId="77777777" w:rsidR="00796D15" w:rsidRPr="00C51286" w:rsidRDefault="00796D15" w:rsidP="00796D15">
                  <w:pPr>
                    <w:pStyle w:val="Web"/>
                    <w:spacing w:before="0" w:beforeAutospacing="0" w:after="120" w:afterAutospacing="0"/>
                  </w:pPr>
                  <w:r w:rsidRPr="00C51286">
                    <w:rPr>
                      <w:rFonts w:ascii="ＭＳ 明朝" w:eastAsia="ＭＳ 明朝" w:hAnsi="ＭＳ 明朝" w:hint="eastAsia"/>
                      <w:sz w:val="21"/>
                      <w:szCs w:val="21"/>
                    </w:rPr>
                    <w:t>3.人材育成</w:t>
                  </w:r>
                </w:p>
                <w:p w14:paraId="4553E0C1" w14:textId="32E73C41" w:rsidR="00796D15" w:rsidRPr="00E577BF" w:rsidRDefault="00796D15" w:rsidP="00796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286">
                    <w:rPr>
                      <w:rFonts w:ascii="ＭＳ 明朝" w:eastAsia="ＭＳ 明朝" w:hAnsi="ＭＳ 明朝" w:hint="eastAsia"/>
                      <w:szCs w:val="21"/>
                    </w:rPr>
                    <w:t>4.新規事業の創出</w:t>
                  </w:r>
                </w:p>
              </w:tc>
            </w:tr>
            <w:tr w:rsidR="00796D15" w:rsidRPr="00E577BF" w14:paraId="01B21D52" w14:textId="77777777" w:rsidTr="00F5566D">
              <w:trPr>
                <w:trHeight w:val="707"/>
              </w:trPr>
              <w:tc>
                <w:tcPr>
                  <w:tcW w:w="2600" w:type="dxa"/>
                  <w:shd w:val="clear" w:color="auto" w:fill="auto"/>
                </w:tcPr>
                <w:p w14:paraId="26DF9E70" w14:textId="77777777" w:rsidR="00796D15" w:rsidRPr="00E577BF" w:rsidRDefault="00796D15" w:rsidP="00796D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61ABCAD9" w:rsidR="00796D15" w:rsidRPr="00E577BF" w:rsidRDefault="00796D15" w:rsidP="00796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取締役会にて承認された方針に基づき作成された内容であって公表媒体に記載されている事項である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0EF569F8" w:rsidR="00D1302E" w:rsidRPr="00E577BF" w:rsidRDefault="009212B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24A">
                    <w:rPr>
                      <w:rFonts w:ascii="ＭＳ 明朝" w:eastAsia="ＭＳ 明朝" w:hAnsi="ＭＳ 明朝" w:cs="ＭＳ 明朝" w:hint="eastAsia"/>
                      <w:spacing w:val="6"/>
                      <w:kern w:val="0"/>
                      <w:szCs w:val="21"/>
                    </w:rPr>
                    <w:t>DX時代における当社の取り組み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73BD473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212BD">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　年　</w:t>
                  </w:r>
                  <w:r w:rsidR="009212BD">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9212BD">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B6DCF5" w14:textId="77777777" w:rsidR="009212BD" w:rsidRPr="000E324A" w:rsidRDefault="009212BD" w:rsidP="00921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24A">
                    <w:rPr>
                      <w:rFonts w:ascii="ＭＳ 明朝" w:eastAsia="ＭＳ 明朝" w:hAnsi="ＭＳ 明朝" w:cs="ＭＳ 明朝" w:hint="eastAsia"/>
                      <w:spacing w:val="6"/>
                      <w:kern w:val="0"/>
                      <w:szCs w:val="21"/>
                    </w:rPr>
                    <w:t>当社コーポレートサイト内「DX推進における当社の取り組み」内の「DX推進プロジェクト」にて公表</w:t>
                  </w:r>
                </w:p>
                <w:p w14:paraId="1FE4DE1F" w14:textId="14C77CB1" w:rsidR="00D1302E" w:rsidRPr="00E577BF" w:rsidRDefault="009212B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24A">
                    <w:rPr>
                      <w:rFonts w:ascii="ＭＳ 明朝" w:eastAsia="ＭＳ 明朝" w:hAnsi="ＭＳ 明朝" w:cs="ＭＳ 明朝" w:hint="eastAsia"/>
                      <w:spacing w:val="6"/>
                      <w:kern w:val="0"/>
                      <w:szCs w:val="21"/>
                    </w:rPr>
                    <w:t>h</w:t>
                  </w:r>
                  <w:r w:rsidRPr="000E324A">
                    <w:rPr>
                      <w:rFonts w:ascii="ＭＳ 明朝" w:eastAsia="ＭＳ 明朝" w:hAnsi="ＭＳ 明朝" w:cs="ＭＳ 明朝"/>
                      <w:spacing w:val="6"/>
                      <w:kern w:val="0"/>
                      <w:szCs w:val="21"/>
                    </w:rPr>
                    <w:t>ttps://tnkkougyo.com/dxstrategy</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259A68" w14:textId="77777777" w:rsidR="009212BD" w:rsidRPr="003007FB" w:rsidRDefault="009212BD" w:rsidP="00921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業務システム全体の最適化</w:t>
                  </w:r>
                </w:p>
                <w:p w14:paraId="6CA1758C" w14:textId="77777777" w:rsidR="009212BD" w:rsidRPr="003007FB" w:rsidRDefault="009212BD" w:rsidP="00921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1.生産プロセスのデジタル化</w:t>
                  </w:r>
                </w:p>
                <w:p w14:paraId="0927801D" w14:textId="77777777" w:rsidR="009212BD" w:rsidRPr="003007FB" w:rsidRDefault="009212BD" w:rsidP="00921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蓄積したデータを見える化・AIによる分析（BI適用）によりベテラン社員の勘と経験に依らないデータに基づく判断が可能な組織にし、安定的な施工体制を確保する。</w:t>
                  </w:r>
                </w:p>
                <w:p w14:paraId="4B6A7C93" w14:textId="77777777" w:rsidR="009212BD" w:rsidRPr="003007FB" w:rsidRDefault="009212BD" w:rsidP="00921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39FB67" w14:textId="77777777" w:rsidR="009212BD" w:rsidRPr="003007FB" w:rsidRDefault="009212BD" w:rsidP="00921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 xml:space="preserve">2.顧客とのデジタル接点の強化 </w:t>
                  </w:r>
                </w:p>
                <w:p w14:paraId="7E6E7CC0" w14:textId="77777777" w:rsidR="009212BD" w:rsidRPr="003007FB" w:rsidRDefault="009212BD" w:rsidP="00921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顧客データのデジタル化により適切なタイミングでのメンテナンスのご案内が可能になり顧客満足度を向上させる。</w:t>
                  </w:r>
                </w:p>
                <w:p w14:paraId="6FB4C5E3" w14:textId="77777777" w:rsidR="009212BD" w:rsidRPr="003007FB" w:rsidRDefault="009212BD" w:rsidP="00921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18844A" w14:textId="77777777" w:rsidR="009212BD" w:rsidRPr="003007FB" w:rsidRDefault="009212BD" w:rsidP="00921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3.生産プロセスの自動化とロボット化</w:t>
                  </w:r>
                </w:p>
                <w:p w14:paraId="1897B0E0" w14:textId="77777777" w:rsidR="009212BD" w:rsidRPr="003007FB" w:rsidRDefault="009212BD" w:rsidP="00921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安定して高品質のサービス（製品）の提供が可能となる。</w:t>
                  </w:r>
                </w:p>
                <w:p w14:paraId="0E693860" w14:textId="77777777" w:rsidR="009212BD" w:rsidRPr="003007FB" w:rsidRDefault="009212BD" w:rsidP="00921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A47AC9" w14:textId="77777777" w:rsidR="009212BD" w:rsidRPr="003007FB" w:rsidRDefault="009212BD" w:rsidP="00921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 xml:space="preserve">4.データ統合とシステム連携の最適化 </w:t>
                  </w:r>
                </w:p>
                <w:p w14:paraId="727832FA" w14:textId="42076EE6" w:rsidR="00D1302E" w:rsidRPr="00E577BF" w:rsidRDefault="009212BD" w:rsidP="00921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生産プロセスに関連するデータを一元化し、システムの統合や連携を図ることで、生産管理や在庫管理、物流管理などの業務を効率化します。</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32DBB729" w:rsidR="00D1302E" w:rsidRPr="00E577BF" w:rsidRDefault="009212B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取締役会にて承認された方針に基づき作成された内容であって公表媒体に記載されている事項である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FD7DEC4" w14:textId="77777777" w:rsidR="004109EC" w:rsidRPr="00DD56DC"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当社コーポレートサイト内「DX時代における当社の取り組み」内の「組織全体の役割・最適化」「IT人材の創出」にて公表</w:t>
                  </w:r>
                </w:p>
                <w:p w14:paraId="47D9F1D0" w14:textId="20252C9D" w:rsidR="00D1302E" w:rsidRPr="00E577BF" w:rsidRDefault="004109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ttps://tnkkougyo.com/</w:t>
                  </w:r>
                  <w:r w:rsidRPr="00836886">
                    <w:rPr>
                      <w:rFonts w:ascii="ＭＳ 明朝" w:eastAsia="ＭＳ 明朝" w:hAnsi="ＭＳ 明朝" w:cs="ＭＳ 明朝"/>
                      <w:spacing w:val="6"/>
                      <w:kern w:val="0"/>
                      <w:szCs w:val="21"/>
                    </w:rPr>
                    <w:t>dxstrategy</w:t>
                  </w:r>
                </w:p>
              </w:tc>
            </w:tr>
            <w:tr w:rsidR="004109EC" w:rsidRPr="00E577BF" w14:paraId="5040428A" w14:textId="77777777" w:rsidTr="00F5566D">
              <w:trPr>
                <w:trHeight w:val="697"/>
              </w:trPr>
              <w:tc>
                <w:tcPr>
                  <w:tcW w:w="2600" w:type="dxa"/>
                  <w:shd w:val="clear" w:color="auto" w:fill="auto"/>
                </w:tcPr>
                <w:p w14:paraId="25393031" w14:textId="77777777" w:rsidR="004109EC" w:rsidRPr="00E577BF" w:rsidRDefault="004109EC" w:rsidP="004109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F8905ED" w14:textId="77777777" w:rsidR="004109EC" w:rsidRPr="00ED67E5" w:rsidRDefault="004109EC" w:rsidP="004109EC">
                  <w:pPr>
                    <w:pStyle w:val="Web"/>
                    <w:spacing w:after="120"/>
                    <w:rPr>
                      <w:rFonts w:ascii="ＭＳ 明朝" w:eastAsia="ＭＳ 明朝" w:hAnsi="ＭＳ 明朝" w:cs="ＭＳ 明朝"/>
                      <w:spacing w:val="6"/>
                      <w:sz w:val="21"/>
                      <w:szCs w:val="21"/>
                    </w:rPr>
                  </w:pPr>
                  <w:r w:rsidRPr="00ED67E5">
                    <w:rPr>
                      <w:rFonts w:ascii="ＭＳ 明朝" w:eastAsia="ＭＳ 明朝" w:hAnsi="ＭＳ 明朝" w:cs="ＭＳ 明朝" w:hint="eastAsia"/>
                      <w:spacing w:val="6"/>
                      <w:sz w:val="21"/>
                      <w:szCs w:val="21"/>
                    </w:rPr>
                    <w:t>組織全体の役割・最適化</w:t>
                  </w:r>
                </w:p>
                <w:p w14:paraId="36B52B1E" w14:textId="77777777" w:rsidR="004109EC" w:rsidRPr="00ED67E5" w:rsidRDefault="004109EC" w:rsidP="004109EC">
                  <w:pPr>
                    <w:pStyle w:val="Web"/>
                    <w:spacing w:after="120"/>
                    <w:rPr>
                      <w:rFonts w:ascii="ＭＳ 明朝" w:eastAsia="ＭＳ 明朝" w:hAnsi="ＭＳ 明朝" w:cs="ＭＳ 明朝"/>
                      <w:spacing w:val="6"/>
                      <w:sz w:val="21"/>
                      <w:szCs w:val="21"/>
                    </w:rPr>
                  </w:pPr>
                  <w:r w:rsidRPr="00ED67E5">
                    <w:rPr>
                      <w:rFonts w:ascii="ＭＳ 明朝" w:eastAsia="ＭＳ 明朝" w:hAnsi="ＭＳ 明朝" w:cs="ＭＳ 明朝" w:hint="eastAsia"/>
                      <w:spacing w:val="6"/>
                      <w:sz w:val="21"/>
                      <w:szCs w:val="21"/>
                    </w:rPr>
                    <w:t>2</w:t>
                  </w:r>
                  <w:r w:rsidRPr="00ED67E5">
                    <w:rPr>
                      <w:rFonts w:ascii="ＭＳ 明朝" w:eastAsia="ＭＳ 明朝" w:hAnsi="ＭＳ 明朝" w:cs="ＭＳ 明朝"/>
                      <w:spacing w:val="6"/>
                      <w:sz w:val="21"/>
                      <w:szCs w:val="21"/>
                    </w:rPr>
                    <w:t>.</w:t>
                  </w:r>
                  <w:r w:rsidRPr="00ED67E5">
                    <w:rPr>
                      <w:rFonts w:ascii="ＭＳ 明朝" w:eastAsia="ＭＳ 明朝" w:hAnsi="ＭＳ 明朝" w:cs="ＭＳ 明朝" w:hint="eastAsia"/>
                      <w:spacing w:val="6"/>
                      <w:sz w:val="21"/>
                      <w:szCs w:val="21"/>
                    </w:rPr>
                    <w:t>チームの構築</w:t>
                  </w:r>
                </w:p>
                <w:p w14:paraId="5F43E574" w14:textId="77777777" w:rsidR="004109EC" w:rsidRPr="00ED67E5" w:rsidRDefault="004109EC" w:rsidP="004109EC">
                  <w:pPr>
                    <w:pStyle w:val="Web"/>
                    <w:spacing w:after="120"/>
                    <w:rPr>
                      <w:rFonts w:ascii="ＭＳ 明朝" w:eastAsia="ＭＳ 明朝" w:hAnsi="ＭＳ 明朝" w:cs="ＭＳ 明朝"/>
                      <w:spacing w:val="6"/>
                      <w:sz w:val="21"/>
                      <w:szCs w:val="21"/>
                    </w:rPr>
                  </w:pPr>
                  <w:r w:rsidRPr="00ED67E5">
                    <w:rPr>
                      <w:rFonts w:ascii="ＭＳ 明朝" w:eastAsia="ＭＳ 明朝" w:hAnsi="ＭＳ 明朝" w:cs="ＭＳ 明朝" w:hint="eastAsia"/>
                      <w:spacing w:val="6"/>
                      <w:sz w:val="21"/>
                      <w:szCs w:val="21"/>
                    </w:rPr>
                    <w:t>DX推進チームを設置し、各部署の関係者が協力してDX推進に取り組めるようにします。</w:t>
                  </w:r>
                </w:p>
                <w:p w14:paraId="4AC67EE3" w14:textId="77777777" w:rsidR="004109EC" w:rsidRPr="00ED67E5" w:rsidRDefault="004109EC" w:rsidP="004109EC">
                  <w:pPr>
                    <w:pStyle w:val="Web"/>
                    <w:spacing w:after="120"/>
                    <w:rPr>
                      <w:rFonts w:ascii="ＭＳ 明朝" w:eastAsia="ＭＳ 明朝" w:hAnsi="ＭＳ 明朝" w:cs="ＭＳ 明朝"/>
                      <w:spacing w:val="6"/>
                      <w:sz w:val="21"/>
                      <w:szCs w:val="21"/>
                    </w:rPr>
                  </w:pPr>
                  <w:r w:rsidRPr="00ED67E5">
                    <w:rPr>
                      <w:rFonts w:ascii="ＭＳ 明朝" w:eastAsia="ＭＳ 明朝" w:hAnsi="ＭＳ 明朝" w:cs="ＭＳ 明朝" w:hint="eastAsia"/>
                      <w:spacing w:val="6"/>
                      <w:sz w:val="21"/>
                      <w:szCs w:val="21"/>
                    </w:rPr>
                    <w:t>IT人材の創出</w:t>
                  </w:r>
                </w:p>
                <w:p w14:paraId="3BFEABF2" w14:textId="77777777" w:rsidR="004109EC" w:rsidRPr="00ED67E5" w:rsidRDefault="004109EC" w:rsidP="004109EC">
                  <w:pPr>
                    <w:pStyle w:val="Web"/>
                    <w:spacing w:after="120"/>
                    <w:rPr>
                      <w:rFonts w:ascii="ＭＳ 明朝" w:eastAsia="ＭＳ 明朝" w:hAnsi="ＭＳ 明朝" w:cs="ＭＳ 明朝"/>
                      <w:spacing w:val="6"/>
                      <w:sz w:val="21"/>
                      <w:szCs w:val="21"/>
                    </w:rPr>
                  </w:pPr>
                  <w:r w:rsidRPr="00ED67E5">
                    <w:rPr>
                      <w:rFonts w:ascii="ＭＳ 明朝" w:eastAsia="ＭＳ 明朝" w:hAnsi="ＭＳ 明朝" w:cs="ＭＳ 明朝" w:hint="eastAsia"/>
                      <w:spacing w:val="6"/>
                      <w:sz w:val="21"/>
                      <w:szCs w:val="21"/>
                    </w:rPr>
                    <w:t>1</w:t>
                  </w:r>
                  <w:r w:rsidRPr="00ED67E5">
                    <w:rPr>
                      <w:rFonts w:ascii="ＭＳ 明朝" w:eastAsia="ＭＳ 明朝" w:hAnsi="ＭＳ 明朝" w:cs="ＭＳ 明朝"/>
                      <w:spacing w:val="6"/>
                      <w:sz w:val="21"/>
                      <w:szCs w:val="21"/>
                    </w:rPr>
                    <w:t>.</w:t>
                  </w:r>
                  <w:r w:rsidRPr="00ED67E5">
                    <w:rPr>
                      <w:rFonts w:ascii="ＭＳ 明朝" w:eastAsia="ＭＳ 明朝" w:hAnsi="ＭＳ 明朝" w:cs="ＭＳ 明朝" w:hint="eastAsia"/>
                      <w:spacing w:val="6"/>
                      <w:sz w:val="21"/>
                      <w:szCs w:val="21"/>
                    </w:rPr>
                    <w:t>教育・研修プログラムの導入</w:t>
                  </w:r>
                </w:p>
                <w:p w14:paraId="341748D1" w14:textId="77777777" w:rsidR="004109EC" w:rsidRPr="00ED67E5" w:rsidRDefault="004109EC" w:rsidP="004109EC">
                  <w:pPr>
                    <w:pStyle w:val="Web"/>
                    <w:spacing w:after="120"/>
                    <w:rPr>
                      <w:rFonts w:ascii="ＭＳ 明朝" w:eastAsia="ＭＳ 明朝" w:hAnsi="ＭＳ 明朝" w:cs="ＭＳ 明朝"/>
                      <w:spacing w:val="6"/>
                      <w:sz w:val="21"/>
                      <w:szCs w:val="21"/>
                    </w:rPr>
                  </w:pPr>
                  <w:r w:rsidRPr="00ED67E5">
                    <w:rPr>
                      <w:rFonts w:ascii="ＭＳ 明朝" w:eastAsia="ＭＳ 明朝" w:hAnsi="ＭＳ 明朝" w:cs="ＭＳ 明朝" w:hint="eastAsia"/>
                      <w:spacing w:val="6"/>
                      <w:sz w:val="21"/>
                      <w:szCs w:val="21"/>
                    </w:rPr>
                    <w:t>従業員に対して、IT技術やプログラミングの教育・研修</w:t>
                  </w:r>
                  <w:r w:rsidRPr="00ED67E5">
                    <w:rPr>
                      <w:rFonts w:ascii="ＭＳ 明朝" w:eastAsia="ＭＳ 明朝" w:hAnsi="ＭＳ 明朝" w:cs="ＭＳ 明朝" w:hint="eastAsia"/>
                      <w:spacing w:val="6"/>
                      <w:sz w:val="21"/>
                      <w:szCs w:val="21"/>
                    </w:rPr>
                    <w:lastRenderedPageBreak/>
                    <w:t>プログラムを導入することで、IT人材を育成します。また、社員向けのオンライン学習プラットフォームを導入することで、自己学習やスキルアップを促進することができます。</w:t>
                  </w:r>
                </w:p>
                <w:p w14:paraId="7C5154F6" w14:textId="77777777" w:rsidR="004109EC" w:rsidRPr="00ED67E5" w:rsidRDefault="004109EC" w:rsidP="004109EC">
                  <w:pPr>
                    <w:pStyle w:val="Web"/>
                    <w:spacing w:after="120"/>
                    <w:rPr>
                      <w:rFonts w:ascii="ＭＳ 明朝" w:eastAsia="ＭＳ 明朝" w:hAnsi="ＭＳ 明朝" w:cs="ＭＳ 明朝"/>
                      <w:spacing w:val="6"/>
                      <w:sz w:val="21"/>
                      <w:szCs w:val="21"/>
                    </w:rPr>
                  </w:pPr>
                  <w:r w:rsidRPr="00ED67E5">
                    <w:rPr>
                      <w:rFonts w:ascii="ＭＳ 明朝" w:eastAsia="ＭＳ 明朝" w:hAnsi="ＭＳ 明朝" w:cs="ＭＳ 明朝"/>
                      <w:spacing w:val="6"/>
                      <w:sz w:val="21"/>
                      <w:szCs w:val="21"/>
                    </w:rPr>
                    <w:t>2.</w:t>
                  </w:r>
                  <w:r w:rsidRPr="00ED67E5">
                    <w:rPr>
                      <w:rFonts w:ascii="ＭＳ 明朝" w:eastAsia="ＭＳ 明朝" w:hAnsi="ＭＳ 明朝" w:cs="ＭＳ 明朝" w:hint="eastAsia"/>
                      <w:spacing w:val="6"/>
                      <w:sz w:val="21"/>
                      <w:szCs w:val="21"/>
                    </w:rPr>
                    <w:t>ITエンジニアの採用・育成</w:t>
                  </w:r>
                </w:p>
                <w:p w14:paraId="573555CE" w14:textId="77777777" w:rsidR="004109EC" w:rsidRPr="00ED67E5" w:rsidRDefault="004109EC" w:rsidP="004109EC">
                  <w:pPr>
                    <w:pStyle w:val="Web"/>
                    <w:spacing w:after="120"/>
                    <w:rPr>
                      <w:rFonts w:ascii="ＭＳ 明朝" w:eastAsia="ＭＳ 明朝" w:hAnsi="ＭＳ 明朝" w:cs="ＭＳ 明朝"/>
                      <w:spacing w:val="6"/>
                      <w:sz w:val="21"/>
                      <w:szCs w:val="21"/>
                    </w:rPr>
                  </w:pPr>
                  <w:r w:rsidRPr="00ED67E5">
                    <w:rPr>
                      <w:rFonts w:ascii="ＭＳ 明朝" w:eastAsia="ＭＳ 明朝" w:hAnsi="ＭＳ 明朝" w:cs="ＭＳ 明朝" w:hint="eastAsia"/>
                      <w:spacing w:val="6"/>
                      <w:sz w:val="21"/>
                      <w:szCs w:val="21"/>
                    </w:rPr>
                    <w:t>ITエンジニアを採用することで、内部でのIT人材の育成を図ります。また、製造業の業務に特化したITエンジニアの育成プログラムを導入することで、製造業に特化したIT人材の育成を目指します。</w:t>
                  </w:r>
                </w:p>
                <w:p w14:paraId="3429A42A" w14:textId="77777777" w:rsidR="004109EC" w:rsidRPr="00ED67E5" w:rsidRDefault="004109EC" w:rsidP="004109EC">
                  <w:pPr>
                    <w:pStyle w:val="Web"/>
                    <w:spacing w:after="120"/>
                    <w:rPr>
                      <w:rFonts w:ascii="ＭＳ 明朝" w:eastAsia="ＭＳ 明朝" w:hAnsi="ＭＳ 明朝" w:cs="ＭＳ 明朝"/>
                      <w:spacing w:val="6"/>
                      <w:sz w:val="21"/>
                      <w:szCs w:val="21"/>
                    </w:rPr>
                  </w:pPr>
                  <w:r w:rsidRPr="00ED67E5">
                    <w:rPr>
                      <w:rFonts w:ascii="ＭＳ 明朝" w:eastAsia="ＭＳ 明朝" w:hAnsi="ＭＳ 明朝" w:cs="ＭＳ 明朝" w:hint="eastAsia"/>
                      <w:spacing w:val="6"/>
                      <w:sz w:val="21"/>
                      <w:szCs w:val="21"/>
                    </w:rPr>
                    <w:t>3</w:t>
                  </w:r>
                  <w:r w:rsidRPr="00ED67E5">
                    <w:rPr>
                      <w:rFonts w:ascii="ＭＳ 明朝" w:eastAsia="ＭＳ 明朝" w:hAnsi="ＭＳ 明朝" w:cs="ＭＳ 明朝"/>
                      <w:spacing w:val="6"/>
                      <w:sz w:val="21"/>
                      <w:szCs w:val="21"/>
                    </w:rPr>
                    <w:t>.</w:t>
                  </w:r>
                  <w:r w:rsidRPr="00ED67E5">
                    <w:rPr>
                      <w:rFonts w:ascii="ＭＳ 明朝" w:eastAsia="ＭＳ 明朝" w:hAnsi="ＭＳ 明朝" w:cs="ＭＳ 明朝" w:hint="eastAsia"/>
                      <w:spacing w:val="6"/>
                      <w:sz w:val="21"/>
                      <w:szCs w:val="21"/>
                    </w:rPr>
                    <w:t>外部のIT企業との提携</w:t>
                  </w:r>
                </w:p>
                <w:p w14:paraId="310CB9CA" w14:textId="3C8BC16A" w:rsidR="004109EC" w:rsidRPr="00E577BF"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67E5">
                    <w:rPr>
                      <w:rFonts w:ascii="ＭＳ 明朝" w:eastAsia="ＭＳ 明朝" w:hAnsi="ＭＳ 明朝" w:cs="ＭＳ 明朝" w:hint="eastAsia"/>
                      <w:spacing w:val="6"/>
                      <w:szCs w:val="21"/>
                    </w:rPr>
                    <w:t>外部のIT企業との提携を通じて、IT人材を活用し、業務プロセスの見直しや、システム開発を依頼することで、外部の専門知識を活用していきます。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E9EABE7" w14:textId="77777777" w:rsidR="004109EC" w:rsidRPr="00DD56DC"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当社コーポレートサイト内「DX時代における当社の取り組み」内の「DX推進シナリオ」にて公表</w:t>
                  </w:r>
                </w:p>
                <w:p w14:paraId="603C1BDA" w14:textId="66F8C984" w:rsidR="00D1302E" w:rsidRPr="00E577BF" w:rsidRDefault="004109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ttps://tnkkougyo.com/</w:t>
                  </w:r>
                  <w:r w:rsidRPr="00836886">
                    <w:rPr>
                      <w:rFonts w:ascii="ＭＳ 明朝" w:eastAsia="ＭＳ 明朝" w:hAnsi="ＭＳ 明朝" w:cs="ＭＳ 明朝"/>
                      <w:spacing w:val="6"/>
                      <w:kern w:val="0"/>
                      <w:szCs w:val="21"/>
                    </w:rPr>
                    <w:t>dxstrategy</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8C8CA5" w14:textId="77777777" w:rsidR="004109EC" w:rsidRPr="00655A23"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5A23">
                    <w:rPr>
                      <w:rFonts w:ascii="ＭＳ 明朝" w:eastAsia="ＭＳ 明朝" w:hAnsi="ＭＳ 明朝" w:cs="ＭＳ 明朝" w:hint="eastAsia"/>
                      <w:spacing w:val="6"/>
                      <w:kern w:val="0"/>
                      <w:szCs w:val="21"/>
                    </w:rPr>
                    <w:t>DX推進シナリオ</w:t>
                  </w:r>
                </w:p>
                <w:p w14:paraId="13FC8883" w14:textId="77777777" w:rsidR="004109EC" w:rsidRPr="00655A23"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5A23">
                    <w:rPr>
                      <w:rFonts w:ascii="ＭＳ 明朝" w:eastAsia="ＭＳ 明朝" w:hAnsi="ＭＳ 明朝" w:cs="ＭＳ 明朝" w:hint="eastAsia"/>
                      <w:spacing w:val="6"/>
                      <w:kern w:val="0"/>
                      <w:szCs w:val="21"/>
                    </w:rPr>
                    <w:t xml:space="preserve">1.IoT(モノのインターネット)の活用 </w:t>
                  </w:r>
                </w:p>
                <w:p w14:paraId="5A0DB2B9" w14:textId="77777777" w:rsidR="004109EC" w:rsidRPr="00655A23"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5A23">
                    <w:rPr>
                      <w:rFonts w:ascii="ＭＳ 明朝" w:eastAsia="ＭＳ 明朝" w:hAnsi="ＭＳ 明朝" w:cs="ＭＳ 明朝" w:hint="eastAsia"/>
                      <w:spacing w:val="6"/>
                      <w:kern w:val="0"/>
                      <w:szCs w:val="21"/>
                    </w:rPr>
                    <w:t>製造現場にセンサーやアクチュエーターを設置し、IoT技術を活用することで、製造現場のリアルタイムな情報収集・分析が可能になります。例えば、製品の生産状況や設備の稼働状況、材料の在庫状況などをリアルタイムに把握することができます。</w:t>
                  </w:r>
                </w:p>
                <w:p w14:paraId="5A8E58B1" w14:textId="77777777" w:rsidR="004109EC" w:rsidRPr="00655A23"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5A23">
                    <w:rPr>
                      <w:rFonts w:ascii="ＭＳ 明朝" w:eastAsia="ＭＳ 明朝" w:hAnsi="ＭＳ 明朝" w:cs="ＭＳ 明朝" w:hint="eastAsia"/>
                      <w:spacing w:val="6"/>
                      <w:kern w:val="0"/>
                      <w:szCs w:val="21"/>
                    </w:rPr>
                    <w:t xml:space="preserve">2.AI(人工知能)の導入 </w:t>
                  </w:r>
                </w:p>
                <w:p w14:paraId="21ED7750" w14:textId="77777777" w:rsidR="004109EC" w:rsidRPr="00655A23"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5A23">
                    <w:rPr>
                      <w:rFonts w:ascii="ＭＳ 明朝" w:eastAsia="ＭＳ 明朝" w:hAnsi="ＭＳ 明朝" w:cs="ＭＳ 明朝" w:hint="eastAsia"/>
                      <w:spacing w:val="6"/>
                      <w:kern w:val="0"/>
                      <w:szCs w:val="21"/>
                    </w:rPr>
                    <w:t>AIを活用することで、生産計画の最適化や不良品の早期発見・予防など、製造プロセス全体の改善が可能になります。例えば、製品の不良品率を減らすために、検査業務にAIを導入することで、より高精度な不良品の検出が可能になります。</w:t>
                  </w:r>
                </w:p>
                <w:p w14:paraId="2E06F8F4" w14:textId="77777777" w:rsidR="004109EC" w:rsidRPr="00655A23"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5A23">
                    <w:rPr>
                      <w:rFonts w:ascii="ＭＳ 明朝" w:eastAsia="ＭＳ 明朝" w:hAnsi="ＭＳ 明朝" w:cs="ＭＳ 明朝" w:hint="eastAsia"/>
                      <w:spacing w:val="6"/>
                      <w:kern w:val="0"/>
                      <w:szCs w:val="21"/>
                    </w:rPr>
                    <w:t>3.RPA(ロボティック・プロセス・オートメーション)の活用</w:t>
                  </w:r>
                </w:p>
                <w:p w14:paraId="5C8967A7" w14:textId="77777777" w:rsidR="004109EC" w:rsidRPr="00655A23"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5A23">
                    <w:rPr>
                      <w:rFonts w:ascii="ＭＳ 明朝" w:eastAsia="ＭＳ 明朝" w:hAnsi="ＭＳ 明朝" w:cs="ＭＳ 明朝" w:hint="eastAsia"/>
                      <w:spacing w:val="6"/>
                      <w:kern w:val="0"/>
                      <w:szCs w:val="21"/>
                    </w:rPr>
                    <w:t xml:space="preserve"> 製造業において、RPAを活用することで、生産プロセスや業務プロセスの自動化が可能になります。例えば、在庫管理や出荷作業などの煩雑な業務をRPAに任せることで、人的ミスや手間を削減することができます。</w:t>
                  </w:r>
                </w:p>
                <w:p w14:paraId="1E5A68A8" w14:textId="77777777" w:rsidR="004109EC" w:rsidRPr="00655A23"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5A23">
                    <w:rPr>
                      <w:rFonts w:ascii="ＭＳ 明朝" w:eastAsia="ＭＳ 明朝" w:hAnsi="ＭＳ 明朝" w:cs="ＭＳ 明朝" w:hint="eastAsia"/>
                      <w:spacing w:val="6"/>
                      <w:kern w:val="0"/>
                      <w:szCs w:val="21"/>
                    </w:rPr>
                    <w:t>4.VR(バーチャルリアリティ)・AR(拡張現実)の導入</w:t>
                  </w:r>
                </w:p>
                <w:p w14:paraId="66BCFBFB" w14:textId="0D6DB998" w:rsidR="00D1302E" w:rsidRPr="00E577BF"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5A23">
                    <w:rPr>
                      <w:rFonts w:ascii="ＭＳ 明朝" w:eastAsia="ＭＳ 明朝" w:hAnsi="ＭＳ 明朝" w:cs="ＭＳ 明朝" w:hint="eastAsia"/>
                      <w:spacing w:val="6"/>
                      <w:kern w:val="0"/>
                      <w:szCs w:val="21"/>
                    </w:rPr>
                    <w:t xml:space="preserve"> 製造現場にVRやARを導入することで、作業の効率化や生産性の向上が可能になります。例えば、製品の組み立て作業にARを活用することで、作業者に必要な手順や注意事項を表示し、作業の品質向上やトラブルの防止につながります。</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1EDE64AD" w:rsidR="00D1302E" w:rsidRPr="004109EC" w:rsidRDefault="004109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DX時代における当社の取り組み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AF060AB" w14:textId="58609CE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109EC">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　年</w:t>
                  </w:r>
                  <w:r w:rsidR="004109EC">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109EC">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　　</w:t>
                  </w:r>
                  <w:r w:rsidR="004109EC">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CABDFE2" w14:textId="77777777" w:rsidR="004109EC" w:rsidRDefault="004109EC" w:rsidP="004109EC">
                  <w:pPr>
                    <w:pStyle w:val="Web"/>
                    <w:spacing w:before="0" w:beforeAutospacing="0" w:after="120" w:afterAutospacing="0"/>
                  </w:pPr>
                  <w:r w:rsidRPr="00C51286">
                    <w:rPr>
                      <w:rFonts w:ascii="ＭＳ 明朝" w:eastAsia="ＭＳ 明朝" w:hAnsi="ＭＳ 明朝" w:hint="eastAsia"/>
                      <w:sz w:val="21"/>
                      <w:szCs w:val="21"/>
                    </w:rPr>
                    <w:t>当社コーポレートサイト内「DX時代における当社の取り組み」内の「DX推進プロジェクト達成状況をはかる指標</w:t>
                  </w:r>
                  <w:r>
                    <w:rPr>
                      <w:rFonts w:ascii="ＭＳ 明朝" w:eastAsia="ＭＳ 明朝" w:hAnsi="ＭＳ 明朝" w:hint="eastAsia"/>
                      <w:color w:val="FF0000"/>
                      <w:sz w:val="21"/>
                      <w:szCs w:val="21"/>
                    </w:rPr>
                    <w:t>」</w:t>
                  </w:r>
                  <w:r>
                    <w:rPr>
                      <w:rFonts w:ascii="ＭＳ 明朝" w:eastAsia="ＭＳ 明朝" w:hAnsi="ＭＳ 明朝" w:hint="eastAsia"/>
                      <w:color w:val="000000"/>
                      <w:sz w:val="21"/>
                      <w:szCs w:val="21"/>
                    </w:rPr>
                    <w:t>にて公表</w:t>
                  </w:r>
                </w:p>
                <w:p w14:paraId="0AF707E1" w14:textId="789A8A1D" w:rsidR="00D1302E" w:rsidRPr="00E577BF"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https://tnkkougyo.com/dxstrategy</w:t>
                  </w:r>
                  <w:r w:rsidRPr="00E577BF">
                    <w:rPr>
                      <w:rFonts w:ascii="ＭＳ 明朝" w:eastAsia="ＭＳ 明朝" w:hAnsi="ＭＳ 明朝" w:cs="ＭＳ 明朝"/>
                      <w:spacing w:val="6"/>
                      <w:kern w:val="0"/>
                      <w:szCs w:val="21"/>
                    </w:rPr>
                    <w:t xml:space="preserve"> </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D749F5C" w14:textId="77777777" w:rsidR="004109EC" w:rsidRPr="003007FB"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DX推進プロジェクト達成状況をはかる指標</w:t>
                  </w:r>
                </w:p>
                <w:p w14:paraId="3E12728D" w14:textId="77777777" w:rsidR="004109EC" w:rsidRPr="003007FB"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戦略より</w:t>
                  </w:r>
                </w:p>
                <w:p w14:paraId="64C154CD" w14:textId="77777777" w:rsidR="004109EC" w:rsidRPr="003007FB"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①蓄積したデータを見える化・AIによる分析（BI適用）によりベテラン社員の勘と経験に依らないデータに基づく判断が可能な組織にし、安定的な施工体制を確保する。</w:t>
                  </w:r>
                </w:p>
                <w:p w14:paraId="67DF248C" w14:textId="77777777" w:rsidR="004109EC" w:rsidRPr="003007FB"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②顧客データのデジタル化により適切なタイミングでのメンテナンスのご案内が可能になり顧客満足度を向上させる。</w:t>
                  </w:r>
                </w:p>
                <w:p w14:paraId="7689F429" w14:textId="77777777" w:rsidR="004109EC" w:rsidRPr="003007FB"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③安定して高品質のサービス（製品）の提供ができる。</w:t>
                  </w:r>
                </w:p>
                <w:p w14:paraId="2568B8EA" w14:textId="77777777" w:rsidR="004109EC" w:rsidRPr="003007FB"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④生産プロセスに関連するデータを一元化し、システムの統合や連携を図ることで、生産管理や在庫管理、物流管理などの業務を効率化</w:t>
                  </w:r>
                </w:p>
                <w:p w14:paraId="3D8AB1C3" w14:textId="77777777" w:rsidR="004109EC" w:rsidRPr="003007FB"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D26DFE" w14:textId="77777777" w:rsidR="004109EC" w:rsidRPr="003007FB"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これらの達成状況にかかる指標として</w:t>
                  </w:r>
                </w:p>
                <w:p w14:paraId="7FD26F2E" w14:textId="77777777" w:rsidR="004109EC" w:rsidRPr="003007FB"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生産性の向上</w:t>
                  </w:r>
                </w:p>
                <w:p w14:paraId="4700239C" w14:textId="77777777" w:rsidR="004109EC" w:rsidRPr="003007FB"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生産コストの削減</w:t>
                  </w:r>
                </w:p>
                <w:p w14:paraId="6B62E0BA" w14:textId="77777777" w:rsidR="004109EC" w:rsidRPr="003007FB"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品質向上</w:t>
                  </w:r>
                </w:p>
                <w:p w14:paraId="4B541D3B" w14:textId="77777777" w:rsidR="004109EC" w:rsidRPr="003007FB"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不良品の削減</w:t>
                  </w:r>
                </w:p>
                <w:p w14:paraId="66ADBC34" w14:textId="327F42CA" w:rsidR="00D1302E" w:rsidRPr="00E577BF" w:rsidRDefault="004109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7FB">
                    <w:rPr>
                      <w:rFonts w:ascii="ＭＳ 明朝" w:eastAsia="ＭＳ 明朝" w:hAnsi="ＭＳ 明朝" w:cs="ＭＳ 明朝" w:hint="eastAsia"/>
                      <w:spacing w:val="6"/>
                      <w:kern w:val="0"/>
                      <w:szCs w:val="21"/>
                    </w:rPr>
                    <w:t>の4つを設定し達成度を管理する。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7C6F2F4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109EC">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　年　</w:t>
                  </w:r>
                  <w:r w:rsidR="004109EC">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4109EC">
                    <w:rPr>
                      <w:rFonts w:ascii="ＭＳ 明朝" w:eastAsia="ＭＳ 明朝" w:hAnsi="ＭＳ 明朝" w:cs="ＭＳ 明朝" w:hint="eastAsia"/>
                      <w:spacing w:val="6"/>
                      <w:kern w:val="0"/>
                      <w:szCs w:val="21"/>
                    </w:rPr>
                    <w:t>24</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6687C92" w14:textId="77777777" w:rsidR="004109EC" w:rsidRPr="0075262C"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262C">
                    <w:rPr>
                      <w:rFonts w:ascii="ＭＳ 明朝" w:eastAsia="ＭＳ 明朝" w:hAnsi="ＭＳ 明朝" w:cs="ＭＳ 明朝" w:hint="eastAsia"/>
                      <w:spacing w:val="6"/>
                      <w:kern w:val="0"/>
                      <w:szCs w:val="21"/>
                    </w:rPr>
                    <w:t>ホームページ　ニュースリリース</w:t>
                  </w:r>
                </w:p>
                <w:p w14:paraId="617FB7BE" w14:textId="77777777" w:rsidR="004109EC" w:rsidRPr="0075262C" w:rsidRDefault="004109EC" w:rsidP="004109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262C">
                    <w:rPr>
                      <w:rFonts w:ascii="ＭＳ 明朝" w:eastAsia="ＭＳ 明朝" w:hAnsi="ＭＳ 明朝" w:cs="ＭＳ 明朝" w:hint="eastAsia"/>
                      <w:spacing w:val="6"/>
                      <w:kern w:val="0"/>
                      <w:szCs w:val="21"/>
                    </w:rPr>
                    <w:t>DX推進における弊社の取り組み状況</w:t>
                  </w:r>
                </w:p>
                <w:p w14:paraId="67F41979" w14:textId="50CBA1B9" w:rsidR="00D1302E" w:rsidRPr="00E577BF" w:rsidRDefault="004109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262C">
                    <w:rPr>
                      <w:rFonts w:ascii="ＭＳ 明朝" w:eastAsia="ＭＳ 明朝" w:hAnsi="ＭＳ 明朝" w:cs="ＭＳ 明朝"/>
                      <w:spacing w:val="6"/>
                      <w:kern w:val="0"/>
                      <w:szCs w:val="21"/>
                    </w:rPr>
                    <w:t>https://tnkkougyo.com/2023/07/24/1514/</w:t>
                  </w:r>
                  <w:r w:rsidRPr="0075262C">
                    <w:rPr>
                      <w:rFonts w:hint="eastAsia"/>
                    </w:rPr>
                    <w:t xml:space="preserve">　にて公開</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FB27BB6" w14:textId="77777777" w:rsidR="004109EC" w:rsidRDefault="004109EC" w:rsidP="004109EC">
                  <w:pPr>
                    <w:widowControl/>
                    <w:shd w:val="clear" w:color="auto" w:fill="F8FAF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ＭＳ 明朝" w:eastAsia="ＭＳ 明朝" w:hAnsi="ＭＳ 明朝" w:cs="Segoe UI"/>
                      <w:spacing w:val="0"/>
                      <w:kern w:val="0"/>
                      <w:szCs w:val="21"/>
                      <w:bdr w:val="none" w:sz="0" w:space="0" w:color="auto" w:frame="1"/>
                    </w:rPr>
                  </w:pPr>
                  <w:r>
                    <w:rPr>
                      <w:rFonts w:ascii="ＭＳ 明朝" w:eastAsia="ＭＳ 明朝" w:hAnsi="ＭＳ 明朝" w:cs="Segoe UI" w:hint="eastAsia"/>
                      <w:spacing w:val="0"/>
                      <w:kern w:val="0"/>
                      <w:szCs w:val="21"/>
                      <w:bdr w:val="none" w:sz="0" w:space="0" w:color="auto" w:frame="1"/>
                    </w:rPr>
                    <w:t>以下の内容を、弊社代表取締役自らのメッセージとして、発信しております。</w:t>
                  </w:r>
                </w:p>
                <w:p w14:paraId="6D40BE8B" w14:textId="77777777" w:rsidR="004109EC" w:rsidRDefault="004109EC" w:rsidP="004109EC">
                  <w:pPr>
                    <w:widowControl/>
                    <w:shd w:val="clear" w:color="auto" w:fill="F8FAF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ＭＳ 明朝" w:eastAsia="ＭＳ 明朝" w:hAnsi="ＭＳ 明朝" w:cs="Segoe UI"/>
                      <w:spacing w:val="0"/>
                      <w:kern w:val="0"/>
                      <w:szCs w:val="21"/>
                      <w:bdr w:val="none" w:sz="0" w:space="0" w:color="auto" w:frame="1"/>
                    </w:rPr>
                  </w:pPr>
                </w:p>
                <w:p w14:paraId="67DADAFF" w14:textId="77777777" w:rsidR="004109EC" w:rsidRPr="0075262C" w:rsidRDefault="004109EC" w:rsidP="004109EC">
                  <w:pPr>
                    <w:widowControl/>
                    <w:shd w:val="clear" w:color="auto" w:fill="F8FAF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ＭＳ 明朝" w:eastAsia="ＭＳ 明朝" w:hAnsi="ＭＳ 明朝" w:cs="Segoe UI"/>
                      <w:spacing w:val="0"/>
                      <w:kern w:val="0"/>
                      <w:szCs w:val="21"/>
                      <w:bdr w:val="none" w:sz="0" w:space="0" w:color="auto" w:frame="1"/>
                    </w:rPr>
                  </w:pPr>
                  <w:r w:rsidRPr="0075262C">
                    <w:rPr>
                      <w:rFonts w:ascii="ＭＳ 明朝" w:eastAsia="ＭＳ 明朝" w:hAnsi="ＭＳ 明朝" w:cs="Segoe UI"/>
                      <w:spacing w:val="0"/>
                      <w:kern w:val="0"/>
                      <w:szCs w:val="21"/>
                      <w:bdr w:val="none" w:sz="0" w:space="0" w:color="auto" w:frame="1"/>
                    </w:rPr>
                    <w:t>当社では時代に合わせて変化していくため、デジタルトランスフォーメーション（「DX」と称する）に取り組んでいます。</w:t>
                  </w:r>
                </w:p>
                <w:p w14:paraId="52105642" w14:textId="77777777" w:rsidR="004109EC" w:rsidRPr="0075262C" w:rsidRDefault="004109EC" w:rsidP="004109EC">
                  <w:pPr>
                    <w:widowControl/>
                    <w:shd w:val="clear" w:color="auto" w:fill="F8FAF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ＭＳ 明朝" w:eastAsia="ＭＳ 明朝" w:hAnsi="ＭＳ 明朝" w:cs="Segoe UI"/>
                      <w:spacing w:val="0"/>
                      <w:kern w:val="0"/>
                      <w:szCs w:val="21"/>
                      <w:bdr w:val="none" w:sz="0" w:space="0" w:color="auto" w:frame="1"/>
                    </w:rPr>
                  </w:pPr>
                </w:p>
                <w:p w14:paraId="57C9F1D9" w14:textId="77777777" w:rsidR="004109EC" w:rsidRPr="0075262C" w:rsidRDefault="004109EC" w:rsidP="004109EC">
                  <w:pPr>
                    <w:widowControl/>
                    <w:shd w:val="clear" w:color="auto" w:fill="F8FAF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ＭＳ 明朝" w:eastAsia="ＭＳ 明朝" w:hAnsi="ＭＳ 明朝" w:cs="Segoe UI"/>
                      <w:spacing w:val="0"/>
                      <w:kern w:val="0"/>
                      <w:szCs w:val="21"/>
                      <w:bdr w:val="none" w:sz="0" w:space="0" w:color="auto" w:frame="1"/>
                    </w:rPr>
                  </w:pPr>
                  <w:r w:rsidRPr="0075262C">
                    <w:rPr>
                      <w:rFonts w:ascii="ＭＳ 明朝" w:eastAsia="ＭＳ 明朝" w:hAnsi="ＭＳ 明朝" w:cs="Segoe UI"/>
                      <w:spacing w:val="0"/>
                      <w:kern w:val="0"/>
                      <w:szCs w:val="21"/>
                      <w:bdr w:val="none" w:sz="0" w:space="0" w:color="auto" w:frame="1"/>
                    </w:rPr>
                    <w:t>2023年に社内のDXを進める組織であるDX推進チームを設置し、それと同時に経済産業省の「DX推進指標」に基づく自己分析に基づき、私共の現在の立ち位置・課題を認識すると共に、短期～中長期の推進計画を策定しました。</w:t>
                  </w:r>
                </w:p>
                <w:p w14:paraId="795003CB" w14:textId="77777777" w:rsidR="004109EC" w:rsidRPr="0075262C" w:rsidRDefault="004109EC" w:rsidP="004109EC">
                  <w:pPr>
                    <w:widowControl/>
                    <w:shd w:val="clear" w:color="auto" w:fill="F8FAF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ＭＳ 明朝" w:eastAsia="ＭＳ 明朝" w:hAnsi="ＭＳ 明朝" w:cs="Segoe UI"/>
                      <w:spacing w:val="0"/>
                      <w:kern w:val="0"/>
                      <w:szCs w:val="21"/>
                      <w:bdr w:val="none" w:sz="0" w:space="0" w:color="auto" w:frame="1"/>
                    </w:rPr>
                  </w:pPr>
                </w:p>
                <w:p w14:paraId="0DAE8D84" w14:textId="77777777" w:rsidR="004109EC" w:rsidRPr="0075262C" w:rsidRDefault="004109EC" w:rsidP="004109EC">
                  <w:pPr>
                    <w:widowControl/>
                    <w:shd w:val="clear" w:color="auto" w:fill="F8FAF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ＭＳ 明朝" w:eastAsia="ＭＳ 明朝" w:hAnsi="ＭＳ 明朝" w:cs="Segoe UI"/>
                      <w:spacing w:val="0"/>
                      <w:kern w:val="0"/>
                      <w:szCs w:val="21"/>
                      <w:bdr w:val="none" w:sz="0" w:space="0" w:color="auto" w:frame="1"/>
                    </w:rPr>
                  </w:pPr>
                  <w:r w:rsidRPr="0075262C">
                    <w:rPr>
                      <w:rFonts w:ascii="ＭＳ 明朝" w:eastAsia="ＭＳ 明朝" w:hAnsi="ＭＳ 明朝" w:cs="Segoe UI"/>
                      <w:spacing w:val="0"/>
                      <w:kern w:val="0"/>
                      <w:szCs w:val="21"/>
                      <w:bdr w:val="none" w:sz="0" w:space="0" w:color="auto" w:frame="1"/>
                    </w:rPr>
                    <w:t xml:space="preserve"> 現在のDXへの取り組み状況として、現状認識を基に、DX推進における当社の基本方針を全社員で共有し、組織文化の変革に取り組んでいます。</w:t>
                  </w:r>
                </w:p>
                <w:p w14:paraId="7C77C3B6" w14:textId="77777777" w:rsidR="004109EC" w:rsidRPr="0075262C" w:rsidRDefault="004109EC" w:rsidP="004109EC">
                  <w:pPr>
                    <w:widowControl/>
                    <w:shd w:val="clear" w:color="auto" w:fill="F8FAF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ＭＳ 明朝" w:eastAsia="ＭＳ 明朝" w:hAnsi="ＭＳ 明朝" w:cs="Segoe UI"/>
                      <w:spacing w:val="0"/>
                      <w:kern w:val="0"/>
                      <w:szCs w:val="21"/>
                      <w:bdr w:val="none" w:sz="0" w:space="0" w:color="auto" w:frame="1"/>
                    </w:rPr>
                  </w:pPr>
                </w:p>
                <w:p w14:paraId="199C1741" w14:textId="77777777" w:rsidR="004109EC" w:rsidRPr="0075262C" w:rsidRDefault="004109EC" w:rsidP="004109EC">
                  <w:pPr>
                    <w:widowControl/>
                    <w:shd w:val="clear" w:color="auto" w:fill="F8FAF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ＭＳ 明朝" w:eastAsia="ＭＳ 明朝" w:hAnsi="ＭＳ 明朝" w:cs="Segoe UI"/>
                      <w:spacing w:val="0"/>
                      <w:kern w:val="0"/>
                      <w:szCs w:val="21"/>
                      <w:bdr w:val="none" w:sz="0" w:space="0" w:color="auto" w:frame="1"/>
                    </w:rPr>
                  </w:pPr>
                  <w:r w:rsidRPr="0075262C">
                    <w:rPr>
                      <w:rFonts w:ascii="ＭＳ 明朝" w:eastAsia="ＭＳ 明朝" w:hAnsi="ＭＳ 明朝" w:cs="Segoe UI"/>
                      <w:spacing w:val="0"/>
                      <w:kern w:val="0"/>
                      <w:szCs w:val="21"/>
                      <w:bdr w:val="none" w:sz="0" w:space="0" w:color="auto" w:frame="1"/>
                    </w:rPr>
                    <w:t>当社における現状の課題は以下のとおりです。</w:t>
                  </w:r>
                </w:p>
                <w:p w14:paraId="29C1A6E5" w14:textId="77777777" w:rsidR="00D1302E" w:rsidRPr="004109E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CFDEB4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109EC">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　年　　</w:t>
                  </w:r>
                  <w:r w:rsidR="004109EC">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月頃　～　</w:t>
                  </w:r>
                  <w:r w:rsidR="00054711">
                    <w:rPr>
                      <w:rFonts w:ascii="ＭＳ 明朝" w:eastAsia="ＭＳ 明朝" w:hAnsi="ＭＳ 明朝" w:cs="ＭＳ 明朝" w:hint="eastAsia"/>
                      <w:spacing w:val="6"/>
                      <w:kern w:val="0"/>
                      <w:szCs w:val="21"/>
                    </w:rPr>
                    <w:t>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67028D1" w:rsidR="00D1302E" w:rsidRPr="00E577BF" w:rsidRDefault="004109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「DX推進指標」により自己分析を行い、IPAの自己診断結果入力サイト（</w:t>
                  </w:r>
                  <w:r>
                    <w:fldChar w:fldCharType="begin"/>
                  </w:r>
                  <w:r>
                    <w:instrText>HYPERLINK "https://www.ipa.go.jp/ikc/info/dxpi.html"</w:instrText>
                  </w:r>
                  <w:r>
                    <w:fldChar w:fldCharType="separate"/>
                  </w:r>
                  <w:r w:rsidRPr="00A13D5E">
                    <w:rPr>
                      <w:rStyle w:val="af6"/>
                      <w:rFonts w:ascii="ＭＳ 明朝" w:eastAsia="ＭＳ 明朝" w:hAnsi="ＭＳ 明朝" w:hint="eastAsia"/>
                      <w:szCs w:val="21"/>
                    </w:rPr>
                    <w:t>https://www.ipa.go.jp/ikc/info/dxpi.html</w:t>
                  </w:r>
                  <w:r>
                    <w:rPr>
                      <w:rStyle w:val="af6"/>
                      <w:rFonts w:ascii="ＭＳ 明朝" w:eastAsia="ＭＳ 明朝" w:hAnsi="ＭＳ 明朝"/>
                      <w:szCs w:val="21"/>
                    </w:rPr>
                    <w:fldChar w:fldCharType="end"/>
                  </w:r>
                  <w:r>
                    <w:rPr>
                      <w:rFonts w:ascii="ＭＳ 明朝" w:eastAsia="ＭＳ 明朝" w:hAnsi="ＭＳ 明朝" w:cs="ＭＳ 明朝"/>
                      <w:spacing w:val="6"/>
                      <w:kern w:val="0"/>
                      <w:szCs w:val="21"/>
                    </w:rPr>
                    <w:t>）により入力している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DC48FE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F41E25">
                    <w:rPr>
                      <w:rFonts w:ascii="ＭＳ 明朝" w:eastAsia="ＭＳ 明朝" w:hAnsi="ＭＳ 明朝" w:cs="ＭＳ 明朝" w:hint="eastAsia"/>
                      <w:spacing w:val="6"/>
                      <w:kern w:val="0"/>
                      <w:szCs w:val="21"/>
                    </w:rPr>
                    <w:t xml:space="preserve">2023 </w:t>
                  </w:r>
                  <w:r w:rsidRPr="00E577BF">
                    <w:rPr>
                      <w:rFonts w:ascii="ＭＳ 明朝" w:eastAsia="ＭＳ 明朝" w:hAnsi="ＭＳ 明朝" w:cs="ＭＳ 明朝" w:hint="eastAsia"/>
                      <w:spacing w:val="6"/>
                      <w:kern w:val="0"/>
                      <w:szCs w:val="21"/>
                    </w:rPr>
                    <w:t>年</w:t>
                  </w:r>
                  <w:r w:rsidR="00F41E25">
                    <w:rPr>
                      <w:rFonts w:ascii="ＭＳ 明朝" w:eastAsia="ＭＳ 明朝" w:hAnsi="ＭＳ 明朝" w:cs="ＭＳ 明朝" w:hint="eastAsia"/>
                      <w:spacing w:val="6"/>
                      <w:kern w:val="0"/>
                      <w:szCs w:val="21"/>
                    </w:rPr>
                    <w:t xml:space="preserve"> 2</w:t>
                  </w:r>
                  <w:r w:rsidRPr="00E577BF">
                    <w:rPr>
                      <w:rFonts w:ascii="ＭＳ 明朝" w:eastAsia="ＭＳ 明朝" w:hAnsi="ＭＳ 明朝" w:cs="ＭＳ 明朝" w:hint="eastAsia"/>
                      <w:spacing w:val="6"/>
                      <w:kern w:val="0"/>
                      <w:szCs w:val="21"/>
                    </w:rPr>
                    <w:t xml:space="preserve">月頃　～　</w:t>
                  </w:r>
                  <w:r w:rsidR="00F41E25">
                    <w:rPr>
                      <w:rFonts w:ascii="ＭＳ 明朝" w:eastAsia="ＭＳ 明朝" w:hAnsi="ＭＳ 明朝" w:cs="ＭＳ 明朝" w:hint="eastAsia"/>
                      <w:spacing w:val="6"/>
                      <w:kern w:val="0"/>
                      <w:szCs w:val="21"/>
                    </w:rPr>
                    <w:t>継続</w:t>
                  </w:r>
                  <w:r w:rsidR="00054711">
                    <w:rPr>
                      <w:rFonts w:ascii="ＭＳ 明朝" w:eastAsia="ＭＳ 明朝" w:hAnsi="ＭＳ 明朝" w:cs="ＭＳ 明朝" w:hint="eastAsia"/>
                      <w:spacing w:val="6"/>
                      <w:kern w:val="0"/>
                      <w:szCs w:val="21"/>
                    </w:rPr>
                    <w:t>実施</w:t>
                  </w:r>
                  <w:r w:rsidR="00F41E25">
                    <w:rPr>
                      <w:rFonts w:ascii="ＭＳ 明朝" w:eastAsia="ＭＳ 明朝" w:hAnsi="ＭＳ 明朝" w:cs="ＭＳ 明朝" w:hint="eastAsia"/>
                      <w:spacing w:val="6"/>
                      <w:kern w:val="0"/>
                      <w:szCs w:val="21"/>
                    </w:rPr>
                    <w:t>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41E25" w:rsidRPr="00E577BF" w14:paraId="21206362" w14:textId="77777777" w:rsidTr="00F5566D">
              <w:trPr>
                <w:trHeight w:val="697"/>
              </w:trPr>
              <w:tc>
                <w:tcPr>
                  <w:tcW w:w="2600" w:type="dxa"/>
                  <w:shd w:val="clear" w:color="auto" w:fill="auto"/>
                </w:tcPr>
                <w:p w14:paraId="6BED954A" w14:textId="77777777" w:rsidR="00F41E25" w:rsidRPr="00E577BF" w:rsidRDefault="00F41E25" w:rsidP="00F41E2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E6216FD" w14:textId="77777777" w:rsidR="00F41E25" w:rsidRDefault="00F41E25" w:rsidP="00F41E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spacing w:val="6"/>
                      <w:kern w:val="0"/>
                      <w:szCs w:val="21"/>
                    </w:rPr>
                    <w:t>SecurityAction</w:t>
                  </w:r>
                  <w:proofErr w:type="spellEnd"/>
                  <w:r>
                    <w:rPr>
                      <w:rFonts w:ascii="ＭＳ 明朝" w:eastAsia="ＭＳ 明朝" w:hAnsi="ＭＳ 明朝" w:cs="ＭＳ 明朝"/>
                      <w:spacing w:val="6"/>
                      <w:kern w:val="0"/>
                      <w:szCs w:val="21"/>
                    </w:rPr>
                    <w:t>制度に基づき2つ星の自己宣言を実施している</w:t>
                  </w:r>
                </w:p>
                <w:p w14:paraId="55510B03" w14:textId="0C60AE5C" w:rsidR="00F41E25" w:rsidRPr="00E577BF" w:rsidRDefault="00F41E25" w:rsidP="00F41E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ttps://tnkkougyo.com/security</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16BFF" w14:textId="77777777" w:rsidR="00082111" w:rsidRDefault="00082111">
      <w:r>
        <w:separator/>
      </w:r>
    </w:p>
  </w:endnote>
  <w:endnote w:type="continuationSeparator" w:id="0">
    <w:p w14:paraId="6CF723FE" w14:textId="77777777" w:rsidR="00082111" w:rsidRDefault="00082111">
      <w:r>
        <w:continuationSeparator/>
      </w:r>
    </w:p>
  </w:endnote>
  <w:endnote w:type="continuationNotice" w:id="1">
    <w:p w14:paraId="308E8969" w14:textId="77777777" w:rsidR="00082111" w:rsidRDefault="000821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52BF7" w14:textId="77777777" w:rsidR="00082111" w:rsidRDefault="00082111">
      <w:r>
        <w:separator/>
      </w:r>
    </w:p>
  </w:footnote>
  <w:footnote w:type="continuationSeparator" w:id="0">
    <w:p w14:paraId="6E89E826" w14:textId="77777777" w:rsidR="00082111" w:rsidRDefault="00082111">
      <w:r>
        <w:continuationSeparator/>
      </w:r>
    </w:p>
  </w:footnote>
  <w:footnote w:type="continuationNotice" w:id="1">
    <w:p w14:paraId="68D8DBA6" w14:textId="77777777" w:rsidR="00082111" w:rsidRDefault="0008211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colormru v:ext="edit" colors="black"/>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4711"/>
    <w:rsid w:val="00055080"/>
    <w:rsid w:val="00057E07"/>
    <w:rsid w:val="00073C3C"/>
    <w:rsid w:val="00082111"/>
    <w:rsid w:val="00084460"/>
    <w:rsid w:val="00090EE1"/>
    <w:rsid w:val="00091F7D"/>
    <w:rsid w:val="00095646"/>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055D"/>
    <w:rsid w:val="002F5008"/>
    <w:rsid w:val="002F5580"/>
    <w:rsid w:val="00303F46"/>
    <w:rsid w:val="00305031"/>
    <w:rsid w:val="00306E4B"/>
    <w:rsid w:val="00311071"/>
    <w:rsid w:val="00312A79"/>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09EC"/>
    <w:rsid w:val="00412C9F"/>
    <w:rsid w:val="00421C74"/>
    <w:rsid w:val="00432BA9"/>
    <w:rsid w:val="00433A51"/>
    <w:rsid w:val="00434ECA"/>
    <w:rsid w:val="00440D3F"/>
    <w:rsid w:val="00441549"/>
    <w:rsid w:val="00446FA4"/>
    <w:rsid w:val="004519BF"/>
    <w:rsid w:val="0045289C"/>
    <w:rsid w:val="00462146"/>
    <w:rsid w:val="004651FB"/>
    <w:rsid w:val="0046628F"/>
    <w:rsid w:val="00470B4B"/>
    <w:rsid w:val="00483F63"/>
    <w:rsid w:val="00486113"/>
    <w:rsid w:val="004B0BD4"/>
    <w:rsid w:val="004B38A3"/>
    <w:rsid w:val="004C75B5"/>
    <w:rsid w:val="004D4F70"/>
    <w:rsid w:val="004E264F"/>
    <w:rsid w:val="00500737"/>
    <w:rsid w:val="00514854"/>
    <w:rsid w:val="0051532F"/>
    <w:rsid w:val="00516839"/>
    <w:rsid w:val="0051732C"/>
    <w:rsid w:val="0052156A"/>
    <w:rsid w:val="00521BFC"/>
    <w:rsid w:val="00523C5F"/>
    <w:rsid w:val="00526508"/>
    <w:rsid w:val="0053255F"/>
    <w:rsid w:val="0053372B"/>
    <w:rsid w:val="00541594"/>
    <w:rsid w:val="00565843"/>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96D15"/>
    <w:rsid w:val="007A5C44"/>
    <w:rsid w:val="007A7DF5"/>
    <w:rsid w:val="007B55A4"/>
    <w:rsid w:val="007C43CE"/>
    <w:rsid w:val="007C4AB9"/>
    <w:rsid w:val="007E048E"/>
    <w:rsid w:val="007E1049"/>
    <w:rsid w:val="007E11B8"/>
    <w:rsid w:val="007E360B"/>
    <w:rsid w:val="007E5250"/>
    <w:rsid w:val="007F231A"/>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12BD"/>
    <w:rsid w:val="009243FD"/>
    <w:rsid w:val="0094225E"/>
    <w:rsid w:val="00944EE5"/>
    <w:rsid w:val="00955C0C"/>
    <w:rsid w:val="00964BDD"/>
    <w:rsid w:val="009653AA"/>
    <w:rsid w:val="0097041C"/>
    <w:rsid w:val="00972B7B"/>
    <w:rsid w:val="00975A98"/>
    <w:rsid w:val="00977317"/>
    <w:rsid w:val="009811EE"/>
    <w:rsid w:val="009877BF"/>
    <w:rsid w:val="0099009C"/>
    <w:rsid w:val="0099702E"/>
    <w:rsid w:val="009A4225"/>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D1E2C"/>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57F2"/>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1E25"/>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colormru v:ext="edit" colors="black"/>
    </o:shapedefaults>
    <o:shapelayout v:ext="edit">
      <o:idmap v:ext="edit" data="2"/>
    </o:shapelayout>
  </w:shapeDefaults>
  <w:decimalSymbol w:val="."/>
  <w:listSeparator w:val=","/>
  <w14:docId w14:val="49A550F8"/>
  <w15:chartTrackingRefBased/>
  <w15:docId w15:val="{6E329C27-8C86-42D2-AE02-CB915C5A259F}"/>
  <w:writeProtection w:cryptProviderType="rsaAES" w:cryptAlgorithmClass="hash" w:cryptAlgorithmType="typeAny" w:cryptAlgorithmSid="14" w:cryptSpinCount="100000" w:hash="s4cjMpI+eQUNgdVmmwW7W3fVpOdN71UtAeHTIYzwr18vrLOi6Xx+Qo2pQb4QGisMNaDddRnqxKMzBaffCFkc0A==" w:salt="dENqBxiNKkCE7FbkSjYld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unhideWhenUsed/>
    <w:rsid w:val="00796D15"/>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uiPriority w:val="99"/>
    <w:unhideWhenUsed/>
    <w:rsid w:val="004109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818</ap:Words>
  <ap:Characters>4668</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5476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