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444A15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1155D7">
              <w:rPr>
                <w:rFonts w:ascii="ＭＳ 明朝" w:eastAsia="ＭＳ 明朝" w:hAnsi="ＭＳ 明朝" w:cs="ＭＳ 明朝" w:hint="eastAsia"/>
                <w:spacing w:val="6"/>
                <w:kern w:val="0"/>
                <w:szCs w:val="21"/>
              </w:rPr>
              <w:t xml:space="preserve">2025年　</w:t>
            </w:r>
            <w:r w:rsidR="001D12AB">
              <w:rPr>
                <w:rFonts w:ascii="ＭＳ 明朝" w:eastAsia="ＭＳ 明朝" w:hAnsi="ＭＳ 明朝" w:cs="ＭＳ 明朝" w:hint="eastAsia"/>
                <w:spacing w:val="6"/>
                <w:kern w:val="0"/>
                <w:szCs w:val="21"/>
              </w:rPr>
              <w:t>5</w:t>
            </w:r>
            <w:r w:rsidR="001F74E2">
              <w:rPr>
                <w:rFonts w:ascii="ＭＳ 明朝" w:eastAsia="ＭＳ 明朝" w:hAnsi="ＭＳ 明朝" w:cs="ＭＳ 明朝" w:hint="eastAsia"/>
                <w:spacing w:val="6"/>
                <w:kern w:val="0"/>
                <w:szCs w:val="21"/>
              </w:rPr>
              <w:t xml:space="preserve">月 </w:t>
            </w:r>
            <w:r w:rsidR="001D12AB">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C3DACA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1155D7">
              <w:rPr>
                <w:rFonts w:ascii="ＭＳ 明朝" w:eastAsia="ＭＳ 明朝" w:hAnsi="ＭＳ 明朝" w:hint="eastAsia"/>
                <w:spacing w:val="6"/>
                <w:kern w:val="0"/>
                <w:szCs w:val="21"/>
              </w:rPr>
              <w:t>みしましんようきんこ</w:t>
            </w:r>
          </w:p>
          <w:p w14:paraId="1EE5CAB5" w14:textId="5515E51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1155D7">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1155D7">
              <w:rPr>
                <w:rFonts w:ascii="ＭＳ 明朝" w:eastAsia="ＭＳ 明朝" w:hAnsi="ＭＳ 明朝" w:cs="ＭＳ 明朝" w:hint="eastAsia"/>
                <w:spacing w:val="6"/>
                <w:kern w:val="0"/>
                <w:szCs w:val="21"/>
              </w:rPr>
              <w:t>三島信用金庫</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1888F22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1155D7">
              <w:rPr>
                <w:rFonts w:ascii="ＭＳ 明朝" w:eastAsia="ＭＳ 明朝" w:hAnsi="ＭＳ 明朝" w:hint="eastAsia"/>
                <w:spacing w:val="6"/>
                <w:kern w:val="0"/>
                <w:szCs w:val="21"/>
              </w:rPr>
              <w:t>たかしま　まさよし</w:t>
            </w:r>
            <w:r w:rsidR="00FB5182" w:rsidRPr="00E577BF">
              <w:rPr>
                <w:rFonts w:ascii="ＭＳ 明朝" w:eastAsia="ＭＳ 明朝" w:hAnsi="ＭＳ 明朝" w:hint="eastAsia"/>
                <w:spacing w:val="6"/>
                <w:kern w:val="0"/>
                <w:szCs w:val="21"/>
              </w:rPr>
              <w:t xml:space="preserve">  </w:t>
            </w:r>
          </w:p>
          <w:p w14:paraId="039A6583" w14:textId="2F26C50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155D7">
              <w:rPr>
                <w:rFonts w:ascii="ＭＳ 明朝" w:eastAsia="ＭＳ 明朝" w:hAnsi="ＭＳ 明朝" w:cs="ＭＳ 明朝" w:hint="eastAsia"/>
                <w:spacing w:val="6"/>
                <w:kern w:val="0"/>
                <w:szCs w:val="21"/>
              </w:rPr>
              <w:t>髙嶋　正芳</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F09AB3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5213D">
              <w:rPr>
                <w:rFonts w:ascii="ＭＳ 明朝" w:eastAsia="ＭＳ 明朝" w:hAnsi="ＭＳ 明朝" w:cs="ＭＳ 明朝" w:hint="eastAsia"/>
                <w:spacing w:val="588"/>
                <w:kern w:val="0"/>
                <w:szCs w:val="21"/>
                <w:fitText w:val="1596" w:id="-2095224320"/>
              </w:rPr>
              <w:t>住</w:t>
            </w:r>
            <w:r w:rsidRPr="0025213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155D7">
              <w:rPr>
                <w:rFonts w:ascii="ＭＳ 明朝" w:eastAsia="ＭＳ 明朝" w:hAnsi="ＭＳ 明朝" w:cs="ＭＳ 明朝" w:hint="eastAsia"/>
                <w:spacing w:val="6"/>
                <w:kern w:val="0"/>
                <w:szCs w:val="21"/>
              </w:rPr>
              <w:t>411-0857</w:t>
            </w:r>
          </w:p>
          <w:p w14:paraId="6BDAE701" w14:textId="0FE8A4E6" w:rsidR="00D1302E" w:rsidRPr="00E577BF" w:rsidRDefault="001155D7"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静岡県三島市芝本町12番3号</w:t>
            </w:r>
          </w:p>
          <w:p w14:paraId="47DD002F" w14:textId="33E5D8C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155D7">
              <w:rPr>
                <w:rFonts w:ascii="ＭＳ 明朝" w:eastAsia="ＭＳ 明朝" w:hAnsi="ＭＳ 明朝" w:cs="ＭＳ 明朝" w:hint="eastAsia"/>
                <w:kern w:val="0"/>
                <w:szCs w:val="21"/>
              </w:rPr>
              <w:t>3080105002360</w:t>
            </w:r>
          </w:p>
          <w:p w14:paraId="045CD76E" w14:textId="6A719ADB" w:rsidR="00D1302E" w:rsidRPr="00E577BF" w:rsidRDefault="001D12AB" w:rsidP="00DD56DC">
            <w:pPr>
              <w:spacing w:line="260" w:lineRule="exact"/>
              <w:rPr>
                <w:rFonts w:ascii="ＭＳ 明朝" w:eastAsia="ＭＳ 明朝" w:hAnsi="ＭＳ 明朝" w:cs="ＭＳ 明朝"/>
                <w:spacing w:val="6"/>
                <w:kern w:val="0"/>
                <w:szCs w:val="21"/>
              </w:rPr>
            </w:pPr>
            <w:r>
              <w:rPr>
                <w:noProof/>
              </w:rPr>
              <w:pict w14:anchorId="53AFDF49">
                <v:oval id="Oval 2" o:spid="_x0000_s2050" style="position:absolute;left:0;text-align:left;margin-left:105.85pt;margin-top:10.75pt;width:49.55pt;height:17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"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F6E8EF" w14:textId="77777777" w:rsidR="001155D7" w:rsidRPr="001155D7" w:rsidRDefault="001155D7" w:rsidP="001155D7">
                  <w:pPr>
                    <w:numPr>
                      <w:ilvl w:val="0"/>
                      <w:numId w:val="5"/>
                    </w:numPr>
                    <w:tabs>
                      <w:tab w:val="left" w:pos="279"/>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新長期ビジョン・新中期経営計画の策定について</w:t>
                  </w:r>
                </w:p>
                <w:p w14:paraId="200ADAF6" w14:textId="1A7F1D94" w:rsidR="00D1302E" w:rsidRPr="00E577BF" w:rsidRDefault="001155D7" w:rsidP="001155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5D7">
                    <w:rPr>
                      <w:rFonts w:ascii="ＭＳ 明朝" w:eastAsia="ＭＳ 明朝" w:hAnsi="ＭＳ 明朝" w:cs="ＭＳ 明朝" w:hint="eastAsia"/>
                      <w:color w:val="000000"/>
                      <w:spacing w:val="6"/>
                      <w:kern w:val="0"/>
                      <w:szCs w:val="21"/>
                    </w:rPr>
                    <w:t>DX戦略（2023～2026年度）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4BF8370" w:rsidR="00D1302E" w:rsidRPr="00E577BF" w:rsidRDefault="001155D7" w:rsidP="001155D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16</w:t>
                  </w:r>
                  <w:r w:rsidR="00D1302E" w:rsidRPr="00E577BF">
                    <w:rPr>
                      <w:rFonts w:ascii="ＭＳ 明朝" w:eastAsia="ＭＳ 明朝" w:hAnsi="ＭＳ 明朝" w:cs="ＭＳ 明朝" w:hint="eastAsia"/>
                      <w:spacing w:val="6"/>
                      <w:kern w:val="0"/>
                      <w:szCs w:val="21"/>
                    </w:rPr>
                    <w:t>日</w:t>
                  </w:r>
                </w:p>
                <w:p w14:paraId="5054374B" w14:textId="623364EC" w:rsidR="00D1302E" w:rsidRPr="00E577BF" w:rsidRDefault="001155D7" w:rsidP="001155D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2025年4月9日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23208D"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三島信用金庫ホームページにて公開</w:t>
                  </w:r>
                </w:p>
                <w:p w14:paraId="5EA45FDE"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「新長期ビジョン・新中期経営計画の策定について」</w:t>
                  </w:r>
                </w:p>
                <w:p w14:paraId="62FEACA7" w14:textId="77777777" w:rsidR="001155D7" w:rsidRPr="001155D7" w:rsidRDefault="001155D7" w:rsidP="001155D7">
                  <w:pPr>
                    <w:adjustRightInd w:val="0"/>
                    <w:spacing w:line="240" w:lineRule="auto"/>
                    <w:jc w:val="left"/>
                    <w:rPr>
                      <w:rFonts w:ascii="ＭＳ 明朝" w:eastAsia="ＭＳ 明朝" w:hAnsi="ＭＳ 明朝" w:cs="ＭＳ 明朝"/>
                      <w:color w:val="000000"/>
                      <w:spacing w:val="6"/>
                      <w:kern w:val="0"/>
                      <w:szCs w:val="21"/>
                    </w:rPr>
                  </w:pPr>
                  <w:r w:rsidRPr="001155D7">
                    <w:rPr>
                      <w:rFonts w:ascii="ＭＳ 明朝" w:eastAsia="ＭＳ 明朝" w:hAnsi="ＭＳ 明朝" w:cs="ＭＳ 明朝"/>
                      <w:color w:val="000000"/>
                      <w:spacing w:val="6"/>
                      <w:kern w:val="0"/>
                      <w:szCs w:val="21"/>
                    </w:rPr>
                    <w:t>URL:</w:t>
                  </w:r>
                  <w:r w:rsidRPr="001155D7">
                    <w:rPr>
                      <w:rFonts w:ascii="ＭＳ 明朝" w:eastAsia="ＭＳ 明朝" w:hAnsi="ＭＳ 明朝" w:cs="Yu Gothic UI"/>
                      <w:color w:val="000000"/>
                      <w:spacing w:val="0"/>
                      <w:kern w:val="0"/>
                      <w:szCs w:val="21"/>
                    </w:rPr>
                    <w:t xml:space="preserve"> </w:t>
                  </w:r>
                  <w:hyperlink r:id="rId8" w:history="1">
                    <w:r w:rsidRPr="00BE27AC">
                      <w:rPr>
                        <w:rStyle w:val="af6"/>
                        <w:rFonts w:ascii="ＭＳ 明朝" w:eastAsia="ＭＳ 明朝" w:hAnsi="ＭＳ 明朝" w:cs="ＭＳ 明朝"/>
                        <w:spacing w:val="6"/>
                        <w:kern w:val="0"/>
                        <w:szCs w:val="21"/>
                      </w:rPr>
                      <w:t>https://www.mishima-shinkin.co.jp/cms_source/data/info/files/215f77afc00819f7b2ca76e211cb078554f081ec.pdf</w:t>
                    </w:r>
                  </w:hyperlink>
                </w:p>
                <w:p w14:paraId="5F326532" w14:textId="77777777" w:rsidR="001155D7" w:rsidRPr="001155D7" w:rsidRDefault="001155D7" w:rsidP="001155D7">
                  <w:pPr>
                    <w:adjustRightInd w:val="0"/>
                    <w:spacing w:line="240" w:lineRule="auto"/>
                    <w:jc w:val="left"/>
                    <w:rPr>
                      <w:rFonts w:ascii="ＭＳ 明朝" w:eastAsia="ＭＳ 明朝" w:hAnsi="ＭＳ 明朝" w:cs="ＭＳ 明朝"/>
                      <w:color w:val="000000"/>
                      <w:spacing w:val="6"/>
                      <w:kern w:val="0"/>
                      <w:szCs w:val="21"/>
                    </w:rPr>
                  </w:pPr>
                </w:p>
                <w:p w14:paraId="2B6129E6"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「DX戦略（2023～2026年度）」P</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1</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2</w:t>
                  </w:r>
                </w:p>
                <w:p w14:paraId="49912443" w14:textId="77777777" w:rsidR="001155D7" w:rsidRPr="001155D7" w:rsidRDefault="001155D7" w:rsidP="001155D7">
                  <w:pPr>
                    <w:adjustRightInd w:val="0"/>
                    <w:spacing w:line="240" w:lineRule="auto"/>
                    <w:jc w:val="left"/>
                    <w:rPr>
                      <w:rFonts w:ascii="Yu Gothic UI" w:eastAsia="Yu Gothic UI" w:cs="Yu Gothic UI"/>
                      <w:color w:val="000000"/>
                      <w:spacing w:val="0"/>
                      <w:kern w:val="0"/>
                      <w:sz w:val="18"/>
                      <w:szCs w:val="18"/>
                    </w:rPr>
                  </w:pPr>
                  <w:r w:rsidRPr="001155D7">
                    <w:rPr>
                      <w:rFonts w:ascii="ＭＳ 明朝" w:eastAsia="ＭＳ 明朝" w:hAnsi="ＭＳ 明朝" w:cs="ＭＳ 明朝"/>
                      <w:color w:val="000000"/>
                      <w:spacing w:val="6"/>
                      <w:kern w:val="0"/>
                      <w:szCs w:val="21"/>
                    </w:rPr>
                    <w:t>URL:</w:t>
                  </w:r>
                  <w:r w:rsidRPr="001155D7">
                    <w:rPr>
                      <w:rFonts w:ascii="ＭＳ 明朝" w:eastAsia="ＭＳ 明朝" w:hAnsi="ＭＳ 明朝" w:cs="Yu Gothic UI"/>
                      <w:color w:val="000000"/>
                      <w:spacing w:val="0"/>
                      <w:kern w:val="0"/>
                      <w:szCs w:val="21"/>
                    </w:rPr>
                    <w:t xml:space="preserve"> </w:t>
                  </w:r>
                  <w:hyperlink r:id="rId9" w:history="1">
                    <w:r w:rsidRPr="00BE27AC">
                      <w:rPr>
                        <w:rStyle w:val="af6"/>
                        <w:rFonts w:ascii="ＭＳ 明朝" w:eastAsia="ＭＳ 明朝" w:hAnsi="ＭＳ 明朝" w:cs="Yu Gothic UI"/>
                        <w:spacing w:val="0"/>
                        <w:kern w:val="0"/>
                        <w:szCs w:val="21"/>
                      </w:rPr>
                      <w:t>https://www.mishima-shinkin.co.jp/_userdata/dx_strategy.pdf</w:t>
                    </w:r>
                  </w:hyperlink>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E6E77C"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近年、ＡＩをはじめとするデジタル技術が大きく進歩しています。このような変化に柔軟に対応し、次なる成長を目指すためには、デジタルトランスフォーメーション（ＤＸ）は欠かせません。そこで、当金庫では、中期経営計画「地域を未来にTUNAGU」を実現するための「ＤＸ戦略」を策定しております。</w:t>
                  </w:r>
                </w:p>
                <w:p w14:paraId="484B5A2F"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急激な時代の変化と厳しい環境に柔軟に対応するため、当金庫は2030年に向けた長期ビジョンのもと、2024年度からの中期経営計画（「地域を未来に『TUNAGU』」）を策定し、３つの行動指針（価値創造、人づくり、DX）を設定しました。</w:t>
                  </w:r>
                </w:p>
                <w:p w14:paraId="0DCFAA9F"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地域と金庫を持続的に共存し発展することを願って「デジタルとFace to Faceの融合により元気な地域を創造する」をDX戦略のビジョンとして掲げました。</w:t>
                  </w:r>
                </w:p>
                <w:p w14:paraId="72D15EAA" w14:textId="77777777" w:rsidR="001155D7" w:rsidRPr="001155D7" w:rsidRDefault="001155D7" w:rsidP="001155D7">
                  <w:pPr>
                    <w:suppressAutoHyphens/>
                    <w:kinsoku w:val="0"/>
                    <w:overflowPunct w:val="0"/>
                    <w:adjustRightInd w:val="0"/>
                    <w:spacing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lastRenderedPageBreak/>
                    <w:t>＜DX戦略上の重要課題＞</w:t>
                  </w:r>
                </w:p>
                <w:p w14:paraId="652995D8"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・お客さまニーズの多様化</w:t>
                  </w:r>
                </w:p>
                <w:p w14:paraId="07666380"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・事務処理の効率化</w:t>
                  </w:r>
                </w:p>
                <w:p w14:paraId="7E03EBC7"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・デジタル時代への対応</w:t>
                  </w:r>
                </w:p>
                <w:p w14:paraId="77794007"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19A4DCC"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szCs w:val="21"/>
                    </w:rPr>
                  </w:pPr>
                  <w:r w:rsidRPr="001155D7">
                    <w:rPr>
                      <w:rFonts w:ascii="ＭＳ 明朝" w:eastAsia="ＭＳ 明朝" w:hAnsi="ＭＳ 明朝" w:cs="ＭＳ 明朝" w:hint="eastAsia"/>
                      <w:color w:val="000000"/>
                      <w:spacing w:val="6"/>
                      <w:kern w:val="0"/>
                      <w:szCs w:val="21"/>
                    </w:rPr>
                    <w:t>具体的なDX戦略は、</w:t>
                  </w:r>
                  <w:r w:rsidRPr="001155D7">
                    <w:rPr>
                      <w:rFonts w:ascii="ＭＳ 明朝" w:eastAsia="ＭＳ 明朝" w:hAnsi="ＭＳ 明朝" w:cs="ＭＳ 明朝" w:hint="eastAsia"/>
                      <w:color w:val="000000"/>
                      <w:spacing w:val="6"/>
                      <w:szCs w:val="21"/>
                    </w:rPr>
                    <w:t>「お客さま利便性の追求」、「業務プロセスの革新」、「人財育成」を戦略の3本柱としました。</w:t>
                  </w:r>
                </w:p>
                <w:p w14:paraId="17A74B53"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本施策の取り組みにより、</w:t>
                  </w:r>
                  <w:r w:rsidRPr="001155D7">
                    <w:rPr>
                      <w:rFonts w:ascii="ＭＳ 明朝" w:eastAsia="ＭＳ 明朝" w:hAnsi="ＭＳ 明朝" w:cs="ＭＳ 明朝" w:hint="eastAsia"/>
                      <w:color w:val="000000"/>
                      <w:spacing w:val="6"/>
                      <w:szCs w:val="21"/>
                    </w:rPr>
                    <w:t>コンタクトイノベーションを実現することで、</w:t>
                  </w:r>
                  <w:r w:rsidRPr="001155D7">
                    <w:rPr>
                      <w:rFonts w:ascii="ＭＳ 明朝" w:eastAsia="ＭＳ 明朝" w:hAnsi="ＭＳ 明朝" w:cs="ＭＳ 明朝" w:hint="eastAsia"/>
                      <w:color w:val="000000"/>
                      <w:spacing w:val="6"/>
                      <w:kern w:val="0"/>
                      <w:szCs w:val="21"/>
                    </w:rPr>
                    <w:t>元気な地域を創造し、地域のベストパートナーとして「共存同栄」の実現を目指します。</w:t>
                  </w:r>
                </w:p>
                <w:p w14:paraId="08017C2F"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＜DXビジョン＞</w:t>
                  </w:r>
                </w:p>
                <w:p w14:paraId="6160456A" w14:textId="3C05CB90" w:rsidR="00D1302E" w:rsidRPr="00E577BF"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5D7">
                    <w:rPr>
                      <w:rFonts w:ascii="ＭＳ 明朝" w:eastAsia="ＭＳ 明朝" w:hAnsi="ＭＳ 明朝" w:cs="ＭＳ 明朝" w:hint="eastAsia"/>
                      <w:color w:val="000000"/>
                      <w:spacing w:val="6"/>
                      <w:kern w:val="0"/>
                      <w:szCs w:val="21"/>
                    </w:rPr>
                    <w:t>デジタルとFace to Faceの融合により元気な地域を創造する。</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08B118" w14:textId="77777777" w:rsidR="001155D7" w:rsidRPr="001155D7" w:rsidRDefault="001155D7" w:rsidP="001155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2024年1月17日　三島信用金庫理事会（取締役会に準ずる機関）で以下の議案を決議。</w:t>
                  </w:r>
                </w:p>
                <w:p w14:paraId="6B7ED6A3"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・新長期ビジョン・新中期経営計画の策定について</w:t>
                  </w:r>
                </w:p>
                <w:p w14:paraId="7BFD11CA" w14:textId="77777777" w:rsidR="001155D7" w:rsidRPr="001155D7" w:rsidRDefault="001155D7" w:rsidP="001155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2023年4月21日　三島信用金庫理事会（取締役会に準ずる機関）で以下の議案を決議。</w:t>
                  </w:r>
                </w:p>
                <w:p w14:paraId="36A065D9"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・DX戦略（2023～2026年度）の策定について</w:t>
                  </w:r>
                </w:p>
                <w:p w14:paraId="42700C39" w14:textId="77777777" w:rsidR="001155D7" w:rsidRPr="001155D7" w:rsidRDefault="001155D7" w:rsidP="001155D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2025年4月4日　三島信用金庫常務会（理事会に参加する常勤役員により構成される、業務の執行全般に関する事項を協議決定する機関）で以下の議案を決議。</w:t>
                  </w:r>
                </w:p>
                <w:p w14:paraId="6BCDEADA" w14:textId="5F91D11B" w:rsidR="00D1302E" w:rsidRPr="00E577BF"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5D7">
                    <w:rPr>
                      <w:rFonts w:ascii="ＭＳ 明朝" w:eastAsia="ＭＳ 明朝" w:hAnsi="ＭＳ 明朝" w:cs="ＭＳ 明朝" w:hint="eastAsia"/>
                      <w:color w:val="000000"/>
                      <w:spacing w:val="6"/>
                      <w:kern w:val="0"/>
                      <w:szCs w:val="21"/>
                    </w:rPr>
                    <w:t>・DX戦略の見直しおよびDX認定の更新申請について</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B89B4C" w14:textId="71E382BE" w:rsidR="001155D7" w:rsidRPr="001155D7" w:rsidRDefault="001155D7" w:rsidP="00B739D3">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w:t>
                  </w:r>
                </w:p>
                <w:p w14:paraId="5BF68E2D" w14:textId="465A54F3" w:rsidR="00D1302E" w:rsidRPr="00E577BF" w:rsidRDefault="00B739D3" w:rsidP="007E3FB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5D7">
                    <w:rPr>
                      <w:rFonts w:ascii="ＭＳ 明朝" w:eastAsia="ＭＳ 明朝" w:hAnsi="ＭＳ 明朝" w:cs="ＭＳ 明朝" w:hint="eastAsia"/>
                      <w:color w:val="000000"/>
                      <w:spacing w:val="6"/>
                      <w:kern w:val="0"/>
                      <w:szCs w:val="21"/>
                    </w:rPr>
                    <w:t>ディスクロージャー</w:t>
                  </w:r>
                  <w:r w:rsidR="007E3FB9">
                    <w:rPr>
                      <w:rFonts w:ascii="ＭＳ 明朝" w:eastAsia="ＭＳ 明朝" w:hAnsi="ＭＳ 明朝" w:cs="ＭＳ 明朝" w:hint="eastAsia"/>
                      <w:color w:val="000000"/>
                      <w:spacing w:val="6"/>
                      <w:kern w:val="0"/>
                      <w:szCs w:val="21"/>
                    </w:rPr>
                    <w:t>2024</w:t>
                  </w:r>
                  <w:r w:rsidR="007E3FB9" w:rsidRPr="00E577BF">
                    <w:rPr>
                      <w:rFonts w:ascii="ＭＳ 明朝" w:eastAsia="ＭＳ 明朝" w:hAnsi="ＭＳ 明朝" w:cs="ＭＳ 明朝"/>
                      <w:spacing w:val="6"/>
                      <w:kern w:val="0"/>
                      <w:szCs w:val="21"/>
                    </w:rPr>
                    <w:t xml:space="preserve"> </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E72615C" w:rsidR="00D1302E" w:rsidRPr="00E577BF" w:rsidRDefault="001155D7" w:rsidP="00B739D3">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7116E297" w14:textId="35D3419D" w:rsidR="00D1302E" w:rsidRPr="00E577BF" w:rsidRDefault="00B739D3" w:rsidP="00C54CA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7675F4">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w:t>
                  </w:r>
                  <w:r w:rsidR="00C54CAF">
                    <w:rPr>
                      <w:rFonts w:ascii="ＭＳ 明朝" w:eastAsia="ＭＳ 明朝" w:hAnsi="ＭＳ 明朝" w:cs="ＭＳ 明朝" w:hint="eastAsia"/>
                      <w:spacing w:val="6"/>
                      <w:kern w:val="0"/>
                      <w:szCs w:val="21"/>
                    </w:rPr>
                    <w:t>29</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97D799"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三島信用金庫ホームページにて公開</w:t>
                  </w:r>
                </w:p>
                <w:p w14:paraId="183708C9"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「DX戦略（2023～2026年度）」P</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3～5</w:t>
                  </w:r>
                </w:p>
                <w:p w14:paraId="1258D8C5" w14:textId="77777777" w:rsidR="001155D7" w:rsidRPr="001155D7" w:rsidRDefault="001155D7" w:rsidP="001155D7">
                  <w:pPr>
                    <w:adjustRightInd w:val="0"/>
                    <w:spacing w:line="240" w:lineRule="auto"/>
                    <w:jc w:val="left"/>
                    <w:rPr>
                      <w:rFonts w:ascii="Yu Gothic UI" w:eastAsia="Yu Gothic UI" w:cs="Yu Gothic UI"/>
                      <w:color w:val="000000"/>
                      <w:spacing w:val="0"/>
                      <w:kern w:val="0"/>
                      <w:sz w:val="18"/>
                      <w:szCs w:val="18"/>
                    </w:rPr>
                  </w:pPr>
                  <w:r w:rsidRPr="001155D7">
                    <w:rPr>
                      <w:rFonts w:ascii="ＭＳ 明朝" w:eastAsia="ＭＳ 明朝" w:hAnsi="ＭＳ 明朝" w:cs="ＭＳ 明朝"/>
                      <w:color w:val="000000"/>
                      <w:spacing w:val="6"/>
                      <w:kern w:val="0"/>
                      <w:szCs w:val="21"/>
                    </w:rPr>
                    <w:t>URL:</w:t>
                  </w:r>
                  <w:r w:rsidRPr="001155D7">
                    <w:rPr>
                      <w:rFonts w:ascii="ＭＳ 明朝" w:eastAsia="ＭＳ 明朝" w:hAnsi="ＭＳ 明朝" w:cs="Yu Gothic UI"/>
                      <w:color w:val="000000"/>
                      <w:spacing w:val="0"/>
                      <w:kern w:val="0"/>
                      <w:szCs w:val="21"/>
                    </w:rPr>
                    <w:t xml:space="preserve"> </w:t>
                  </w:r>
                  <w:hyperlink r:id="rId10" w:history="1">
                    <w:r w:rsidRPr="00BE27AC">
                      <w:rPr>
                        <w:rStyle w:val="af6"/>
                        <w:rFonts w:ascii="ＭＳ 明朝" w:eastAsia="ＭＳ 明朝" w:hAnsi="ＭＳ 明朝" w:cs="Yu Gothic UI"/>
                        <w:spacing w:val="0"/>
                        <w:kern w:val="0"/>
                        <w:szCs w:val="21"/>
                      </w:rPr>
                      <w:t>https://www.mishima-shinkin.co.jp/_userdata/dx_strategy.pdf</w:t>
                    </w:r>
                  </w:hyperlink>
                </w:p>
                <w:p w14:paraId="6A68BB73"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CAC058" w14:textId="7EE19841" w:rsidR="00B015C3" w:rsidRDefault="00B015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「ディスクロージャー</w:t>
                  </w:r>
                  <w:r w:rsidR="007E3FB9">
                    <w:rPr>
                      <w:rFonts w:ascii="ＭＳ 明朝" w:eastAsia="ＭＳ 明朝" w:hAnsi="ＭＳ 明朝" w:cs="ＭＳ 明朝" w:hint="eastAsia"/>
                      <w:color w:val="000000"/>
                      <w:spacing w:val="6"/>
                      <w:kern w:val="0"/>
                      <w:szCs w:val="21"/>
                    </w:rPr>
                    <w:t>2024</w:t>
                  </w:r>
                  <w:r w:rsidRPr="001155D7">
                    <w:rPr>
                      <w:rFonts w:ascii="ＭＳ 明朝" w:eastAsia="ＭＳ 明朝" w:hAnsi="ＭＳ 明朝" w:cs="ＭＳ 明朝" w:hint="eastAsia"/>
                      <w:color w:val="000000"/>
                      <w:spacing w:val="6"/>
                      <w:kern w:val="0"/>
                      <w:szCs w:val="21"/>
                    </w:rPr>
                    <w:t>」P.3</w:t>
                  </w:r>
                </w:p>
                <w:p w14:paraId="6448C85C" w14:textId="77777777" w:rsidR="00B015C3" w:rsidRPr="001155D7" w:rsidRDefault="00B015C3" w:rsidP="00B015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URL: </w:t>
                  </w:r>
                  <w:hyperlink r:id="rId11" w:history="1">
                    <w:r w:rsidRPr="00BE27AC">
                      <w:rPr>
                        <w:rStyle w:val="af6"/>
                        <w:rFonts w:ascii="ＭＳ 明朝" w:eastAsia="ＭＳ 明朝" w:hAnsi="ＭＳ 明朝" w:cs="ＭＳ 明朝"/>
                        <w:spacing w:val="6"/>
                        <w:kern w:val="0"/>
                        <w:szCs w:val="21"/>
                      </w:rPr>
                      <w:t>https://www.mishima-shinkin.co.jp/_userdata/report202411.pdf</w:t>
                    </w:r>
                  </w:hyperlink>
                </w:p>
                <w:p w14:paraId="1FE4DE1F" w14:textId="2241DC04" w:rsidR="00B015C3" w:rsidRPr="00E577BF" w:rsidRDefault="00B015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5C640F"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各戦略の具体的な方向性は以下の通りとなります。</w:t>
                  </w:r>
                </w:p>
                <w:p w14:paraId="377758D5"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897C4DC"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【DX戦略Ⅰ：　お客さま利便性の追及　】</w:t>
                  </w:r>
                </w:p>
                <w:p w14:paraId="716811D2"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お客さまニーズの多様化に対し新たなサービスを提供します。</w:t>
                  </w:r>
                </w:p>
                <w:p w14:paraId="4080A6B1"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個人のお客さま向け施策</w:t>
                  </w:r>
                </w:p>
                <w:p w14:paraId="2287A274"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非対面チャネルの拡大</w:t>
                  </w:r>
                </w:p>
                <w:p w14:paraId="487000ED"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新たなプロモーション戦略展開</w:t>
                  </w:r>
                </w:p>
                <w:p w14:paraId="0BE05433"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lastRenderedPageBreak/>
                    <w:t>事業者のお客さま向け施策</w:t>
                  </w:r>
                </w:p>
                <w:p w14:paraId="380AE2AC"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事業拡大の伴走支援</w:t>
                  </w:r>
                </w:p>
                <w:p w14:paraId="14A6B887"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新たなプロモーション戦略展開</w:t>
                  </w:r>
                </w:p>
                <w:p w14:paraId="5B01D6ED"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地域経済の活性化施策</w:t>
                  </w:r>
                </w:p>
                <w:p w14:paraId="709F31AA"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地域の事業創出</w:t>
                  </w:r>
                </w:p>
                <w:p w14:paraId="2641325B" w14:textId="77777777" w:rsidR="001155D7" w:rsidRPr="001155D7" w:rsidRDefault="001155D7" w:rsidP="001155D7">
                  <w:pPr>
                    <w:numPr>
                      <w:ilvl w:val="0"/>
                      <w:numId w:val="10"/>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ITリテラシー定着への取り組み</w:t>
                  </w:r>
                </w:p>
                <w:p w14:paraId="2E35A09B"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上記の施策により、「お客さま視点でのサービスの利便性向上」「新たなビジネスの創出」を行うことを「コンタクトイノベーション」と定義し、</w:t>
                  </w:r>
                  <w:r w:rsidRPr="001155D7">
                    <w:rPr>
                      <w:rFonts w:ascii="ＭＳ 明朝" w:eastAsia="ＭＳ 明朝" w:hAnsi="ＭＳ 明朝" w:cs="ＭＳ 明朝" w:hint="eastAsia"/>
                      <w:color w:val="000000"/>
                      <w:spacing w:val="6"/>
                      <w:szCs w:val="21"/>
                    </w:rPr>
                    <w:t>デジタルツールの活用との連携を推し進めていきます。</w:t>
                  </w:r>
                </w:p>
                <w:p w14:paraId="5A5F2217"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p>
                <w:p w14:paraId="0EABA6A6"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【DX戦略Ⅱ：　業務プロセスの革新　】</w:t>
                  </w:r>
                </w:p>
                <w:p w14:paraId="6A24DD0F"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お客さまへの提案時間を増加させるため、業務プロセスの革新を進めます。</w:t>
                  </w:r>
                </w:p>
                <w:p w14:paraId="23416F7A"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ワークスタイルの変革</w:t>
                  </w:r>
                </w:p>
                <w:p w14:paraId="205E6BCC"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デジタル化の促進で効率的な業務環境を整備。</w:t>
                  </w:r>
                </w:p>
                <w:p w14:paraId="615A27BB"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業務プロセスの革新</w:t>
                  </w:r>
                </w:p>
                <w:p w14:paraId="5AB31ABB"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デジタルを活用した業務プロセスの効率化を促進。</w:t>
                  </w:r>
                </w:p>
                <w:p w14:paraId="2415640F"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p>
                <w:p w14:paraId="63AC4B0B"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【DX戦略Ⅲ：　人財育成　】</w:t>
                  </w:r>
                </w:p>
                <w:p w14:paraId="63C7DCA8"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デジタル時代のお客さま支援に対応するための人財を育成します。</w:t>
                  </w:r>
                </w:p>
                <w:p w14:paraId="0568F5F2"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変革への態勢構築</w:t>
                  </w:r>
                </w:p>
                <w:p w14:paraId="26B00162"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ITとデジタル知識の理解を深める</w:t>
                  </w:r>
                </w:p>
                <w:p w14:paraId="4931D67B"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意識と行動の変革</w:t>
                  </w:r>
                </w:p>
                <w:p w14:paraId="17FE0A46"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チャレンジする意識を醸成する</w:t>
                  </w:r>
                </w:p>
                <w:p w14:paraId="07DCCDE4" w14:textId="77777777" w:rsidR="001155D7" w:rsidRPr="001155D7" w:rsidRDefault="001155D7" w:rsidP="001155D7">
                  <w:pPr>
                    <w:numPr>
                      <w:ilvl w:val="0"/>
                      <w:numId w:val="11"/>
                    </w:num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経営理念の実現</w:t>
                  </w:r>
                </w:p>
                <w:p w14:paraId="3CD3489E"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地域への付加価値を提供できる人財となる</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7D9D68E" w14:textId="0959CF37" w:rsidR="001155D7" w:rsidRPr="001155D7" w:rsidRDefault="001155D7" w:rsidP="00FD53A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2023年4月21日　三島信用金庫理事会（取締役会に準ずる機関）で以下の議案を決議。</w:t>
                  </w:r>
                </w:p>
                <w:p w14:paraId="1B08D097" w14:textId="77777777" w:rsidR="001155D7" w:rsidRPr="001155D7" w:rsidRDefault="001155D7" w:rsidP="00FD53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・DX戦略（2023～2026年度）の策定について</w:t>
                  </w:r>
                </w:p>
                <w:p w14:paraId="3C3703E0" w14:textId="77777777" w:rsidR="001155D7" w:rsidRPr="001155D7" w:rsidRDefault="001155D7" w:rsidP="00FD53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2025年4月4日　三島信用金庫常務会（理事会に参加する常勤役員により構成される、業務の執行全般に関する事項を協議決定する機関）で以下の議案を決議。</w:t>
                  </w:r>
                </w:p>
                <w:p w14:paraId="33A1C37E" w14:textId="259C8C1B" w:rsidR="00D1302E" w:rsidRPr="00E577BF" w:rsidRDefault="001155D7" w:rsidP="00FD53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55D7">
                    <w:rPr>
                      <w:rFonts w:ascii="ＭＳ 明朝" w:eastAsia="ＭＳ 明朝" w:hAnsi="ＭＳ 明朝" w:cs="ＭＳ 明朝" w:hint="eastAsia"/>
                      <w:color w:val="000000"/>
                      <w:spacing w:val="6"/>
                      <w:kern w:val="0"/>
                      <w:szCs w:val="21"/>
                    </w:rPr>
                    <w:t>・DX戦略の見直しおよびDX認定の更新申請について</w:t>
                  </w:r>
                </w:p>
                <w:p w14:paraId="1A86EC03" w14:textId="38C3A11D" w:rsidR="00FD53AE" w:rsidRPr="001155D7" w:rsidRDefault="00FD53AE" w:rsidP="00FD53A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202</w:t>
                  </w:r>
                  <w:r w:rsidR="00821DFC">
                    <w:rPr>
                      <w:rFonts w:ascii="ＭＳ 明朝" w:eastAsia="ＭＳ 明朝" w:hAnsi="ＭＳ 明朝" w:cs="ＭＳ 明朝" w:hint="eastAsia"/>
                      <w:color w:val="000000"/>
                      <w:spacing w:val="6"/>
                      <w:kern w:val="0"/>
                      <w:szCs w:val="21"/>
                    </w:rPr>
                    <w:t>4</w:t>
                  </w:r>
                  <w:r w:rsidRPr="001155D7">
                    <w:rPr>
                      <w:rFonts w:ascii="ＭＳ 明朝" w:eastAsia="ＭＳ 明朝" w:hAnsi="ＭＳ 明朝" w:cs="ＭＳ 明朝" w:hint="eastAsia"/>
                      <w:color w:val="000000"/>
                      <w:spacing w:val="6"/>
                      <w:kern w:val="0"/>
                      <w:szCs w:val="21"/>
                    </w:rPr>
                    <w:t>年</w:t>
                  </w:r>
                  <w:r w:rsidR="00821DFC">
                    <w:rPr>
                      <w:rFonts w:ascii="ＭＳ 明朝" w:eastAsia="ＭＳ 明朝" w:hAnsi="ＭＳ 明朝" w:cs="ＭＳ 明朝" w:hint="eastAsia"/>
                      <w:color w:val="000000"/>
                      <w:spacing w:val="6"/>
                      <w:kern w:val="0"/>
                      <w:szCs w:val="21"/>
                    </w:rPr>
                    <w:t>7</w:t>
                  </w:r>
                  <w:r w:rsidRPr="001155D7">
                    <w:rPr>
                      <w:rFonts w:ascii="ＭＳ 明朝" w:eastAsia="ＭＳ 明朝" w:hAnsi="ＭＳ 明朝" w:cs="ＭＳ 明朝" w:hint="eastAsia"/>
                      <w:color w:val="000000"/>
                      <w:spacing w:val="6"/>
                      <w:kern w:val="0"/>
                      <w:szCs w:val="21"/>
                    </w:rPr>
                    <w:t>月</w:t>
                  </w:r>
                  <w:r w:rsidR="00821DFC">
                    <w:rPr>
                      <w:rFonts w:ascii="ＭＳ 明朝" w:eastAsia="ＭＳ 明朝" w:hAnsi="ＭＳ 明朝" w:cs="ＭＳ 明朝" w:hint="eastAsia"/>
                      <w:color w:val="000000"/>
                      <w:spacing w:val="6"/>
                      <w:kern w:val="0"/>
                      <w:szCs w:val="21"/>
                    </w:rPr>
                    <w:t>10</w:t>
                  </w:r>
                  <w:r w:rsidRPr="001155D7">
                    <w:rPr>
                      <w:rFonts w:ascii="ＭＳ 明朝" w:eastAsia="ＭＳ 明朝" w:hAnsi="ＭＳ 明朝" w:cs="ＭＳ 明朝" w:hint="eastAsia"/>
                      <w:color w:val="000000"/>
                      <w:spacing w:val="6"/>
                      <w:kern w:val="0"/>
                      <w:szCs w:val="21"/>
                    </w:rPr>
                    <w:t>日　三島信用金庫理事会（取締役会に準ずる機関）で以下の議案を</w:t>
                  </w:r>
                  <w:r w:rsidR="00821DFC">
                    <w:rPr>
                      <w:rFonts w:ascii="ＭＳ 明朝" w:eastAsia="ＭＳ 明朝" w:hAnsi="ＭＳ 明朝" w:cs="ＭＳ 明朝" w:hint="eastAsia"/>
                      <w:color w:val="000000"/>
                      <w:spacing w:val="6"/>
                      <w:kern w:val="0"/>
                      <w:szCs w:val="21"/>
                    </w:rPr>
                    <w:t>報告</w:t>
                  </w:r>
                  <w:r w:rsidRPr="001155D7">
                    <w:rPr>
                      <w:rFonts w:ascii="ＭＳ 明朝" w:eastAsia="ＭＳ 明朝" w:hAnsi="ＭＳ 明朝" w:cs="ＭＳ 明朝" w:hint="eastAsia"/>
                      <w:color w:val="000000"/>
                      <w:spacing w:val="6"/>
                      <w:kern w:val="0"/>
                      <w:szCs w:val="21"/>
                    </w:rPr>
                    <w:t>。</w:t>
                  </w:r>
                </w:p>
                <w:p w14:paraId="38349487" w14:textId="17632B59" w:rsidR="00D1302E" w:rsidRPr="00FD53AE" w:rsidRDefault="00FD53AE" w:rsidP="00FD53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w:t>
                  </w:r>
                  <w:r w:rsidR="00821DFC">
                    <w:rPr>
                      <w:rFonts w:ascii="ＭＳ 明朝" w:eastAsia="ＭＳ 明朝" w:hAnsi="ＭＳ 明朝" w:cs="ＭＳ 明朝" w:hint="eastAsia"/>
                      <w:color w:val="000000"/>
                      <w:spacing w:val="6"/>
                      <w:kern w:val="0"/>
                      <w:szCs w:val="21"/>
                    </w:rPr>
                    <w:t>ディスクロージャ</w:t>
                  </w:r>
                  <w:r w:rsidR="00BC6B79">
                    <w:rPr>
                      <w:rFonts w:ascii="ＭＳ 明朝" w:eastAsia="ＭＳ 明朝" w:hAnsi="ＭＳ 明朝" w:cs="ＭＳ 明朝" w:hint="eastAsia"/>
                      <w:color w:val="000000"/>
                      <w:spacing w:val="6"/>
                      <w:kern w:val="0"/>
                      <w:szCs w:val="21"/>
                    </w:rPr>
                    <w:t>誌</w:t>
                  </w:r>
                  <w:r w:rsidR="00821DFC">
                    <w:rPr>
                      <w:rFonts w:ascii="ＭＳ 明朝" w:eastAsia="ＭＳ 明朝" w:hAnsi="ＭＳ 明朝" w:cs="ＭＳ 明朝" w:hint="eastAsia"/>
                      <w:color w:val="000000"/>
                      <w:spacing w:val="6"/>
                      <w:kern w:val="0"/>
                      <w:szCs w:val="21"/>
                    </w:rPr>
                    <w:t>「三島信用金庫の現況2024」の作成状況について</w:t>
                  </w:r>
                </w:p>
                <w:p w14:paraId="5FD596BB" w14:textId="56849AD4" w:rsidR="00FD53AE" w:rsidRPr="00E577BF" w:rsidRDefault="00FD53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3AC0FF"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三島信用金庫ホームページにて公開</w:t>
                  </w:r>
                </w:p>
                <w:p w14:paraId="700AC7EE"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「DX戦略（2023～2026年度）」P</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6</w:t>
                  </w:r>
                </w:p>
                <w:p w14:paraId="1BE72721" w14:textId="77777777" w:rsidR="001155D7" w:rsidRPr="001155D7" w:rsidRDefault="001155D7" w:rsidP="001155D7">
                  <w:pPr>
                    <w:adjustRightInd w:val="0"/>
                    <w:spacing w:line="240" w:lineRule="auto"/>
                    <w:jc w:val="left"/>
                    <w:rPr>
                      <w:rFonts w:ascii="Yu Gothic UI" w:eastAsia="Yu Gothic UI" w:cs="Yu Gothic UI"/>
                      <w:color w:val="000000"/>
                      <w:spacing w:val="0"/>
                      <w:kern w:val="0"/>
                      <w:sz w:val="18"/>
                      <w:szCs w:val="18"/>
                    </w:rPr>
                  </w:pPr>
                </w:p>
                <w:p w14:paraId="0DD4E6DF" w14:textId="52E67865"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「ディスクロージャー</w:t>
                  </w:r>
                  <w:r w:rsidR="007E3FB9">
                    <w:rPr>
                      <w:rFonts w:ascii="ＭＳ 明朝" w:eastAsia="ＭＳ 明朝" w:hAnsi="ＭＳ 明朝" w:cs="ＭＳ 明朝" w:hint="eastAsia"/>
                      <w:color w:val="000000"/>
                      <w:spacing w:val="6"/>
                      <w:kern w:val="0"/>
                      <w:szCs w:val="21"/>
                    </w:rPr>
                    <w:t>2024</w:t>
                  </w:r>
                  <w:r w:rsidRPr="001155D7">
                    <w:rPr>
                      <w:rFonts w:ascii="ＭＳ 明朝" w:eastAsia="ＭＳ 明朝" w:hAnsi="ＭＳ 明朝" w:cs="ＭＳ 明朝" w:hint="eastAsia"/>
                      <w:color w:val="000000"/>
                      <w:spacing w:val="6"/>
                      <w:kern w:val="0"/>
                      <w:szCs w:val="21"/>
                    </w:rPr>
                    <w:t>」P.3</w:t>
                  </w:r>
                </w:p>
                <w:p w14:paraId="47D9F1D0" w14:textId="77777777" w:rsidR="00D1302E" w:rsidRPr="00E577BF" w:rsidRDefault="00D1302E" w:rsidP="00B01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51EBF1"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DX推進による業務改革の方針決定機関として、理事長を委員長とする「DX推進委員会」を設け、ガバナンス体制を強化しました。</w:t>
                  </w:r>
                </w:p>
                <w:p w14:paraId="21D54875"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経営陣が参画することで意思決定のスピードを早め、多種多様な価値観を受容し柔軟な発想での対応や実行性を高めます。</w:t>
                  </w:r>
                </w:p>
                <w:p w14:paraId="0E49640F"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lastRenderedPageBreak/>
                    <w:t>具体的な活動は、DX推進に関した施策の推進力向上を目的としたプロジェクトチームを作成し、DX施策のスピード化を図ります。</w:t>
                  </w:r>
                </w:p>
                <w:p w14:paraId="309045BA"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上記の目的を達成するため、金庫全体のDXへの取り組み推進と部門間の連携を高める組織として「デジタルイノベーション課」を新設しています。</w:t>
                  </w:r>
                </w:p>
                <w:p w14:paraId="5176619A"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03920C" w14:textId="09D23136" w:rsidR="00E658A7" w:rsidRDefault="00E658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DX人財</w:t>
                  </w:r>
                  <w:r w:rsidR="001D12AB">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育成として、ITリテラシーの向上を図り、デジタル化に対応する知識を身につけるため、職員</w:t>
                  </w:r>
                  <w:bookmarkStart w:id="0" w:name="_GoBack"/>
                  <w:bookmarkEnd w:id="0"/>
                  <w:r>
                    <w:rPr>
                      <w:rFonts w:ascii="ＭＳ 明朝" w:eastAsia="ＭＳ 明朝" w:hAnsi="ＭＳ 明朝" w:cs="ＭＳ 明朝" w:hint="eastAsia"/>
                      <w:spacing w:val="6"/>
                      <w:kern w:val="0"/>
                      <w:szCs w:val="21"/>
                    </w:rPr>
                    <w:t>のITパスポート</w:t>
                  </w:r>
                  <w:r w:rsidR="001D12AB">
                    <w:rPr>
                      <w:rFonts w:ascii="ＭＳ 明朝" w:eastAsia="ＭＳ 明朝" w:hAnsi="ＭＳ 明朝" w:cs="ＭＳ 明朝" w:hint="eastAsia"/>
                      <w:spacing w:val="6"/>
                      <w:kern w:val="0"/>
                      <w:szCs w:val="21"/>
                    </w:rPr>
                    <w:t>資格</w:t>
                  </w:r>
                  <w:r>
                    <w:rPr>
                      <w:rFonts w:ascii="ＭＳ 明朝" w:eastAsia="ＭＳ 明朝" w:hAnsi="ＭＳ 明朝" w:cs="ＭＳ 明朝" w:hint="eastAsia"/>
                      <w:spacing w:val="6"/>
                      <w:kern w:val="0"/>
                      <w:szCs w:val="21"/>
                    </w:rPr>
                    <w:t>取得を推奨しています。</w:t>
                  </w:r>
                </w:p>
                <w:p w14:paraId="308CBFCC" w14:textId="1216A55A" w:rsidR="00E658A7" w:rsidRDefault="00F855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また、自ら考動し、チャレンジする人財育成を目的</w:t>
                  </w:r>
                  <w:r w:rsidR="00E658A7">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w:t>
                  </w:r>
                  <w:r w:rsidR="00E658A7">
                    <w:rPr>
                      <w:rFonts w:ascii="ＭＳ 明朝" w:eastAsia="ＭＳ 明朝" w:hAnsi="ＭＳ 明朝" w:cs="ＭＳ 明朝" w:hint="eastAsia"/>
                      <w:spacing w:val="6"/>
                      <w:kern w:val="0"/>
                      <w:szCs w:val="21"/>
                    </w:rPr>
                    <w:t>2年目</w:t>
                  </w:r>
                  <w:r w:rsidR="001D12AB">
                    <w:rPr>
                      <w:rFonts w:ascii="ＭＳ 明朝" w:eastAsia="ＭＳ 明朝" w:hAnsi="ＭＳ 明朝" w:cs="ＭＳ 明朝" w:hint="eastAsia"/>
                      <w:spacing w:val="6"/>
                      <w:kern w:val="0"/>
                      <w:szCs w:val="21"/>
                    </w:rPr>
                    <w:t>の</w:t>
                  </w:r>
                  <w:r w:rsidR="00E658A7">
                    <w:rPr>
                      <w:rFonts w:ascii="ＭＳ 明朝" w:eastAsia="ＭＳ 明朝" w:hAnsi="ＭＳ 明朝" w:cs="ＭＳ 明朝" w:hint="eastAsia"/>
                      <w:spacing w:val="6"/>
                      <w:kern w:val="0"/>
                      <w:szCs w:val="21"/>
                    </w:rPr>
                    <w:t>職員が参加する「ＨＯＰＥ研修」を行い、金庫への提言・提案を行っています。</w:t>
                  </w:r>
                </w:p>
                <w:p w14:paraId="310CB9CA" w14:textId="1BED50A5" w:rsidR="00E658A7" w:rsidRPr="00E577BF" w:rsidRDefault="00E658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BA1B47"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三島信用金庫ホームページにて公開</w:t>
                  </w:r>
                </w:p>
                <w:p w14:paraId="22B57BEA"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「DX戦略（2023～2026年度）」P</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7</w:t>
                  </w:r>
                </w:p>
                <w:p w14:paraId="603C1BDA" w14:textId="77777777" w:rsidR="00D1302E" w:rsidRPr="00E577BF" w:rsidRDefault="00D1302E" w:rsidP="00B015C3">
                  <w:pPr>
                    <w:adjustRightInd w:val="0"/>
                    <w:spacing w:line="240" w:lineRule="auto"/>
                    <w:jc w:val="left"/>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5870DF"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デジタルツールの活用により、本部業務の効率化に加え、データ利活用とメディアミックスのためのデジタル環境を整備します。</w:t>
                  </w:r>
                </w:p>
                <w:p w14:paraId="7DEEC066" w14:textId="77777777" w:rsidR="001155D7" w:rsidRPr="001155D7" w:rsidRDefault="001155D7" w:rsidP="001155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p>
                <w:p w14:paraId="4B57FB65"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＜デジタルツールの活用に向けた環境整備の例＞</w:t>
                  </w:r>
                </w:p>
                <w:p w14:paraId="095432BA"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コンタクトイノベーションプラン</w:t>
                  </w:r>
                </w:p>
                <w:p w14:paraId="7E2AC5A9"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・メディアミックスによる接点拡大</w:t>
                  </w:r>
                </w:p>
                <w:p w14:paraId="49EDD829"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・チャネルのパーソナライズ化</w:t>
                  </w:r>
                </w:p>
                <w:p w14:paraId="448A68CC"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・インサイドセールスの実現</w:t>
                  </w:r>
                </w:p>
                <w:p w14:paraId="0CE33407"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p>
                <w:p w14:paraId="034FA2D3"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業務プロセスの革新プラン</w:t>
                  </w:r>
                </w:p>
                <w:p w14:paraId="2126278F"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・業務プロセスの効率化</w:t>
                  </w:r>
                </w:p>
                <w:p w14:paraId="4FC8678D" w14:textId="77777777" w:rsidR="001155D7" w:rsidRPr="001155D7" w:rsidRDefault="001155D7" w:rsidP="001155D7">
                  <w:pPr>
                    <w:suppressAutoHyphens/>
                    <w:kinsoku w:val="0"/>
                    <w:overflowPunct w:val="0"/>
                    <w:adjustRightInd w:val="0"/>
                    <w:spacing w:line="240" w:lineRule="exact"/>
                    <w:ind w:left="420"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窓口タブレット強化による支店窓口負荷の軽減と</w:t>
                  </w:r>
                </w:p>
                <w:p w14:paraId="56396B75" w14:textId="77777777" w:rsidR="001155D7" w:rsidRPr="001155D7" w:rsidRDefault="001155D7" w:rsidP="001155D7">
                  <w:pPr>
                    <w:suppressAutoHyphens/>
                    <w:kinsoku w:val="0"/>
                    <w:overflowPunct w:val="0"/>
                    <w:adjustRightInd w:val="0"/>
                    <w:spacing w:line="240" w:lineRule="exact"/>
                    <w:ind w:left="420"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デジタルツール活用による本部の業務効率化</w:t>
                  </w:r>
                </w:p>
                <w:p w14:paraId="73DC3C2C" w14:textId="77777777" w:rsidR="001155D7" w:rsidRPr="001155D7" w:rsidRDefault="001155D7" w:rsidP="001155D7">
                  <w:pPr>
                    <w:suppressAutoHyphens/>
                    <w:kinsoku w:val="0"/>
                    <w:overflowPunct w:val="0"/>
                    <w:adjustRightInd w:val="0"/>
                    <w:spacing w:line="240" w:lineRule="exact"/>
                    <w:ind w:left="420"/>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・データに基づいた戦略の意思決定</w:t>
                  </w:r>
                </w:p>
                <w:p w14:paraId="62FD4790" w14:textId="77777777" w:rsidR="001155D7" w:rsidRPr="001155D7" w:rsidRDefault="001155D7" w:rsidP="001155D7">
                  <w:pPr>
                    <w:suppressAutoHyphens/>
                    <w:kinsoku w:val="0"/>
                    <w:overflowPunct w:val="0"/>
                    <w:adjustRightInd w:val="0"/>
                    <w:spacing w:line="240" w:lineRule="exact"/>
                    <w:ind w:left="420"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金庫内のデータ連携とデータ分析と活用を容易に</w:t>
                  </w:r>
                </w:p>
                <w:p w14:paraId="29AF4897" w14:textId="77777777" w:rsidR="001155D7" w:rsidRPr="001155D7" w:rsidRDefault="001155D7" w:rsidP="001155D7">
                  <w:pPr>
                    <w:suppressAutoHyphens/>
                    <w:kinsoku w:val="0"/>
                    <w:overflowPunct w:val="0"/>
                    <w:adjustRightInd w:val="0"/>
                    <w:spacing w:line="240" w:lineRule="exact"/>
                    <w:ind w:left="420"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するＣＲＭ（顧客情報）の構築</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E2DF68D" w:rsidR="00D1302E" w:rsidRPr="001155D7" w:rsidRDefault="001155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BFB9E21" w:rsidR="00D1302E" w:rsidRPr="00E577BF" w:rsidRDefault="001155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9FE68C"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三島信用金庫ホームページにて公開</w:t>
                  </w:r>
                </w:p>
                <w:p w14:paraId="5B5C64F2"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「DX戦略（2023～2026年度）」P</w:t>
                  </w:r>
                  <w:r w:rsidRPr="001155D7">
                    <w:rPr>
                      <w:rFonts w:ascii="ＭＳ 明朝" w:eastAsia="ＭＳ 明朝" w:hAnsi="ＭＳ 明朝" w:cs="ＭＳ 明朝"/>
                      <w:color w:val="000000"/>
                      <w:spacing w:val="6"/>
                      <w:kern w:val="0"/>
                      <w:szCs w:val="21"/>
                    </w:rPr>
                    <w:t>.</w:t>
                  </w:r>
                  <w:r w:rsidRPr="001155D7">
                    <w:rPr>
                      <w:rFonts w:ascii="ＭＳ 明朝" w:eastAsia="ＭＳ 明朝" w:hAnsi="ＭＳ 明朝" w:cs="ＭＳ 明朝" w:hint="eastAsia"/>
                      <w:color w:val="000000"/>
                      <w:spacing w:val="6"/>
                      <w:kern w:val="0"/>
                      <w:szCs w:val="21"/>
                    </w:rPr>
                    <w:t>8</w:t>
                  </w:r>
                </w:p>
                <w:p w14:paraId="02997AD3" w14:textId="77777777" w:rsidR="001155D7" w:rsidRPr="001155D7" w:rsidRDefault="001155D7" w:rsidP="001155D7">
                  <w:pPr>
                    <w:adjustRightInd w:val="0"/>
                    <w:spacing w:line="240" w:lineRule="auto"/>
                    <w:jc w:val="left"/>
                    <w:rPr>
                      <w:rFonts w:ascii="Yu Gothic UI" w:eastAsia="Yu Gothic UI" w:cs="Yu Gothic UI"/>
                      <w:color w:val="000000"/>
                      <w:spacing w:val="0"/>
                      <w:kern w:val="0"/>
                      <w:sz w:val="18"/>
                      <w:szCs w:val="18"/>
                    </w:rPr>
                  </w:pPr>
                  <w:r w:rsidRPr="001155D7">
                    <w:rPr>
                      <w:rFonts w:ascii="ＭＳ 明朝" w:eastAsia="ＭＳ 明朝" w:hAnsi="ＭＳ 明朝" w:cs="ＭＳ 明朝"/>
                      <w:color w:val="000000"/>
                      <w:spacing w:val="6"/>
                      <w:kern w:val="0"/>
                      <w:szCs w:val="21"/>
                    </w:rPr>
                    <w:t>URL:</w:t>
                  </w:r>
                  <w:r w:rsidRPr="001155D7">
                    <w:rPr>
                      <w:rFonts w:ascii="Yu Gothic UI" w:eastAsia="Yu Gothic UI" w:cs="Yu Gothic UI"/>
                      <w:color w:val="000000"/>
                      <w:spacing w:val="0"/>
                      <w:kern w:val="0"/>
                      <w:sz w:val="18"/>
                      <w:szCs w:val="18"/>
                    </w:rPr>
                    <w:t xml:space="preserve"> </w:t>
                  </w:r>
                  <w:hyperlink r:id="rId12" w:history="1">
                    <w:r w:rsidRPr="00BE27AC">
                      <w:rPr>
                        <w:rStyle w:val="af6"/>
                        <w:rFonts w:ascii="ＭＳ 明朝" w:eastAsia="ＭＳ 明朝" w:hAnsi="ＭＳ 明朝" w:cs="Yu Gothic UI"/>
                        <w:spacing w:val="0"/>
                        <w:kern w:val="0"/>
                        <w:szCs w:val="21"/>
                      </w:rPr>
                      <w:t>https://www.mishima-shinkin.co.jp/_userdata/dx_strategy.pdf</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B31B62"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DX推進に関しては、施策の進捗度をモニタリングするため、事業計画に準じたKPIを設定しました。</w:t>
                  </w:r>
                </w:p>
                <w:p w14:paraId="222E6FAC" w14:textId="77777777" w:rsidR="001155D7" w:rsidRPr="001155D7" w:rsidRDefault="001155D7" w:rsidP="001155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A7ED0B4"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＜DXへの取り組みに対するKPI＞</w:t>
                  </w:r>
                </w:p>
                <w:p w14:paraId="1E198493"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①お客さま利便性の追求</w:t>
                  </w:r>
                </w:p>
                <w:p w14:paraId="53FFC68E"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◆非対面チャネルの拡大</w:t>
                  </w:r>
                </w:p>
                <w:p w14:paraId="1671168C"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(1)非対面チャネルによるリテール部門の利用拡大</w:t>
                  </w:r>
                </w:p>
                <w:p w14:paraId="0B7AADFD"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(2)投信インターネットサービスの推進　　　</w:t>
                  </w:r>
                </w:p>
                <w:p w14:paraId="7C716E11" w14:textId="77777777" w:rsidR="001155D7" w:rsidRPr="001155D7" w:rsidRDefault="001155D7" w:rsidP="001155D7">
                  <w:pPr>
                    <w:suppressAutoHyphens/>
                    <w:kinsoku w:val="0"/>
                    <w:overflowPunct w:val="0"/>
                    <w:adjustRightInd w:val="0"/>
                    <w:spacing w:line="240" w:lineRule="exact"/>
                    <w:ind w:firstLineChars="100" w:firstLine="222"/>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◆事業拡大の伴走支援</w:t>
                  </w:r>
                </w:p>
                <w:p w14:paraId="269873FE"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(3) 営業担当者の活動を進化させ、マッチング商材ビジネス仕組化</w:t>
                  </w:r>
                </w:p>
                <w:p w14:paraId="41A6ADD1"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◆新たなプロモーション戦略展開</w:t>
                  </w:r>
                </w:p>
                <w:p w14:paraId="3266FCE6"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(4)市場、分析のデータ活用による事業所訪問</w:t>
                  </w:r>
                </w:p>
                <w:p w14:paraId="3400D275"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②業務プロセスの革新</w:t>
                  </w:r>
                </w:p>
                <w:p w14:paraId="1E96903F"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◆業務プロセスの革新</w:t>
                  </w:r>
                </w:p>
                <w:p w14:paraId="11288E24"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(5)RPA等を活用した事務処理削減</w:t>
                  </w:r>
                </w:p>
                <w:p w14:paraId="5BE1B8F8"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(6)システムの活用による事務プロセスの改善</w:t>
                  </w:r>
                </w:p>
                <w:p w14:paraId="7D81DD47"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(7)AIを業務活用できる環境の構築</w:t>
                  </w:r>
                </w:p>
                <w:p w14:paraId="7A12EF2A"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(8)窓口タブレットの利用範囲拡大</w:t>
                  </w:r>
                </w:p>
                <w:p w14:paraId="436E208F"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③人財育成</w:t>
                  </w:r>
                </w:p>
                <w:p w14:paraId="72E3E2FD" w14:textId="77777777" w:rsidR="001155D7" w:rsidRPr="001155D7" w:rsidRDefault="001155D7" w:rsidP="001155D7">
                  <w:pPr>
                    <w:suppressAutoHyphens/>
                    <w:kinsoku w:val="0"/>
                    <w:overflowPunct w:val="0"/>
                    <w:adjustRightInd w:val="0"/>
                    <w:spacing w:line="240" w:lineRule="exact"/>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 xml:space="preserve">　◆デジタル人財育成</w:t>
                  </w:r>
                </w:p>
                <w:p w14:paraId="2B880A55" w14:textId="77777777" w:rsidR="001155D7" w:rsidRPr="001155D7" w:rsidRDefault="001155D7" w:rsidP="001155D7">
                  <w:pPr>
                    <w:suppressAutoHyphens/>
                    <w:kinsoku w:val="0"/>
                    <w:overflowPunct w:val="0"/>
                    <w:adjustRightInd w:val="0"/>
                    <w:spacing w:line="240" w:lineRule="exact"/>
                    <w:ind w:firstLineChars="200" w:firstLine="444"/>
                    <w:jc w:val="left"/>
                    <w:textAlignment w:val="center"/>
                    <w:rPr>
                      <w:rFonts w:ascii="ＭＳ 明朝" w:eastAsia="ＭＳ 明朝" w:hAnsi="ＭＳ 明朝" w:cs="ＭＳ 明朝"/>
                      <w:color w:val="000000"/>
                      <w:spacing w:val="6"/>
                      <w:kern w:val="0"/>
                      <w:szCs w:val="21"/>
                    </w:rPr>
                  </w:pPr>
                  <w:r w:rsidRPr="001155D7">
                    <w:rPr>
                      <w:rFonts w:ascii="ＭＳ 明朝" w:eastAsia="ＭＳ 明朝" w:hAnsi="ＭＳ 明朝" w:cs="ＭＳ 明朝" w:hint="eastAsia"/>
                      <w:color w:val="000000"/>
                      <w:spacing w:val="6"/>
                      <w:kern w:val="0"/>
                      <w:szCs w:val="21"/>
                    </w:rPr>
                    <w:t>(9)金融＋ITスキル→社会変化の中で新たな価値を生み出すために必要なマインドスタンスの醸成</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318140E" w:rsidR="00D1302E" w:rsidRPr="00E577BF" w:rsidRDefault="002521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BDD4A01"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「DX戦略（2023～2026年度）」P</w:t>
                  </w:r>
                  <w:r w:rsidRPr="0025213D">
                    <w:rPr>
                      <w:rFonts w:ascii="ＭＳ 明朝" w:eastAsia="ＭＳ 明朝" w:hAnsi="ＭＳ 明朝" w:cs="ＭＳ 明朝"/>
                      <w:color w:val="000000"/>
                      <w:spacing w:val="6"/>
                      <w:kern w:val="0"/>
                      <w:szCs w:val="21"/>
                    </w:rPr>
                    <w:t>.</w:t>
                  </w:r>
                  <w:r w:rsidRPr="0025213D">
                    <w:rPr>
                      <w:rFonts w:ascii="ＭＳ 明朝" w:eastAsia="ＭＳ 明朝" w:hAnsi="ＭＳ 明朝" w:cs="ＭＳ 明朝" w:hint="eastAsia"/>
                      <w:color w:val="000000"/>
                      <w:spacing w:val="6"/>
                      <w:kern w:val="0"/>
                      <w:szCs w:val="21"/>
                    </w:rPr>
                    <w:t>1</w:t>
                  </w:r>
                </w:p>
                <w:p w14:paraId="736CF8AE" w14:textId="77777777" w:rsidR="0025213D" w:rsidRPr="0025213D" w:rsidRDefault="0025213D" w:rsidP="0025213D">
                  <w:pPr>
                    <w:adjustRightInd w:val="0"/>
                    <w:spacing w:line="240" w:lineRule="auto"/>
                    <w:jc w:val="left"/>
                    <w:rPr>
                      <w:rFonts w:ascii="Yu Gothic UI" w:eastAsia="Yu Gothic UI" w:cs="Yu Gothic UI"/>
                      <w:color w:val="000000"/>
                      <w:spacing w:val="0"/>
                      <w:kern w:val="0"/>
                      <w:sz w:val="18"/>
                      <w:szCs w:val="18"/>
                    </w:rPr>
                  </w:pPr>
                  <w:r w:rsidRPr="0025213D">
                    <w:rPr>
                      <w:rFonts w:ascii="ＭＳ 明朝" w:eastAsia="ＭＳ 明朝" w:hAnsi="ＭＳ 明朝" w:cs="ＭＳ 明朝"/>
                      <w:color w:val="000000"/>
                      <w:spacing w:val="6"/>
                      <w:kern w:val="0"/>
                      <w:szCs w:val="21"/>
                    </w:rPr>
                    <w:t>URL:</w:t>
                  </w:r>
                  <w:r w:rsidRPr="0025213D">
                    <w:rPr>
                      <w:rFonts w:ascii="Yu Gothic UI" w:eastAsia="Yu Gothic UI" w:cs="Yu Gothic UI"/>
                      <w:color w:val="000000"/>
                      <w:spacing w:val="0"/>
                      <w:kern w:val="0"/>
                      <w:sz w:val="18"/>
                      <w:szCs w:val="18"/>
                    </w:rPr>
                    <w:t xml:space="preserve"> </w:t>
                  </w:r>
                  <w:hyperlink r:id="rId13" w:history="1">
                    <w:r w:rsidRPr="00BE27AC">
                      <w:rPr>
                        <w:rStyle w:val="af6"/>
                        <w:rFonts w:ascii="ＭＳ 明朝" w:eastAsia="ＭＳ 明朝" w:hAnsi="ＭＳ 明朝" w:cs="Yu Gothic UI"/>
                        <w:spacing w:val="0"/>
                        <w:kern w:val="0"/>
                        <w:szCs w:val="21"/>
                      </w:rPr>
                      <w:t>https://www.mishima-shinkin.co.jp/_userdata/dx_strategy.pdf</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CA582D8"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近年、ＡＩをはじめとするデジタル技術が大きく進歩しています。このような変化に柔軟に対応し、次なる成長を目指すためには、デジタルトランスフォーメーション（ＤＸ）は欠かせません。そこで、当金庫では、中期経営計画「地域を未来にTUNAGU」を実現するための「ＤＸ戦略」を策定しております。</w:t>
                  </w:r>
                  <w:r w:rsidRPr="0025213D">
                    <w:rPr>
                      <w:rFonts w:ascii="ＭＳ 明朝" w:eastAsia="ＭＳ 明朝" w:hAnsi="ＭＳ 明朝" w:cs="ＭＳ 明朝"/>
                      <w:color w:val="000000"/>
                      <w:spacing w:val="6"/>
                      <w:kern w:val="0"/>
                      <w:szCs w:val="21"/>
                    </w:rPr>
                    <w:br/>
                  </w:r>
                  <w:r w:rsidRPr="0025213D">
                    <w:rPr>
                      <w:rFonts w:ascii="ＭＳ 明朝" w:eastAsia="ＭＳ 明朝" w:hAnsi="ＭＳ 明朝" w:cs="ＭＳ 明朝" w:hint="eastAsia"/>
                      <w:color w:val="000000"/>
                      <w:spacing w:val="6"/>
                      <w:kern w:val="0"/>
                      <w:szCs w:val="21"/>
                    </w:rPr>
                    <w:t>私たちのビジョンは、「デジタルとFace to Faceの融合により元気な地域を創造する」ことです。地域と金庫が持続的に共存し、地域に笑顔が広がることを願っています。最新のデジタル技術を活用し、お客さまのニーズに応じた新たな価値とサービスを提供することで、地域の皆さまのご期待に応えるべく全力で取り組むことを理事長として発信して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958A5FB" w:rsidR="00D1302E" w:rsidRPr="00E577BF" w:rsidRDefault="002521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07FAE41"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「DX推進指標」による自己分析を行い、自己診断結果入力サイトにてDX推進指標の自己診断フォーマット提出済</w:t>
                  </w:r>
                </w:p>
                <w:p w14:paraId="1D4CE249"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 xml:space="preserve">（DX推進ポータル受付番号：　</w:t>
                  </w:r>
                  <w:r w:rsidRPr="0025213D">
                    <w:rPr>
                      <w:rFonts w:ascii="ＭＳ 明朝" w:eastAsia="ＭＳ 明朝" w:hAnsi="ＭＳ 明朝" w:cs="ＭＳ 明朝"/>
                      <w:color w:val="000000"/>
                      <w:spacing w:val="6"/>
                      <w:kern w:val="0"/>
                      <w:szCs w:val="21"/>
                    </w:rPr>
                    <w:t xml:space="preserve">202412AH00006911   </w:t>
                  </w:r>
                  <w:r w:rsidRPr="0025213D">
                    <w:rPr>
                      <w:rFonts w:ascii="ＭＳ 明朝" w:eastAsia="ＭＳ 明朝" w:hAnsi="ＭＳ 明朝" w:cs="ＭＳ 明朝" w:hint="eastAsia"/>
                      <w:color w:val="000000"/>
                      <w:spacing w:val="6"/>
                      <w:kern w:val="0"/>
                      <w:szCs w:val="21"/>
                    </w:rPr>
                    <w:t>）</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2DC510F" w:rsidR="00D1302E" w:rsidRPr="00E577BF" w:rsidRDefault="002521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6C000B9"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平成24年より情報セキュリティに関して情報セキュリティ規程を策定し、サイバーセキュリティに対する監視体制、情報収集および対策の態勢整備を行い、入口対策、内部対策、出口対策といった多段階のサイバーセキュリティ対策を組み合わせた多層防御を講じている。</w:t>
                  </w:r>
                </w:p>
                <w:p w14:paraId="3EE8A7CD" w14:textId="77777777" w:rsidR="0025213D" w:rsidRPr="0025213D" w:rsidRDefault="0025213D" w:rsidP="002521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5213D">
                    <w:rPr>
                      <w:rFonts w:ascii="ＭＳ 明朝" w:eastAsia="ＭＳ 明朝" w:hAnsi="ＭＳ 明朝" w:cs="ＭＳ 明朝" w:hint="eastAsia"/>
                      <w:color w:val="000000"/>
                      <w:spacing w:val="6"/>
                      <w:kern w:val="0"/>
                      <w:szCs w:val="21"/>
                    </w:rPr>
                    <w:t>必要に応じてネットワークへの侵入検査や脆弱性診断等を活用し、セキュリティ水準の定期的な評価を実施し、セキュリティ対策の向上を図っている。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FD53AE" w:rsidRDefault="00FD53AE">
      <w:r>
        <w:separator/>
      </w:r>
    </w:p>
  </w:endnote>
  <w:endnote w:type="continuationSeparator" w:id="0">
    <w:p w14:paraId="61F8E438" w14:textId="77777777" w:rsidR="00FD53AE" w:rsidRDefault="00FD53AE">
      <w:r>
        <w:continuationSeparator/>
      </w:r>
    </w:p>
  </w:endnote>
  <w:endnote w:type="continuationNotice" w:id="1">
    <w:p w14:paraId="660B5536" w14:textId="77777777" w:rsidR="00FD53AE" w:rsidRDefault="00FD53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FD53AE" w:rsidRDefault="00FD53AE">
      <w:r>
        <w:separator/>
      </w:r>
    </w:p>
  </w:footnote>
  <w:footnote w:type="continuationSeparator" w:id="0">
    <w:p w14:paraId="03B68F2A" w14:textId="77777777" w:rsidR="00FD53AE" w:rsidRDefault="00FD53AE">
      <w:r>
        <w:continuationSeparator/>
      </w:r>
    </w:p>
  </w:footnote>
  <w:footnote w:type="continuationNotice" w:id="1">
    <w:p w14:paraId="267E6188" w14:textId="77777777" w:rsidR="00FD53AE" w:rsidRDefault="00FD53A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51C4"/>
    <w:multiLevelType w:val="hybridMultilevel"/>
    <w:tmpl w:val="B6D0EF1C"/>
    <w:lvl w:ilvl="0" w:tplc="FB7C80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728208E"/>
    <w:multiLevelType w:val="hybridMultilevel"/>
    <w:tmpl w:val="340E605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0D1B8F"/>
    <w:multiLevelType w:val="hybridMultilevel"/>
    <w:tmpl w:val="6E484F30"/>
    <w:lvl w:ilvl="0" w:tplc="9872F2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435959"/>
    <w:multiLevelType w:val="hybridMultilevel"/>
    <w:tmpl w:val="B3CAD9BA"/>
    <w:lvl w:ilvl="0" w:tplc="868891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025124"/>
    <w:multiLevelType w:val="hybridMultilevel"/>
    <w:tmpl w:val="E29C132C"/>
    <w:lvl w:ilvl="0" w:tplc="336C05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1B7F04"/>
    <w:multiLevelType w:val="hybridMultilevel"/>
    <w:tmpl w:val="61A67936"/>
    <w:lvl w:ilvl="0" w:tplc="B9AA3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56E25CA"/>
    <w:multiLevelType w:val="hybridMultilevel"/>
    <w:tmpl w:val="4C5E48EA"/>
    <w:lvl w:ilvl="0" w:tplc="B45A8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876C05"/>
    <w:multiLevelType w:val="hybridMultilevel"/>
    <w:tmpl w:val="8690E1CE"/>
    <w:lvl w:ilvl="0" w:tplc="2144814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5EEF3E60"/>
    <w:multiLevelType w:val="hybridMultilevel"/>
    <w:tmpl w:val="B52E5B86"/>
    <w:lvl w:ilvl="0" w:tplc="65FA96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AA75793"/>
    <w:multiLevelType w:val="hybridMultilevel"/>
    <w:tmpl w:val="A440DC4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7"/>
  </w:num>
  <w:num w:numId="2">
    <w:abstractNumId w:val="13"/>
  </w:num>
  <w:num w:numId="3">
    <w:abstractNumId w:val="1"/>
  </w:num>
  <w:num w:numId="4">
    <w:abstractNumId w:val="11"/>
  </w:num>
  <w:num w:numId="5">
    <w:abstractNumId w:val="4"/>
  </w:num>
  <w:num w:numId="6">
    <w:abstractNumId w:val="12"/>
  </w:num>
  <w:num w:numId="7">
    <w:abstractNumId w:val="10"/>
  </w:num>
  <w:num w:numId="8">
    <w:abstractNumId w:val="0"/>
  </w:num>
  <w:num w:numId="9">
    <w:abstractNumId w:val="5"/>
  </w:num>
  <w:num w:numId="10">
    <w:abstractNumId w:val="9"/>
  </w:num>
  <w:num w:numId="11">
    <w:abstractNumId w:val="2"/>
  </w:num>
  <w:num w:numId="12">
    <w:abstractNumId w:val="6"/>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55D7"/>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12AB"/>
    <w:rsid w:val="001F74E2"/>
    <w:rsid w:val="002026A5"/>
    <w:rsid w:val="00203C71"/>
    <w:rsid w:val="00207705"/>
    <w:rsid w:val="00215478"/>
    <w:rsid w:val="00221EF5"/>
    <w:rsid w:val="002231B4"/>
    <w:rsid w:val="0024317B"/>
    <w:rsid w:val="00246783"/>
    <w:rsid w:val="00247501"/>
    <w:rsid w:val="0025213D"/>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675F4"/>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3FB9"/>
    <w:rsid w:val="007E5250"/>
    <w:rsid w:val="00804B3B"/>
    <w:rsid w:val="008050C0"/>
    <w:rsid w:val="00816759"/>
    <w:rsid w:val="00821DFC"/>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15C3"/>
    <w:rsid w:val="00B02404"/>
    <w:rsid w:val="00B278A5"/>
    <w:rsid w:val="00B300D5"/>
    <w:rsid w:val="00B3363C"/>
    <w:rsid w:val="00B33D14"/>
    <w:rsid w:val="00B35E61"/>
    <w:rsid w:val="00B36536"/>
    <w:rsid w:val="00B3679F"/>
    <w:rsid w:val="00B43900"/>
    <w:rsid w:val="00B45C60"/>
    <w:rsid w:val="00B50A0A"/>
    <w:rsid w:val="00B705FB"/>
    <w:rsid w:val="00B739D3"/>
    <w:rsid w:val="00B86108"/>
    <w:rsid w:val="00B94488"/>
    <w:rsid w:val="00B9474D"/>
    <w:rsid w:val="00BA1D54"/>
    <w:rsid w:val="00BB6C25"/>
    <w:rsid w:val="00BB79CF"/>
    <w:rsid w:val="00BC6B79"/>
    <w:rsid w:val="00BD603A"/>
    <w:rsid w:val="00BF3517"/>
    <w:rsid w:val="00C05662"/>
    <w:rsid w:val="00C11209"/>
    <w:rsid w:val="00C23001"/>
    <w:rsid w:val="00C24949"/>
    <w:rsid w:val="00C3670A"/>
    <w:rsid w:val="00C4669E"/>
    <w:rsid w:val="00C54CAF"/>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58A7"/>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55AD"/>
    <w:rsid w:val="00FA7D73"/>
    <w:rsid w:val="00FB5182"/>
    <w:rsid w:val="00FB5900"/>
    <w:rsid w:val="00FC304B"/>
    <w:rsid w:val="00FC34BA"/>
    <w:rsid w:val="00FC6B98"/>
    <w:rsid w:val="00FD53AE"/>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EbrQ05NgUlTuzdrm3gNV0x0CLshAA2uqc7FozGO/v+u3/zOG0Es8S12NXuKJAThgBZAiSywsN2gLn7X5E8F2A==" w:salt="lxH2R9YStkCOWtcf6bpx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155D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shima-shinkin.co.jp/cms_source/data/info/files/215f77afc00819f7b2ca76e211cb078554f081ec.pdf" TargetMode="External"/><Relationship Id="rId13" Type="http://schemas.openxmlformats.org/officeDocument/2006/relationships/hyperlink" Target="https://www.mishima-shinkin.co.jp/_userdata/dx_strateg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shima-shinkin.co.jp/_userdata/dx_strateg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shima-shinkin.co.jp/_userdata/report20241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shima-shinkin.co.jp/_userdata/dx_strategy.pdf" TargetMode="External"/><Relationship Id="rId4" Type="http://schemas.openxmlformats.org/officeDocument/2006/relationships/settings" Target="settings.xml"/><Relationship Id="rId9" Type="http://schemas.openxmlformats.org/officeDocument/2006/relationships/hyperlink" Target="https://www.mishima-shinkin.co.jp/_userdata/dx_strategy.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A77C-242E-4C83-8599-FB7E815E6C1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1050</ap:Words>
  <ap:Characters>5988</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7024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