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29340987" w:rsidR="00D1302E" w:rsidRPr="00E577BF" w:rsidRDefault="002E7267"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2E8691A1">
                <v:oval id="_x0000_s2050" style="position:absolute;left:0;text-align:left;margin-left:99.6pt;margin-top:198.35pt;width:61.2pt;height:25.2pt;z-index:251658240" filled="f">
                  <v:textbox inset="5.85pt,.7pt,5.85pt,.7pt"/>
                </v:oval>
              </w:pic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BF63D0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5117AF">
              <w:rPr>
                <w:rFonts w:ascii="ＭＳ 明朝" w:eastAsia="ＭＳ 明朝" w:hAnsi="ＭＳ 明朝" w:cs="ＭＳ 明朝" w:hint="eastAsia"/>
                <w:spacing w:val="6"/>
                <w:kern w:val="0"/>
                <w:szCs w:val="21"/>
              </w:rPr>
              <w:t xml:space="preserve">　　2025年　</w:t>
            </w:r>
            <w:r w:rsidR="00EA337C">
              <w:rPr>
                <w:rFonts w:ascii="ＭＳ 明朝" w:eastAsia="ＭＳ 明朝" w:hAnsi="ＭＳ 明朝" w:cs="ＭＳ 明朝"/>
                <w:spacing w:val="6"/>
                <w:kern w:val="0"/>
                <w:szCs w:val="21"/>
              </w:rPr>
              <w:t>3</w:t>
            </w:r>
            <w:r w:rsidR="005117AF">
              <w:rPr>
                <w:rFonts w:ascii="ＭＳ 明朝" w:eastAsia="ＭＳ 明朝" w:hAnsi="ＭＳ 明朝" w:cs="ＭＳ 明朝" w:hint="eastAsia"/>
                <w:spacing w:val="6"/>
                <w:kern w:val="0"/>
                <w:szCs w:val="21"/>
              </w:rPr>
              <w:t xml:space="preserve">月　</w:t>
            </w:r>
            <w:r w:rsidR="00DD1282">
              <w:rPr>
                <w:rFonts w:ascii="ＭＳ 明朝" w:eastAsia="ＭＳ 明朝" w:hAnsi="ＭＳ 明朝" w:cs="ＭＳ 明朝" w:hint="eastAsia"/>
                <w:spacing w:val="6"/>
                <w:kern w:val="0"/>
                <w:szCs w:val="21"/>
              </w:rPr>
              <w:t>19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AC29BF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117AF" w:rsidRPr="005117AF">
              <w:rPr>
                <w:rFonts w:ascii="ＭＳ 明朝" w:eastAsia="ＭＳ 明朝" w:hAnsi="ＭＳ 明朝" w:hint="eastAsia"/>
                <w:spacing w:val="6"/>
                <w:kern w:val="0"/>
                <w:szCs w:val="21"/>
              </w:rPr>
              <w:t>にしにっぽんしてぃぎんこう</w:t>
            </w:r>
          </w:p>
          <w:p w14:paraId="1EE5CAB5" w14:textId="3AEC3F7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117AF" w:rsidRPr="005117AF">
              <w:rPr>
                <w:rFonts w:ascii="ＭＳ 明朝" w:eastAsia="ＭＳ 明朝" w:hAnsi="ＭＳ 明朝" w:cs="ＭＳ 明朝" w:hint="eastAsia"/>
                <w:spacing w:val="6"/>
                <w:kern w:val="0"/>
                <w:szCs w:val="21"/>
              </w:rPr>
              <w:t>株式会社 西日本シティ銀行</w:t>
            </w:r>
          </w:p>
          <w:p w14:paraId="709E4A6F" w14:textId="018ED58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117AF" w:rsidRPr="005117AF">
              <w:rPr>
                <w:rFonts w:ascii="ＭＳ 明朝" w:eastAsia="ＭＳ 明朝" w:hAnsi="ＭＳ 明朝" w:hint="eastAsia"/>
                <w:spacing w:val="6"/>
                <w:kern w:val="0"/>
                <w:szCs w:val="21"/>
              </w:rPr>
              <w:t>むらかみ ひでゆき</w:t>
            </w:r>
          </w:p>
          <w:p w14:paraId="039A6583" w14:textId="26B929F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5117A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5117AF">
              <w:rPr>
                <w:rFonts w:ascii="ＭＳ 明朝" w:eastAsia="ＭＳ 明朝" w:hAnsi="ＭＳ 明朝" w:hint="eastAsia"/>
                <w:spacing w:val="6"/>
                <w:kern w:val="0"/>
                <w:szCs w:val="21"/>
              </w:rPr>
              <w:t>村上 英之</w:t>
            </w:r>
          </w:p>
          <w:p w14:paraId="5534F654" w14:textId="14FF1B37" w:rsidR="00D1302E" w:rsidRPr="00E577BF" w:rsidRDefault="00D1302E" w:rsidP="00DD56DC">
            <w:pPr>
              <w:spacing w:afterLines="50" w:after="120" w:line="260" w:lineRule="exact"/>
              <w:ind w:firstLineChars="51" w:firstLine="695"/>
              <w:rPr>
                <w:rFonts w:ascii="ＭＳ 明朝" w:eastAsia="ＭＳ 明朝" w:hAnsi="ＭＳ 明朝" w:cs="ＭＳ 明朝"/>
                <w:spacing w:val="6"/>
                <w:kern w:val="0"/>
                <w:szCs w:val="21"/>
              </w:rPr>
            </w:pPr>
            <w:r w:rsidRPr="002E7267">
              <w:rPr>
                <w:rFonts w:ascii="ＭＳ 明朝" w:eastAsia="ＭＳ 明朝" w:hAnsi="ＭＳ 明朝" w:cs="ＭＳ 明朝" w:hint="eastAsia"/>
                <w:spacing w:val="576"/>
                <w:kern w:val="0"/>
                <w:szCs w:val="21"/>
                <w:fitText w:val="1596" w:id="-2095224320"/>
              </w:rPr>
              <w:t>住</w:t>
            </w:r>
            <w:r w:rsidRPr="002E7267">
              <w:rPr>
                <w:rFonts w:ascii="ＭＳ 明朝" w:eastAsia="ＭＳ 明朝" w:hAnsi="ＭＳ 明朝" w:cs="ＭＳ 明朝" w:hint="eastAsia"/>
                <w:spacing w:val="6"/>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117AF" w:rsidRPr="005117AF">
              <w:rPr>
                <w:rFonts w:ascii="ＭＳ 明朝" w:eastAsia="ＭＳ 明朝" w:hAnsi="ＭＳ 明朝" w:cs="ＭＳ 明朝" w:hint="eastAsia"/>
                <w:spacing w:val="6"/>
                <w:kern w:val="0"/>
                <w:szCs w:val="21"/>
              </w:rPr>
              <w:t>812-0011　福岡市博多区博多駅前三丁目１番１号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7F1010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117AF" w:rsidRPr="005117AF">
              <w:rPr>
                <w:rFonts w:ascii="ＭＳ 明朝" w:eastAsia="ＭＳ 明朝" w:hAnsi="ＭＳ 明朝" w:cs="ＭＳ 明朝"/>
                <w:kern w:val="0"/>
                <w:szCs w:val="21"/>
              </w:rPr>
              <w:t>8290001004344</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FFB216B" w:rsidR="00D1302E" w:rsidRPr="00E577BF" w:rsidRDefault="005117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0F9">
                    <w:rPr>
                      <w:rFonts w:ascii="ＭＳ 明朝" w:eastAsia="ＭＳ 明朝" w:hAnsi="ＭＳ 明朝" w:cs="ＭＳ 明朝" w:hint="eastAsia"/>
                      <w:spacing w:val="6"/>
                      <w:kern w:val="0"/>
                      <w:szCs w:val="21"/>
                    </w:rPr>
                    <w:t>中期経営計画（2023年4月～2026年3月）</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6B5215A" w:rsidR="00D1302E" w:rsidRPr="00E577BF" w:rsidRDefault="005117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0F9">
                    <w:rPr>
                      <w:rFonts w:ascii="ＭＳ 明朝" w:eastAsia="ＭＳ 明朝" w:hAnsi="ＭＳ 明朝" w:cs="ＭＳ 明朝" w:hint="eastAsia"/>
                      <w:spacing w:val="6"/>
                      <w:kern w:val="0"/>
                      <w:szCs w:val="21"/>
                    </w:rPr>
                    <w:t>2023年3月30日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DD752B"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㈱西日本フィナンシャルホールディングス ホームページにて公表</w:t>
                  </w:r>
                </w:p>
                <w:p w14:paraId="5DE4AEF0"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該当ページ（P.7）</w:t>
                  </w:r>
                </w:p>
                <w:p w14:paraId="2BFD86E1" w14:textId="1B173A9B" w:rsidR="00D1302E" w:rsidRPr="005117AF" w:rsidRDefault="005117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spacing w:val="6"/>
                      <w:kern w:val="0"/>
                      <w:szCs w:val="21"/>
                    </w:rPr>
                    <w:t>https://www.nnfh.co.jp/assets/pdf/corporate/strategy/chukikeieikeikaku2026.pdf</w:t>
                  </w:r>
                </w:p>
              </w:tc>
            </w:tr>
            <w:tr w:rsidR="00D1302E" w:rsidRPr="00E577BF" w14:paraId="3DE21F82" w14:textId="77777777" w:rsidTr="005117AF">
              <w:trPr>
                <w:trHeight w:val="4336"/>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B79639"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・本中計（【補足】中期経営計画「飛翔 2026 ～つなぐココロ、つなげるミライ」）では強化されたグループ総合力を不断に磨き、お客さまに最適なソリューションを「ヒューマンタッチ」と「デジタル」の両面で提供することで、お客さまからの支持を高めながら、当社グループの収益力向上を目指す。</w:t>
                  </w:r>
                </w:p>
                <w:p w14:paraId="2B0AF86D"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その実現に向け、お客さまのニーズと当社グループのソリューション機能をつなぐための「リレーションシップ・マネジメントの強化」を主要テーマに掲げ、その具体策として「営業態勢の強化」「人的資本の強化」に重点的に取り組む。</w:t>
                  </w:r>
                </w:p>
                <w:p w14:paraId="4553E0C1" w14:textId="356970BE" w:rsidR="00D1302E" w:rsidRPr="00E577BF" w:rsidRDefault="005117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本中計においても「地域の発展なくして当社グループの発展なし」との信念のもと、地域・お客さまの課題解決や多様な地域貢献活動に取り組み、また、将来を見据えた成長投資の強化や株主還元の充実等を通じ、地域社会と当社自身のサスティナビリティ向上に努めていく。</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597DF3C" w14:textId="77777777" w:rsidR="005117AF" w:rsidRPr="005117AF" w:rsidRDefault="005117AF" w:rsidP="005117A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当行取締役会で承認（同日の㈱西日本フィナンシャルホールディングスの取締役会を経て公表）。</w:t>
                  </w:r>
                </w:p>
                <w:p w14:paraId="55B7A7ED" w14:textId="7585B0D6" w:rsidR="00D1302E" w:rsidRPr="00E577BF" w:rsidRDefault="005117AF" w:rsidP="005117A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当行は、㈱西日本フィナンシャルホールディングス（</w:t>
                  </w:r>
                  <w:r w:rsidRPr="005117AF">
                    <w:rPr>
                      <w:rFonts w:ascii="ＭＳ 明朝" w:eastAsia="ＭＳ 明朝" w:hAnsi="ＭＳ 明朝" w:cs="ＭＳ 明朝" w:hint="eastAsia"/>
                      <w:spacing w:val="6"/>
                      <w:kern w:val="0"/>
                      <w:szCs w:val="21"/>
                    </w:rPr>
                    <w:lastRenderedPageBreak/>
                    <w:t>持株会社）の子会社であり、戦略や方針は、上記持株会社の公表媒体に記載。本認定申請書では、その中で当行に関する記述を抽出。</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01B623"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①　中期経営計画（2023年4月～2026年3月）</w:t>
                  </w:r>
                </w:p>
                <w:p w14:paraId="66B51B0E"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②　統合報告書2024</w:t>
                  </w:r>
                </w:p>
                <w:p w14:paraId="4CDBC6B8"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③　本部組織改正のお知らせ</w:t>
                  </w:r>
                </w:p>
                <w:p w14:paraId="5BF68E2D" w14:textId="4EF941F5" w:rsidR="00D1302E" w:rsidRPr="00E577BF" w:rsidRDefault="005117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④　組織改正のお知らせ</w:t>
                  </w:r>
                </w:p>
              </w:tc>
            </w:tr>
            <w:tr w:rsidR="00D1302E" w:rsidRPr="00E577BF" w14:paraId="15FFB657" w14:textId="77777777" w:rsidTr="000B1043">
              <w:trPr>
                <w:trHeight w:val="1518"/>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B043D56"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①　2023年　3月　30日</w:t>
                  </w:r>
                </w:p>
                <w:p w14:paraId="6CB20ACB"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②　2024年　7月　30日</w:t>
                  </w:r>
                </w:p>
                <w:p w14:paraId="05550603"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③　2017年 12月　25日</w:t>
                  </w:r>
                </w:p>
                <w:p w14:paraId="7116E297" w14:textId="29D442BC" w:rsidR="00D1302E" w:rsidRPr="00E577B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④　2020年　3月　16日</w:t>
                  </w:r>
                </w:p>
              </w:tc>
            </w:tr>
            <w:tr w:rsidR="00D1302E" w:rsidRPr="00E577BF" w14:paraId="2A2A0EB3" w14:textId="77777777" w:rsidTr="000B1043">
              <w:trPr>
                <w:trHeight w:val="4390"/>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D66AB6"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㈱西日本フィナンシャルホールディングス ホームページにて公表</w:t>
                  </w:r>
                </w:p>
                <w:p w14:paraId="55C8BCA1"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①　該当ページ（P.9,18-19）</w:t>
                  </w:r>
                </w:p>
                <w:p w14:paraId="10F957B7"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spacing w:val="6"/>
                      <w:kern w:val="0"/>
                      <w:szCs w:val="21"/>
                    </w:rPr>
                    <w:t>https://www.nnfh.co.jp/assets/pdf/corporate/strategy/chukikeieikeikaku2026.pdf</w:t>
                  </w:r>
                </w:p>
                <w:p w14:paraId="48A6B82F"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②　該当ページ（P.41-46）https://www.nnfh.co.jp/assets/pdf/shareholder/ir/disclosure_chukandisclosure/disclo_202407/all.pdf</w:t>
                  </w:r>
                </w:p>
                <w:p w14:paraId="3EF4BF76"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③</w:t>
                  </w:r>
                </w:p>
                <w:p w14:paraId="4E61EA48"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spacing w:val="6"/>
                      <w:kern w:val="0"/>
                      <w:szCs w:val="21"/>
                    </w:rPr>
                    <w:t>https://www.ncbank.co.jp/noren/news/2017/__icsFiles/afieldfile/2017/12/25/171225-1.pdf</w:t>
                  </w:r>
                </w:p>
                <w:p w14:paraId="1D65B2E3" w14:textId="77777777" w:rsidR="005117AF" w:rsidRPr="005117AF" w:rsidRDefault="005117AF" w:rsidP="0051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hint="eastAsia"/>
                      <w:spacing w:val="6"/>
                      <w:kern w:val="0"/>
                      <w:szCs w:val="21"/>
                    </w:rPr>
                    <w:t>④</w:t>
                  </w:r>
                </w:p>
                <w:p w14:paraId="1FE4DE1F" w14:textId="61C14A48" w:rsidR="00D1302E" w:rsidRPr="005117AF" w:rsidRDefault="005117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7AF">
                    <w:rPr>
                      <w:rFonts w:ascii="ＭＳ 明朝" w:eastAsia="ＭＳ 明朝" w:hAnsi="ＭＳ 明朝" w:cs="ＭＳ 明朝"/>
                      <w:spacing w:val="6"/>
                      <w:kern w:val="0"/>
                      <w:szCs w:val="21"/>
                    </w:rPr>
                    <w:t>https://www.ncbank.co.jp/noren/news/2019/__icsFiles/afieldfile/2020/03/16/200316-1.pdf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3F6CE3" w14:textId="77777777" w:rsidR="000B1043" w:rsidRPr="000B1043" w:rsidRDefault="000B1043" w:rsidP="000B1043">
                  <w:pPr>
                    <w:suppressAutoHyphens/>
                    <w:kinsoku w:val="0"/>
                    <w:overflowPunct w:val="0"/>
                    <w:adjustRightInd w:val="0"/>
                    <w:spacing w:afterLines="50" w:after="120" w:line="238" w:lineRule="exact"/>
                    <w:ind w:left="690" w:hangingChars="311" w:hanging="690"/>
                    <w:jc w:val="left"/>
                    <w:textAlignment w:val="center"/>
                    <w:rPr>
                      <w:rFonts w:ascii="ＭＳ 明朝" w:eastAsia="ＭＳ 明朝" w:hAnsi="ＭＳ 明朝" w:cs="ＭＳ 明朝"/>
                      <w:spacing w:val="6"/>
                      <w:kern w:val="0"/>
                      <w:szCs w:val="21"/>
                    </w:rPr>
                  </w:pPr>
                  <w:r w:rsidRPr="000B1043">
                    <w:rPr>
                      <w:rFonts w:ascii="ＭＳ 明朝" w:eastAsia="ＭＳ 明朝" w:hAnsi="ＭＳ 明朝" w:cs="ＭＳ 明朝" w:hint="eastAsia"/>
                      <w:spacing w:val="6"/>
                      <w:kern w:val="0"/>
                      <w:szCs w:val="21"/>
                    </w:rPr>
                    <w:t>【補足】西日本フィナンシャルホールディングスグループは、中期経営計画にて掲げる4つの基本戦略のうち「営業革新」において、以下の戦略を示している。</w:t>
                  </w:r>
                </w:p>
                <w:p w14:paraId="05C4AE11" w14:textId="77777777" w:rsidR="000B1043" w:rsidRPr="001517D4"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＜デジタル戦略＞</w:t>
                  </w:r>
                </w:p>
                <w:p w14:paraId="6556731A" w14:textId="77777777" w:rsidR="000B1043" w:rsidRPr="006353BB" w:rsidRDefault="000B1043" w:rsidP="000B1043">
                  <w:pPr>
                    <w:suppressAutoHyphens/>
                    <w:kinsoku w:val="0"/>
                    <w:overflowPunct w:val="0"/>
                    <w:adjustRightInd w:val="0"/>
                    <w:spacing w:afterLines="50" w:after="120" w:line="238" w:lineRule="exact"/>
                    <w:ind w:left="122" w:hangingChars="55" w:hanging="122"/>
                    <w:jc w:val="left"/>
                    <w:textAlignment w:val="center"/>
                    <w:rPr>
                      <w:rFonts w:ascii="ＭＳ 明朝" w:eastAsia="ＭＳ 明朝" w:hAnsi="ＭＳ 明朝" w:cs="ＭＳ 明朝"/>
                      <w:spacing w:val="6"/>
                      <w:kern w:val="0"/>
                      <w:szCs w:val="21"/>
                    </w:rPr>
                  </w:pPr>
                  <w:r w:rsidRPr="006353BB">
                    <w:rPr>
                      <w:rFonts w:ascii="ＭＳ 明朝" w:eastAsia="ＭＳ 明朝" w:hAnsi="ＭＳ 明朝" w:cs="ＭＳ 明朝" w:hint="eastAsia"/>
                      <w:spacing w:val="6"/>
                      <w:kern w:val="0"/>
                      <w:szCs w:val="21"/>
                    </w:rPr>
                    <w:t>・個人・法人向けデジタルチャネルの機能拡充・UI/UXの向上に取り組むとともに、</w:t>
                  </w:r>
                  <w:r>
                    <w:rPr>
                      <w:rFonts w:ascii="ＭＳ 明朝" w:eastAsia="ＭＳ 明朝" w:hAnsi="ＭＳ 明朝" w:cs="ＭＳ 明朝" w:hint="eastAsia"/>
                      <w:spacing w:val="6"/>
                      <w:kern w:val="0"/>
                      <w:szCs w:val="21"/>
                    </w:rPr>
                    <w:t>お客さま情報の一元化・利活用に向けた態勢を構築し、リアル・デジタルの両チャネルでお客さまごとに最適なソリューションを提供</w:t>
                  </w:r>
                  <w:r w:rsidRPr="006353BB">
                    <w:rPr>
                      <w:rFonts w:ascii="ＭＳ 明朝" w:eastAsia="ＭＳ 明朝" w:hAnsi="ＭＳ 明朝" w:cs="ＭＳ 明朝" w:hint="eastAsia"/>
                      <w:spacing w:val="6"/>
                      <w:kern w:val="0"/>
                      <w:szCs w:val="21"/>
                    </w:rPr>
                    <w:t>。</w:t>
                  </w:r>
                </w:p>
                <w:p w14:paraId="54742739" w14:textId="77777777" w:rsidR="000B1043" w:rsidRDefault="000B1043" w:rsidP="000B1043">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（当行における取組み）</w:t>
                  </w:r>
                </w:p>
                <w:p w14:paraId="0711A697" w14:textId="77777777" w:rsidR="000B1043" w:rsidRDefault="000B1043" w:rsidP="000B1043">
                  <w:pPr>
                    <w:suppressAutoHyphens/>
                    <w:kinsoku w:val="0"/>
                    <w:overflowPunct w:val="0"/>
                    <w:adjustRightInd w:val="0"/>
                    <w:spacing w:afterLines="50" w:after="120" w:line="238" w:lineRule="exact"/>
                    <w:ind w:leftChars="190" w:left="547" w:hangingChars="63" w:hanging="1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―スマホアプリ「西日本シティ銀行アプリ」は、2015年3月の取扱い以降、普通預金口座の開設やカードローン・投資信託の取引、スマホATMなど、アプリで完結できる機能やサービスを拡充。</w:t>
                  </w:r>
                </w:p>
                <w:p w14:paraId="4B30A7CD" w14:textId="77777777" w:rsidR="000B1043" w:rsidRDefault="000B1043" w:rsidP="000B1043">
                  <w:pPr>
                    <w:suppressAutoHyphens/>
                    <w:kinsoku w:val="0"/>
                    <w:overflowPunct w:val="0"/>
                    <w:adjustRightInd w:val="0"/>
                    <w:spacing w:afterLines="50" w:after="120" w:line="238" w:lineRule="exact"/>
                    <w:ind w:leftChars="190" w:left="547" w:hangingChars="63" w:hanging="1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12月、法人版プラットフォーム「NCBビジネスステーション」を導入。本サービスは、「Web上にいつでも窓口を！」をコンセプトに、金融・非金融取引をオンライン上においてワンストップで提供することを目指し、株式会社NTTデータと共同開発した九州地銀初となる独自のシステム。</w:t>
                  </w:r>
                </w:p>
                <w:p w14:paraId="77B221A6" w14:textId="77777777" w:rsidR="000B1043" w:rsidRPr="000B1043"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71B807" w14:textId="77777777" w:rsidR="000B1043" w:rsidRPr="006353BB"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＜業務革新＞</w:t>
                  </w:r>
                </w:p>
                <w:p w14:paraId="1CADD0E4" w14:textId="77777777" w:rsidR="000B1043" w:rsidRDefault="000B1043" w:rsidP="000B1043">
                  <w:pPr>
                    <w:suppressAutoHyphens/>
                    <w:kinsoku w:val="0"/>
                    <w:overflowPunct w:val="0"/>
                    <w:adjustRightInd w:val="0"/>
                    <w:spacing w:afterLines="50" w:after="120" w:line="238" w:lineRule="exact"/>
                    <w:ind w:left="122" w:hangingChars="55" w:hanging="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53BB">
                    <w:rPr>
                      <w:rFonts w:ascii="ＭＳ 明朝" w:eastAsia="ＭＳ 明朝" w:hAnsi="ＭＳ 明朝" w:cs="ＭＳ 明朝" w:hint="eastAsia"/>
                      <w:spacing w:val="6"/>
                      <w:kern w:val="0"/>
                      <w:szCs w:val="21"/>
                    </w:rPr>
                    <w:t>デジタル化の進展、次期営業店システム導入による事務の抜本的な削減等を踏まえ、営業店を「コンサルティング中心の場」と再定義。</w:t>
                  </w:r>
                  <w:r>
                    <w:rPr>
                      <w:rFonts w:ascii="ＭＳ 明朝" w:eastAsia="ＭＳ 明朝" w:hAnsi="ＭＳ 明朝" w:cs="ＭＳ 明朝" w:hint="eastAsia"/>
                      <w:spacing w:val="6"/>
                      <w:kern w:val="0"/>
                      <w:szCs w:val="21"/>
                    </w:rPr>
                    <w:t>また、</w:t>
                  </w:r>
                  <w:r w:rsidRPr="006353BB">
                    <w:rPr>
                      <w:rFonts w:ascii="ＭＳ 明朝" w:eastAsia="ＭＳ 明朝" w:hAnsi="ＭＳ 明朝" w:cs="ＭＳ 明朝" w:hint="eastAsia"/>
                      <w:spacing w:val="6"/>
                      <w:kern w:val="0"/>
                      <w:szCs w:val="21"/>
                    </w:rPr>
                    <w:t>効率化等により捻出された人員を、フロント部門等の重点分野へ再配置し、生産性</w:t>
                  </w:r>
                  <w:r>
                    <w:rPr>
                      <w:rFonts w:ascii="ＭＳ 明朝" w:eastAsia="ＭＳ 明朝" w:hAnsi="ＭＳ 明朝" w:cs="ＭＳ 明朝" w:hint="eastAsia"/>
                      <w:spacing w:val="6"/>
                      <w:kern w:val="0"/>
                      <w:szCs w:val="21"/>
                    </w:rPr>
                    <w:t>を向上。</w:t>
                  </w:r>
                </w:p>
                <w:p w14:paraId="53338754" w14:textId="77777777" w:rsidR="000B1043" w:rsidRDefault="000B1043" w:rsidP="000B1043">
                  <w:pPr>
                    <w:suppressAutoHyphens/>
                    <w:kinsoku w:val="0"/>
                    <w:overflowPunct w:val="0"/>
                    <w:adjustRightInd w:val="0"/>
                    <w:spacing w:afterLines="50" w:after="120" w:line="238" w:lineRule="exact"/>
                    <w:ind w:leftChars="-8" w:left="214" w:hangingChars="104" w:hanging="23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（当行における取組み）</w:t>
                  </w:r>
                </w:p>
                <w:p w14:paraId="7ADB8CCF" w14:textId="77777777" w:rsidR="000B1043" w:rsidRDefault="000B1043" w:rsidP="000B1043">
                  <w:pPr>
                    <w:suppressAutoHyphens/>
                    <w:kinsoku w:val="0"/>
                    <w:overflowPunct w:val="0"/>
                    <w:adjustRightInd w:val="0"/>
                    <w:spacing w:afterLines="50" w:after="120" w:line="238" w:lineRule="exact"/>
                    <w:ind w:leftChars="57" w:left="828" w:hangingChars="318" w:hanging="70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―営業店システム更改による「3レス」の実現により、店頭事務を大幅に削減・簡素化。</w:t>
                  </w:r>
                </w:p>
                <w:p w14:paraId="53B5E599" w14:textId="77777777" w:rsidR="000B1043" w:rsidRPr="00822FFA" w:rsidRDefault="000B1043" w:rsidP="000B1043">
                  <w:pPr>
                    <w:suppressAutoHyphens/>
                    <w:kinsoku w:val="0"/>
                    <w:overflowPunct w:val="0"/>
                    <w:adjustRightInd w:val="0"/>
                    <w:spacing w:afterLines="50" w:after="120" w:line="238" w:lineRule="exact"/>
                    <w:ind w:leftChars="-8" w:left="1257" w:hangingChars="574" w:hanging="127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【補足】「3レス」は「伝票・帳票レス」「現金ハンドリングレス」「勘定集計レス」。</w:t>
                  </w:r>
                </w:p>
                <w:p w14:paraId="0848987C" w14:textId="0435F6ED" w:rsidR="00D1302E" w:rsidRPr="00E577BF" w:rsidRDefault="000B1043" w:rsidP="000B1043">
                  <w:pPr>
                    <w:suppressAutoHyphens/>
                    <w:kinsoku w:val="0"/>
                    <w:overflowPunct w:val="0"/>
                    <w:adjustRightInd w:val="0"/>
                    <w:spacing w:afterLines="50" w:after="120" w:line="238" w:lineRule="exact"/>
                    <w:ind w:leftChars="58" w:left="548" w:hangingChars="191" w:hanging="42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―店頭事務の担い手はスタッフ中心とし、行員の業務を対面の相談業務へシフト。</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AB6AD55" w14:textId="31115943" w:rsidR="000B1043" w:rsidRPr="00990CD1" w:rsidRDefault="00AD1E59" w:rsidP="00AD1E59">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990CD1">
                    <w:rPr>
                      <w:rFonts w:ascii="ＭＳ 明朝" w:eastAsia="ＭＳ 明朝" w:hAnsi="ＭＳ 明朝" w:cs="ＭＳ 明朝" w:hint="eastAsia"/>
                      <w:spacing w:val="6"/>
                      <w:kern w:val="0"/>
                      <w:szCs w:val="21"/>
                    </w:rPr>
                    <w:t xml:space="preserve">①　</w:t>
                  </w:r>
                  <w:r w:rsidR="000B1043" w:rsidRPr="00990CD1">
                    <w:rPr>
                      <w:rFonts w:ascii="ＭＳ 明朝" w:eastAsia="ＭＳ 明朝" w:hAnsi="ＭＳ 明朝" w:cs="ＭＳ 明朝" w:hint="eastAsia"/>
                      <w:spacing w:val="6"/>
                      <w:kern w:val="0"/>
                      <w:szCs w:val="21"/>
                    </w:rPr>
                    <w:t>当行取締役会で承認（同日の㈱西日本フィナンシャルホールディングスの取締役会を経て公表）。</w:t>
                  </w:r>
                </w:p>
                <w:p w14:paraId="5D247004" w14:textId="0A00703C" w:rsidR="000B1043" w:rsidRPr="00990CD1"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0CD1">
                    <w:rPr>
                      <w:rFonts w:ascii="ＭＳ 明朝" w:eastAsia="ＭＳ 明朝" w:hAnsi="ＭＳ 明朝" w:cs="ＭＳ 明朝" w:hint="eastAsia"/>
                      <w:spacing w:val="6"/>
                      <w:kern w:val="0"/>
                      <w:szCs w:val="21"/>
                    </w:rPr>
                    <w:t xml:space="preserve">②　</w:t>
                  </w:r>
                  <w:r w:rsidR="00AD1E59" w:rsidRPr="00990CD1">
                    <w:rPr>
                      <w:rFonts w:ascii="ＭＳ 明朝" w:eastAsia="ＭＳ 明朝" w:hAnsi="ＭＳ 明朝" w:cs="ＭＳ 明朝" w:hint="eastAsia"/>
                      <w:spacing w:val="6"/>
                      <w:kern w:val="0"/>
                      <w:szCs w:val="21"/>
                    </w:rPr>
                    <w:t>統合報告書は取締役会にて承認された中期経営計画を踏まえて作成し、</w:t>
                  </w:r>
                  <w:r w:rsidRPr="00990CD1">
                    <w:rPr>
                      <w:rFonts w:ascii="ＭＳ 明朝" w:eastAsia="ＭＳ 明朝" w:hAnsi="ＭＳ 明朝" w:cs="ＭＳ 明朝" w:hint="eastAsia"/>
                      <w:spacing w:val="6"/>
                      <w:kern w:val="0"/>
                      <w:szCs w:val="21"/>
                    </w:rPr>
                    <w:t>㈱西日本フィナンシャルホールディングスの社長の承認を経て発行・掲載している。</w:t>
                  </w:r>
                </w:p>
                <w:p w14:paraId="3ABE8D82" w14:textId="3B478D04" w:rsidR="00772406" w:rsidRPr="00990CD1"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0CD1">
                    <w:rPr>
                      <w:rFonts w:ascii="ＭＳ 明朝" w:eastAsia="ＭＳ 明朝" w:hAnsi="ＭＳ 明朝" w:cs="ＭＳ 明朝" w:hint="eastAsia"/>
                      <w:spacing w:val="6"/>
                      <w:kern w:val="0"/>
                      <w:szCs w:val="21"/>
                    </w:rPr>
                    <w:t>③、④　当行の経営会議</w:t>
                  </w:r>
                  <w:r w:rsidR="000D3EEE" w:rsidRPr="00990CD1">
                    <w:rPr>
                      <w:rFonts w:ascii="ＭＳ 明朝" w:eastAsia="ＭＳ 明朝" w:hAnsi="ＭＳ 明朝" w:cs="ＭＳ 明朝" w:hint="eastAsia"/>
                      <w:spacing w:val="6"/>
                      <w:kern w:val="0"/>
                      <w:szCs w:val="21"/>
                    </w:rPr>
                    <w:t>（取締役会から委任された決議事項）</w:t>
                  </w:r>
                  <w:r w:rsidRPr="00990CD1">
                    <w:rPr>
                      <w:rFonts w:ascii="ＭＳ 明朝" w:eastAsia="ＭＳ 明朝" w:hAnsi="ＭＳ 明朝" w:cs="ＭＳ 明朝" w:hint="eastAsia"/>
                      <w:spacing w:val="6"/>
                      <w:kern w:val="0"/>
                      <w:szCs w:val="21"/>
                    </w:rPr>
                    <w:t>にて承認されている。</w:t>
                  </w:r>
                </w:p>
                <w:p w14:paraId="5FD596BB" w14:textId="61046B01" w:rsidR="00D1302E" w:rsidRPr="00E577BF" w:rsidRDefault="000B1043" w:rsidP="005D36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当行は、㈱西日本フィナンシャルホールディングス（持株会社）の</w:t>
                  </w:r>
                  <w:r w:rsidRPr="003F5A7A">
                    <w:rPr>
                      <w:rFonts w:ascii="ＭＳ 明朝" w:eastAsia="ＭＳ 明朝" w:hAnsi="ＭＳ 明朝" w:cs="ＭＳ 明朝" w:hint="eastAsia"/>
                      <w:spacing w:val="6"/>
                      <w:kern w:val="0"/>
                      <w:szCs w:val="21"/>
                    </w:rPr>
                    <w:t>子会社であり、戦略や方針は、上記持株会社の公表媒体に記載。本認定申請書では、その中で当行に関する記述を抽出。</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CF4194" w14:textId="77777777" w:rsidR="000B1043" w:rsidRPr="00807FF5"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807FF5">
                    <w:rPr>
                      <w:rFonts w:ascii="ＭＳ 明朝" w:eastAsia="ＭＳ 明朝" w:hAnsi="ＭＳ 明朝" w:cs="ＭＳ 明朝" w:hint="eastAsia"/>
                      <w:spacing w:val="6"/>
                      <w:kern w:val="0"/>
                      <w:szCs w:val="21"/>
                    </w:rPr>
                    <w:t>①　中期経営計画（2023年4月～2026年3月）（P.21）</w:t>
                  </w:r>
                </w:p>
                <w:p w14:paraId="12137567" w14:textId="77777777" w:rsidR="000B1043" w:rsidRPr="00807FF5"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FF5">
                    <w:rPr>
                      <w:rFonts w:ascii="ＭＳ 明朝" w:eastAsia="ＭＳ 明朝" w:hAnsi="ＭＳ 明朝" w:cs="ＭＳ 明朝" w:hint="eastAsia"/>
                      <w:spacing w:val="6"/>
                      <w:kern w:val="0"/>
                      <w:szCs w:val="21"/>
                    </w:rPr>
                    <w:t>②　統合報告書2024（P.49-5</w:t>
                  </w:r>
                  <w:r>
                    <w:rPr>
                      <w:rFonts w:ascii="ＭＳ 明朝" w:eastAsia="ＭＳ 明朝" w:hAnsi="ＭＳ 明朝" w:cs="ＭＳ 明朝"/>
                      <w:spacing w:val="6"/>
                      <w:kern w:val="0"/>
                      <w:szCs w:val="21"/>
                    </w:rPr>
                    <w:t>2</w:t>
                  </w:r>
                  <w:r w:rsidRPr="00807FF5">
                    <w:rPr>
                      <w:rFonts w:ascii="ＭＳ 明朝" w:eastAsia="ＭＳ 明朝" w:hAnsi="ＭＳ 明朝" w:cs="ＭＳ 明朝" w:hint="eastAsia"/>
                      <w:spacing w:val="6"/>
                      <w:kern w:val="0"/>
                      <w:szCs w:val="21"/>
                    </w:rPr>
                    <w:t>）</w:t>
                  </w:r>
                </w:p>
                <w:p w14:paraId="0F8BB176" w14:textId="77777777" w:rsidR="000B1043" w:rsidRPr="00807FF5"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FF5">
                    <w:rPr>
                      <w:rFonts w:ascii="ＭＳ 明朝" w:eastAsia="ＭＳ 明朝" w:hAnsi="ＭＳ 明朝" w:cs="ＭＳ 明朝" w:hint="eastAsia"/>
                      <w:spacing w:val="6"/>
                      <w:kern w:val="0"/>
                      <w:szCs w:val="21"/>
                    </w:rPr>
                    <w:t>③　本部組織改正のお知らせ（P.1）</w:t>
                  </w:r>
                </w:p>
                <w:p w14:paraId="47D9F1D0" w14:textId="5B1C2AE2" w:rsidR="00D1302E" w:rsidRPr="00E577BF" w:rsidRDefault="000B10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FF5">
                    <w:rPr>
                      <w:rFonts w:ascii="ＭＳ 明朝" w:eastAsia="ＭＳ 明朝" w:hAnsi="ＭＳ 明朝" w:cs="ＭＳ 明朝" w:hint="eastAsia"/>
                      <w:spacing w:val="6"/>
                      <w:kern w:val="0"/>
                      <w:szCs w:val="21"/>
                    </w:rPr>
                    <w:t>④　組織改正のお知らせ（P.1）</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BD9067" w14:textId="77777777" w:rsidR="000B1043" w:rsidRPr="00DB647B"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DB647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組織に関する取組</w:t>
                  </w:r>
                  <w:r w:rsidRPr="00DB647B">
                    <w:rPr>
                      <w:rFonts w:ascii="ＭＳ 明朝" w:eastAsia="ＭＳ 明朝" w:hAnsi="ＭＳ 明朝" w:cs="ＭＳ 明朝" w:hint="eastAsia"/>
                      <w:spacing w:val="6"/>
                      <w:kern w:val="0"/>
                      <w:szCs w:val="21"/>
                    </w:rPr>
                    <w:t>み＞</w:t>
                  </w:r>
                </w:p>
                <w:p w14:paraId="65598998" w14:textId="77777777" w:rsidR="000B1043" w:rsidRPr="00DB647B"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・当行は、</w:t>
                  </w:r>
                  <w:r w:rsidRPr="00DB647B">
                    <w:rPr>
                      <w:rFonts w:ascii="ＭＳ 明朝" w:eastAsia="ＭＳ 明朝" w:hAnsi="ＭＳ 明朝" w:cs="ＭＳ 明朝" w:hint="eastAsia"/>
                      <w:spacing w:val="6"/>
                      <w:kern w:val="0"/>
                      <w:szCs w:val="21"/>
                    </w:rPr>
                    <w:t>先進的かつ利便性の高い金融サービスの提供と、効率的かつ生産性の高い業務運営体制の構築に向けて、全行を挙げて業務革新を推進するため業務革新室を2018年1月に新設。</w:t>
                  </w:r>
                </w:p>
                <w:p w14:paraId="370085AE" w14:textId="77777777" w:rsidR="000B1043" w:rsidRPr="00CC6B6C"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・当行は、</w:t>
                  </w:r>
                  <w:r w:rsidRPr="00DB647B">
                    <w:rPr>
                      <w:rFonts w:ascii="ＭＳ 明朝" w:eastAsia="ＭＳ 明朝" w:hAnsi="ＭＳ 明朝" w:cs="ＭＳ 明朝" w:hint="eastAsia"/>
                      <w:spacing w:val="6"/>
                      <w:kern w:val="0"/>
                      <w:szCs w:val="21"/>
                    </w:rPr>
                    <w:t>デジタル技術を活用したお客さまにとって利便性の高い金融サービスの企画を機動的に推進する専門部署として、「デジタル戦略部」を2020年4月に新設。</w:t>
                  </w:r>
                </w:p>
                <w:p w14:paraId="2A15288C" w14:textId="77777777" w:rsidR="000B1043" w:rsidRPr="00CC6B6C"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E44F8">
                    <w:rPr>
                      <w:rFonts w:ascii="ＭＳ 明朝" w:eastAsia="ＭＳ 明朝" w:hAnsi="ＭＳ 明朝" w:cs="ＭＳ 明朝" w:hint="eastAsia"/>
                      <w:spacing w:val="6"/>
                      <w:kern w:val="0"/>
                      <w:szCs w:val="21"/>
                    </w:rPr>
                    <w:t>人材育成・確保に関する取組み</w:t>
                  </w:r>
                  <w:r>
                    <w:rPr>
                      <w:rFonts w:ascii="ＭＳ 明朝" w:eastAsia="ＭＳ 明朝" w:hAnsi="ＭＳ 明朝" w:cs="ＭＳ 明朝" w:hint="eastAsia"/>
                      <w:spacing w:val="6"/>
                      <w:kern w:val="0"/>
                      <w:szCs w:val="21"/>
                    </w:rPr>
                    <w:t>＞</w:t>
                  </w:r>
                </w:p>
                <w:p w14:paraId="08C14F84" w14:textId="77777777" w:rsidR="000B1043"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・西日本フィナンシャルホールディングスグループは、</w:t>
                  </w:r>
                  <w:r w:rsidRPr="00F3649E">
                    <w:rPr>
                      <w:rFonts w:ascii="ＭＳ 明朝" w:eastAsia="ＭＳ 明朝" w:hAnsi="ＭＳ 明朝" w:cs="ＭＳ 明朝" w:hint="eastAsia"/>
                      <w:spacing w:val="6"/>
                      <w:kern w:val="0"/>
                      <w:szCs w:val="21"/>
                    </w:rPr>
                    <w:t>経営戦略の実現に必要となる、各分野において高い専門性を持つ人財を「戦略人財（コンサルティング人財・DX</w:t>
                  </w:r>
                  <w:r>
                    <w:rPr>
                      <w:rFonts w:ascii="ＭＳ 明朝" w:eastAsia="ＭＳ 明朝" w:hAnsi="ＭＳ 明朝" w:cs="ＭＳ 明朝" w:hint="eastAsia"/>
                      <w:spacing w:val="6"/>
                      <w:kern w:val="0"/>
                      <w:szCs w:val="21"/>
                    </w:rPr>
                    <w:t>人財・企画人財・専門人財）」と定義し、あるべき人財ポートフォリオの構築に向けて、計画的に育成</w:t>
                  </w:r>
                  <w:r w:rsidRPr="00B675CD">
                    <w:rPr>
                      <w:rFonts w:ascii="ＭＳ 明朝" w:eastAsia="ＭＳ 明朝" w:hAnsi="ＭＳ 明朝" w:cs="ＭＳ 明朝" w:hint="eastAsia"/>
                      <w:spacing w:val="6"/>
                      <w:kern w:val="0"/>
                      <w:szCs w:val="21"/>
                    </w:rPr>
                    <w:t>。</w:t>
                  </w:r>
                </w:p>
                <w:p w14:paraId="3BCBD0C3" w14:textId="77777777" w:rsidR="000B1043" w:rsidRDefault="000B1043" w:rsidP="000B1043">
                  <w:pPr>
                    <w:suppressAutoHyphens/>
                    <w:kinsoku w:val="0"/>
                    <w:overflowPunct w:val="0"/>
                    <w:adjustRightInd w:val="0"/>
                    <w:spacing w:afterLines="50" w:after="120" w:line="238" w:lineRule="exact"/>
                    <w:ind w:left="833" w:hangingChars="375" w:hanging="8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Pr="00B675CD">
                    <w:rPr>
                      <w:rFonts w:ascii="ＭＳ 明朝" w:eastAsia="ＭＳ 明朝" w:hAnsi="ＭＳ 明朝" w:cs="ＭＳ 明朝" w:hint="eastAsia"/>
                      <w:spacing w:val="6"/>
                      <w:kern w:val="0"/>
                      <w:szCs w:val="21"/>
                    </w:rPr>
                    <w:t>高度資格の取得状況や保有スキル、実務経験などの社内要件に基づき、戦略人財を「ベース人財」「コア人財」「スペシャリスト」の3段階で認定。</w:t>
                  </w:r>
                </w:p>
                <w:p w14:paraId="310CB9CA" w14:textId="540DBABE" w:rsidR="00D1302E" w:rsidRPr="00E577BF" w:rsidRDefault="000B1043" w:rsidP="000B1043">
                  <w:pPr>
                    <w:suppressAutoHyphens/>
                    <w:kinsoku w:val="0"/>
                    <w:overflowPunct w:val="0"/>
                    <w:adjustRightInd w:val="0"/>
                    <w:spacing w:afterLines="50" w:after="120" w:line="238" w:lineRule="exact"/>
                    <w:ind w:left="833" w:hangingChars="375" w:hanging="8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Pr="00FA32D9">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人財については、</w:t>
                  </w:r>
                  <w:r w:rsidRPr="00FA32D9">
                    <w:rPr>
                      <w:rFonts w:ascii="ＭＳ 明朝" w:eastAsia="ＭＳ 明朝" w:hAnsi="ＭＳ 明朝" w:cs="ＭＳ 明朝" w:hint="eastAsia"/>
                      <w:spacing w:val="6"/>
                      <w:kern w:val="0"/>
                      <w:szCs w:val="21"/>
                    </w:rPr>
                    <w:t>IT関連研修の実施</w:t>
                  </w:r>
                  <w:r>
                    <w:rPr>
                      <w:rFonts w:ascii="ＭＳ 明朝" w:eastAsia="ＭＳ 明朝" w:hAnsi="ＭＳ 明朝" w:cs="ＭＳ 明朝" w:hint="eastAsia"/>
                      <w:spacing w:val="6"/>
                      <w:kern w:val="0"/>
                      <w:szCs w:val="21"/>
                    </w:rPr>
                    <w:t>や</w:t>
                  </w:r>
                  <w:r w:rsidRPr="00FA32D9">
                    <w:rPr>
                      <w:rFonts w:ascii="ＭＳ 明朝" w:eastAsia="ＭＳ 明朝" w:hAnsi="ＭＳ 明朝" w:cs="ＭＳ 明朝" w:hint="eastAsia"/>
                      <w:spacing w:val="6"/>
                      <w:kern w:val="0"/>
                      <w:szCs w:val="21"/>
                    </w:rPr>
                    <w:t>ITベンダ―等への外部出向、DX分野に強みを持つグル</w:t>
                  </w:r>
                  <w:r w:rsidRPr="00FA32D9">
                    <w:rPr>
                      <w:rFonts w:ascii="ＭＳ 明朝" w:eastAsia="ＭＳ 明朝" w:hAnsi="ＭＳ 明朝" w:cs="ＭＳ 明朝" w:hint="eastAsia"/>
                      <w:spacing w:val="6"/>
                      <w:kern w:val="0"/>
                      <w:szCs w:val="21"/>
                    </w:rPr>
                    <w:lastRenderedPageBreak/>
                    <w:t>ープ企業間（</w:t>
                  </w:r>
                  <w:r>
                    <w:rPr>
                      <w:rFonts w:ascii="ＭＳ 明朝" w:eastAsia="ＭＳ 明朝" w:hAnsi="ＭＳ 明朝" w:cs="ＭＳ 明朝" w:hint="eastAsia"/>
                      <w:spacing w:val="6"/>
                      <w:kern w:val="0"/>
                      <w:szCs w:val="21"/>
                    </w:rPr>
                    <w:t>当行</w:t>
                  </w:r>
                  <w:r w:rsidRPr="00FA32D9">
                    <w:rPr>
                      <w:rFonts w:ascii="ＭＳ 明朝" w:eastAsia="ＭＳ 明朝" w:hAnsi="ＭＳ 明朝" w:cs="ＭＳ 明朝" w:hint="eastAsia"/>
                      <w:spacing w:val="6"/>
                      <w:kern w:val="0"/>
                      <w:szCs w:val="21"/>
                    </w:rPr>
                    <w:t>、</w:t>
                  </w:r>
                  <w:r w:rsidRPr="001517D4">
                    <w:rPr>
                      <w:rFonts w:ascii="ＭＳ 明朝" w:eastAsia="ＭＳ 明朝" w:hAnsi="ＭＳ 明朝" w:cs="ＭＳ 明朝" w:hint="eastAsia"/>
                      <w:spacing w:val="6"/>
                      <w:kern w:val="0"/>
                      <w:szCs w:val="21"/>
                    </w:rPr>
                    <w:t>㈱</w:t>
                  </w:r>
                  <w:r w:rsidRPr="00FA32D9">
                    <w:rPr>
                      <w:rFonts w:ascii="ＭＳ 明朝" w:eastAsia="ＭＳ 明朝" w:hAnsi="ＭＳ 明朝" w:cs="ＭＳ 明朝" w:hint="eastAsia"/>
                      <w:spacing w:val="6"/>
                      <w:kern w:val="0"/>
                      <w:szCs w:val="21"/>
                    </w:rPr>
                    <w:t>シティアスコム、イジゲングループ</w:t>
                  </w:r>
                  <w:r w:rsidRPr="001517D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）の人財交流などにより育成</w:t>
                  </w:r>
                  <w:r w:rsidRPr="00FA32D9">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D094F7" w14:textId="77777777" w:rsidR="000B1043" w:rsidRPr="00807FF5"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807FF5">
                    <w:rPr>
                      <w:rFonts w:ascii="ＭＳ 明朝" w:eastAsia="ＭＳ 明朝" w:hAnsi="ＭＳ 明朝" w:cs="ＭＳ 明朝" w:hint="eastAsia"/>
                      <w:spacing w:val="6"/>
                      <w:kern w:val="0"/>
                      <w:szCs w:val="21"/>
                    </w:rPr>
                    <w:t>①　中期経営計画（2023年4月～2026年3月）（P.25）</w:t>
                  </w:r>
                </w:p>
                <w:p w14:paraId="21EF712B" w14:textId="77777777" w:rsidR="000B1043" w:rsidRPr="00807FF5"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FF5">
                    <w:rPr>
                      <w:rFonts w:ascii="ＭＳ 明朝" w:eastAsia="ＭＳ 明朝" w:hAnsi="ＭＳ 明朝" w:cs="ＭＳ 明朝"/>
                      <w:spacing w:val="6"/>
                      <w:kern w:val="0"/>
                      <w:szCs w:val="21"/>
                    </w:rPr>
                    <w:t>https://www.nnfh.co.jp/assets/pdf/corporate/strategy/chukikeieikeikaku2026.pdf</w:t>
                  </w:r>
                </w:p>
                <w:p w14:paraId="79D54341" w14:textId="77777777" w:rsidR="000B1043" w:rsidRPr="00807FF5"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FF5">
                    <w:rPr>
                      <w:rFonts w:ascii="ＭＳ 明朝" w:eastAsia="ＭＳ 明朝" w:hAnsi="ＭＳ 明朝" w:cs="ＭＳ 明朝" w:hint="eastAsia"/>
                      <w:spacing w:val="6"/>
                      <w:kern w:val="0"/>
                      <w:szCs w:val="21"/>
                    </w:rPr>
                    <w:t>②　統合報告書2024（P.11）</w:t>
                  </w:r>
                </w:p>
                <w:p w14:paraId="603C1BDA" w14:textId="66D9108A" w:rsidR="00D1302E" w:rsidRPr="000B1043" w:rsidRDefault="000B10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FF5">
                    <w:rPr>
                      <w:rFonts w:ascii="ＭＳ 明朝" w:eastAsia="ＭＳ 明朝" w:hAnsi="ＭＳ 明朝" w:cs="ＭＳ 明朝"/>
                      <w:spacing w:val="6"/>
                      <w:kern w:val="0"/>
                      <w:szCs w:val="21"/>
                    </w:rPr>
                    <w:t>https://www.nnfh.co.jp/assets/pdf/shareholder/ir/disclosure_chukandisclosure/disclo_202407/all.pdf</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C6164B" w14:textId="0FFEA8B7" w:rsidR="000B1043" w:rsidRPr="00990CD1" w:rsidRDefault="006655BB" w:rsidP="006655BB">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990CD1">
                    <w:rPr>
                      <w:rFonts w:ascii="ＭＳ 明朝" w:eastAsia="ＭＳ 明朝" w:hAnsi="ＭＳ 明朝" w:cs="ＭＳ 明朝" w:hint="eastAsia"/>
                      <w:spacing w:val="6"/>
                      <w:kern w:val="0"/>
                      <w:szCs w:val="21"/>
                    </w:rPr>
                    <w:t>【補足】</w:t>
                  </w:r>
                  <w:r w:rsidR="000B1043" w:rsidRPr="00990CD1">
                    <w:rPr>
                      <w:rFonts w:ascii="ＭＳ 明朝" w:eastAsia="ＭＳ 明朝" w:hAnsi="ＭＳ 明朝" w:cs="ＭＳ 明朝" w:hint="eastAsia"/>
                      <w:spacing w:val="6"/>
                      <w:kern w:val="0"/>
                      <w:szCs w:val="21"/>
                    </w:rPr>
                    <w:t>戦略的システム投資を拡大</w:t>
                  </w:r>
                  <w:r w:rsidRPr="00990CD1">
                    <w:rPr>
                      <w:rFonts w:ascii="ＭＳ 明朝" w:eastAsia="ＭＳ 明朝" w:hAnsi="ＭＳ 明朝" w:cs="ＭＳ 明朝" w:hint="eastAsia"/>
                      <w:spacing w:val="6"/>
                      <w:kern w:val="0"/>
                      <w:szCs w:val="21"/>
                    </w:rPr>
                    <w:t>し、生産性・</w:t>
                  </w:r>
                  <w:r w:rsidR="00F07861" w:rsidRPr="00990CD1">
                    <w:rPr>
                      <w:rFonts w:ascii="ＭＳ 明朝" w:eastAsia="ＭＳ 明朝" w:hAnsi="ＭＳ 明朝" w:cs="ＭＳ 明朝" w:hint="eastAsia"/>
                      <w:spacing w:val="6"/>
                      <w:kern w:val="0"/>
                      <w:szCs w:val="21"/>
                    </w:rPr>
                    <w:t>効率性の向上やお客さまの利便性の向上に取り組む</w:t>
                  </w:r>
                  <w:r w:rsidR="000B1043" w:rsidRPr="00990CD1">
                    <w:rPr>
                      <w:rFonts w:ascii="ＭＳ 明朝" w:eastAsia="ＭＳ 明朝" w:hAnsi="ＭＳ 明朝" w:cs="ＭＳ 明朝" w:hint="eastAsia"/>
                      <w:spacing w:val="6"/>
                      <w:kern w:val="0"/>
                      <w:szCs w:val="21"/>
                    </w:rPr>
                    <w:t>。</w:t>
                  </w:r>
                </w:p>
                <w:p w14:paraId="4A3B3BAB" w14:textId="77777777" w:rsidR="00D45397" w:rsidRPr="001517D4" w:rsidRDefault="00D45397" w:rsidP="00D4539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＜主な戦略的システム投資＞</w:t>
                  </w:r>
                </w:p>
                <w:p w14:paraId="5D6CD94C" w14:textId="77777777" w:rsidR="00D45397" w:rsidRPr="001517D4" w:rsidRDefault="00D45397" w:rsidP="00D45397">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次期営業店システムの導入</w:t>
                  </w:r>
                </w:p>
                <w:p w14:paraId="33D93212" w14:textId="77777777" w:rsidR="00D45397" w:rsidRDefault="00D45397" w:rsidP="00D45397">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1517D4">
                    <w:rPr>
                      <w:rFonts w:ascii="ＭＳ 明朝" w:eastAsia="ＭＳ 明朝" w:hAnsi="ＭＳ 明朝" w:cs="ＭＳ 明朝" w:hint="eastAsia"/>
                      <w:spacing w:val="6"/>
                      <w:kern w:val="0"/>
                      <w:szCs w:val="21"/>
                    </w:rPr>
                    <w:t>次期CRM/SFAシステムの導入</w:t>
                  </w:r>
                </w:p>
                <w:p w14:paraId="7B1BCC4F" w14:textId="2E62A0E0" w:rsidR="00D1302E" w:rsidRPr="00E577BF" w:rsidRDefault="00D45397" w:rsidP="00D45397">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1517D4">
                    <w:rPr>
                      <w:rFonts w:ascii="ＭＳ 明朝" w:eastAsia="ＭＳ 明朝" w:hAnsi="ＭＳ 明朝" w:cs="ＭＳ 明朝" w:hint="eastAsia"/>
                      <w:spacing w:val="6"/>
                      <w:kern w:val="0"/>
                      <w:szCs w:val="21"/>
                    </w:rPr>
                    <w:t>デジタルチャネルの機能拡充</w:t>
                  </w:r>
                  <w:r>
                    <w:rPr>
                      <w:rFonts w:ascii="ＭＳ 明朝" w:eastAsia="ＭＳ 明朝" w:hAnsi="ＭＳ 明朝" w:cs="ＭＳ 明朝" w:hint="eastAsia"/>
                      <w:spacing w:val="6"/>
                      <w:kern w:val="0"/>
                      <w:szCs w:val="21"/>
                    </w:rPr>
                    <w:t xml:space="preserve">　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422F93" w14:textId="77777777" w:rsidR="000B1043" w:rsidRPr="00F640C8"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F640C8">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Pr="00F640C8">
                    <w:rPr>
                      <w:rFonts w:ascii="ＭＳ 明朝" w:eastAsia="ＭＳ 明朝" w:hAnsi="ＭＳ 明朝" w:cs="ＭＳ 明朝" w:hint="eastAsia"/>
                      <w:spacing w:val="6"/>
                      <w:kern w:val="0"/>
                      <w:szCs w:val="21"/>
                    </w:rPr>
                    <w:t>中期経営計画（2023年4月～2026年3月）</w:t>
                  </w:r>
                </w:p>
                <w:p w14:paraId="6D53F19D" w14:textId="196764FC" w:rsidR="00D1302E" w:rsidRPr="00E577BF" w:rsidRDefault="000B10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0C8">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Pr="00F640C8">
                    <w:rPr>
                      <w:rFonts w:ascii="ＭＳ 明朝" w:eastAsia="ＭＳ 明朝" w:hAnsi="ＭＳ 明朝" w:cs="ＭＳ 明朝" w:hint="eastAsia"/>
                      <w:spacing w:val="6"/>
                      <w:kern w:val="0"/>
                      <w:szCs w:val="21"/>
                    </w:rPr>
                    <w:t>統合報告書2024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512EEDD" w14:textId="77777777" w:rsidR="000B1043" w:rsidRPr="00F640C8"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F640C8">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Pr="00F640C8">
                    <w:rPr>
                      <w:rFonts w:ascii="ＭＳ 明朝" w:eastAsia="ＭＳ 明朝" w:hAnsi="ＭＳ 明朝" w:cs="ＭＳ 明朝" w:hint="eastAsia"/>
                      <w:spacing w:val="6"/>
                      <w:kern w:val="0"/>
                      <w:szCs w:val="21"/>
                    </w:rPr>
                    <w:t>2023年　3月　30日</w:t>
                  </w:r>
                </w:p>
                <w:p w14:paraId="12B92F68" w14:textId="02627C97" w:rsidR="00D1302E" w:rsidRPr="00E577BF"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0C8">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Pr="00F640C8">
                    <w:rPr>
                      <w:rFonts w:ascii="ＭＳ 明朝" w:eastAsia="ＭＳ 明朝" w:hAnsi="ＭＳ 明朝" w:cs="ＭＳ 明朝" w:hint="eastAsia"/>
                      <w:spacing w:val="6"/>
                      <w:kern w:val="0"/>
                      <w:szCs w:val="21"/>
                    </w:rPr>
                    <w:t>2024年　7月　30日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B2D56E" w14:textId="77777777" w:rsidR="000B1043" w:rsidRPr="00F640C8"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F640C8">
                    <w:rPr>
                      <w:rFonts w:ascii="ＭＳ 明朝" w:eastAsia="ＭＳ 明朝" w:hAnsi="ＭＳ 明朝" w:cs="ＭＳ 明朝" w:hint="eastAsia"/>
                      <w:spacing w:val="6"/>
                      <w:kern w:val="0"/>
                      <w:szCs w:val="21"/>
                    </w:rPr>
                    <w:t>㈱西日本フィナンシャルホールディングス ホームページにて公表</w:t>
                  </w:r>
                </w:p>
                <w:p w14:paraId="25B2BA79" w14:textId="7A19C3A4" w:rsidR="000B1043" w:rsidRPr="001517D4"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7D4">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Pr="001517D4">
                    <w:rPr>
                      <w:rFonts w:ascii="ＭＳ 明朝" w:eastAsia="ＭＳ 明朝" w:hAnsi="ＭＳ 明朝" w:cs="ＭＳ 明朝" w:hint="eastAsia"/>
                      <w:spacing w:val="6"/>
                      <w:kern w:val="0"/>
                      <w:szCs w:val="21"/>
                    </w:rPr>
                    <w:t>該当ページ（</w:t>
                  </w:r>
                  <w:r>
                    <w:rPr>
                      <w:rFonts w:ascii="ＭＳ 明朝" w:eastAsia="ＭＳ 明朝" w:hAnsi="ＭＳ 明朝" w:cs="ＭＳ 明朝" w:hint="eastAsia"/>
                      <w:spacing w:val="6"/>
                      <w:kern w:val="0"/>
                      <w:szCs w:val="21"/>
                    </w:rPr>
                    <w:t>P.1</w:t>
                  </w:r>
                  <w:r w:rsidR="005C5ACD">
                    <w:rPr>
                      <w:rFonts w:ascii="ＭＳ 明朝" w:eastAsia="ＭＳ 明朝" w:hAnsi="ＭＳ 明朝" w:cs="ＭＳ 明朝"/>
                      <w:spacing w:val="6"/>
                      <w:kern w:val="0"/>
                      <w:szCs w:val="21"/>
                    </w:rPr>
                    <w:t>8-19</w:t>
                  </w:r>
                  <w:r w:rsidRPr="001517D4">
                    <w:rPr>
                      <w:rFonts w:ascii="ＭＳ 明朝" w:eastAsia="ＭＳ 明朝" w:hAnsi="ＭＳ 明朝" w:cs="ＭＳ 明朝" w:hint="eastAsia"/>
                      <w:spacing w:val="6"/>
                      <w:kern w:val="0"/>
                      <w:szCs w:val="21"/>
                    </w:rPr>
                    <w:t>）https://www.nnfh.co.jp/assets/pdf/corporate/strategy/chukikeieikeikaku2026.pdf</w:t>
                  </w:r>
                </w:p>
                <w:p w14:paraId="54A881CE" w14:textId="131B514F" w:rsidR="000B1043"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7D4">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Pr="001517D4">
                    <w:rPr>
                      <w:rFonts w:ascii="ＭＳ 明朝" w:eastAsia="ＭＳ 明朝" w:hAnsi="ＭＳ 明朝" w:cs="ＭＳ 明朝" w:hint="eastAsia"/>
                      <w:spacing w:val="6"/>
                      <w:kern w:val="0"/>
                      <w:szCs w:val="21"/>
                    </w:rPr>
                    <w:t>該当ページ（</w:t>
                  </w:r>
                  <w:r>
                    <w:rPr>
                      <w:rFonts w:ascii="ＭＳ 明朝" w:eastAsia="ＭＳ 明朝" w:hAnsi="ＭＳ 明朝" w:cs="ＭＳ 明朝" w:hint="eastAsia"/>
                      <w:spacing w:val="6"/>
                      <w:kern w:val="0"/>
                      <w:szCs w:val="21"/>
                    </w:rPr>
                    <w:t>P.</w:t>
                  </w:r>
                  <w:r w:rsidR="005C5ACD">
                    <w:rPr>
                      <w:rFonts w:ascii="ＭＳ 明朝" w:eastAsia="ＭＳ 明朝" w:hAnsi="ＭＳ 明朝" w:cs="ＭＳ 明朝"/>
                      <w:spacing w:val="6"/>
                      <w:kern w:val="0"/>
                      <w:szCs w:val="21"/>
                    </w:rPr>
                    <w:t>41,45</w:t>
                  </w:r>
                  <w:r w:rsidRPr="001517D4">
                    <w:rPr>
                      <w:rFonts w:ascii="ＭＳ 明朝" w:eastAsia="ＭＳ 明朝" w:hAnsi="ＭＳ 明朝" w:cs="ＭＳ 明朝" w:hint="eastAsia"/>
                      <w:spacing w:val="6"/>
                      <w:kern w:val="0"/>
                      <w:szCs w:val="21"/>
                    </w:rPr>
                    <w:t>）</w:t>
                  </w:r>
                </w:p>
                <w:p w14:paraId="0AF707E1" w14:textId="1A0D4F8B" w:rsidR="00D1302E" w:rsidRPr="000B1043" w:rsidRDefault="000B10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7D4">
                    <w:rPr>
                      <w:rFonts w:ascii="ＭＳ 明朝" w:eastAsia="ＭＳ 明朝" w:hAnsi="ＭＳ 明朝" w:cs="ＭＳ 明朝" w:hint="eastAsia"/>
                      <w:spacing w:val="6"/>
                      <w:kern w:val="0"/>
                      <w:szCs w:val="21"/>
                    </w:rPr>
                    <w:t>https://www.nnfh.co.jp/assets/pdf/shareholder/ir/disclosure_chukandisclosure/disclo_202407/all.pdf</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380991" w14:textId="77777777" w:rsidR="000B1043"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＜デジタル戦略に係るKPI＞</w:t>
                  </w:r>
                </w:p>
                <w:p w14:paraId="37D3C8CE" w14:textId="77777777" w:rsidR="000B1043" w:rsidRPr="00CF31BC"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F31BC">
                    <w:rPr>
                      <w:rFonts w:ascii="ＭＳ 明朝" w:eastAsia="ＭＳ 明朝" w:hAnsi="ＭＳ 明朝" w:cs="ＭＳ 明朝" w:hint="eastAsia"/>
                      <w:spacing w:val="6"/>
                      <w:kern w:val="0"/>
                      <w:szCs w:val="21"/>
                    </w:rPr>
                    <w:t>西日本シティ銀行アプリ口座登録件数：130万件</w:t>
                  </w:r>
                </w:p>
                <w:p w14:paraId="60E68BE5" w14:textId="253D5F6C" w:rsidR="000B1043"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F31BC">
                    <w:rPr>
                      <w:rFonts w:ascii="ＭＳ 明朝" w:eastAsia="ＭＳ 明朝" w:hAnsi="ＭＳ 明朝" w:cs="ＭＳ 明朝" w:hint="eastAsia"/>
                      <w:spacing w:val="6"/>
                      <w:kern w:val="0"/>
                      <w:szCs w:val="21"/>
                    </w:rPr>
                    <w:t>法人向けデジタルチャネル利用先数：70千先</w:t>
                  </w:r>
                </w:p>
                <w:p w14:paraId="0791BDF7" w14:textId="77777777" w:rsidR="000B1043"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＜業務革新に係るKPI＞</w:t>
                  </w:r>
                </w:p>
                <w:p w14:paraId="7D31642D" w14:textId="77777777" w:rsidR="000B1043" w:rsidRPr="00CF31BC" w:rsidRDefault="000B1043" w:rsidP="000B1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F31BC">
                    <w:rPr>
                      <w:rFonts w:ascii="ＭＳ 明朝" w:eastAsia="ＭＳ 明朝" w:hAnsi="ＭＳ 明朝" w:cs="ＭＳ 明朝" w:hint="eastAsia"/>
                      <w:spacing w:val="6"/>
                      <w:kern w:val="0"/>
                      <w:szCs w:val="21"/>
                    </w:rPr>
                    <w:t>本支店事務量削減：300人分</w:t>
                  </w:r>
                </w:p>
                <w:p w14:paraId="66ADBC34" w14:textId="6CA8C2C2" w:rsidR="00D1302E" w:rsidRPr="00E577BF" w:rsidRDefault="000B1043" w:rsidP="00990CD1">
                  <w:pPr>
                    <w:suppressAutoHyphens/>
                    <w:kinsoku w:val="0"/>
                    <w:overflowPunct w:val="0"/>
                    <w:adjustRightInd w:val="0"/>
                    <w:spacing w:afterLines="50" w:after="120" w:line="238" w:lineRule="exact"/>
                    <w:ind w:left="264" w:hangingChars="119" w:hanging="26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F31BC">
                    <w:rPr>
                      <w:rFonts w:ascii="ＭＳ 明朝" w:eastAsia="ＭＳ 明朝" w:hAnsi="ＭＳ 明朝" w:cs="ＭＳ 明朝" w:hint="eastAsia"/>
                      <w:spacing w:val="6"/>
                      <w:kern w:val="0"/>
                      <w:szCs w:val="21"/>
                    </w:rPr>
                    <w:t>行員1人あたり顧客向けサービス業務利益</w:t>
                  </w:r>
                  <w:r>
                    <w:rPr>
                      <w:rFonts w:ascii="ＭＳ 明朝" w:eastAsia="ＭＳ 明朝" w:hAnsi="ＭＳ 明朝" w:cs="ＭＳ 明朝" w:hint="eastAsia"/>
                      <w:spacing w:val="6"/>
                      <w:kern w:val="0"/>
                      <w:szCs w:val="21"/>
                    </w:rPr>
                    <w:t>：23/3期比</w:t>
                  </w:r>
                  <w:r w:rsidRPr="00CF31BC">
                    <w:rPr>
                      <w:rFonts w:ascii="ＭＳ 明朝" w:eastAsia="ＭＳ 明朝" w:hAnsi="ＭＳ 明朝" w:cs="ＭＳ 明朝" w:hint="eastAsia"/>
                      <w:spacing w:val="6"/>
                      <w:kern w:val="0"/>
                      <w:szCs w:val="21"/>
                    </w:rPr>
                    <w:t>1.6倍</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0B1043">
              <w:trPr>
                <w:trHeight w:val="431"/>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F689419" w:rsidR="00D1302E" w:rsidRPr="00E577BF" w:rsidRDefault="000B10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422">
                    <w:rPr>
                      <w:rFonts w:ascii="ＭＳ 明朝" w:eastAsia="ＭＳ 明朝" w:hAnsi="ＭＳ 明朝" w:cs="ＭＳ 明朝" w:hint="eastAsia"/>
                      <w:spacing w:val="6"/>
                      <w:kern w:val="0"/>
                      <w:szCs w:val="21"/>
                    </w:rPr>
                    <w:t>2024年7月30日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124192C" w14:textId="529D1199" w:rsidR="00CF2049" w:rsidRPr="002E7267" w:rsidRDefault="00CF20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267">
                    <w:rPr>
                      <w:rFonts w:ascii="ＭＳ 明朝" w:eastAsia="ＭＳ 明朝" w:hAnsi="ＭＳ 明朝" w:cs="ＭＳ 明朝" w:hint="eastAsia"/>
                      <w:spacing w:val="6"/>
                      <w:kern w:val="0"/>
                      <w:szCs w:val="21"/>
                    </w:rPr>
                    <w:t>西日本シティ銀行ホームページ　トップインタビュー</w:t>
                  </w:r>
                </w:p>
                <w:p w14:paraId="67F41979" w14:textId="0709E1B2" w:rsidR="00CF2049" w:rsidRPr="00CF2049" w:rsidRDefault="00CF20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267">
                    <w:rPr>
                      <w:rFonts w:ascii="ＭＳ 明朝" w:eastAsia="ＭＳ 明朝" w:hAnsi="ＭＳ 明朝" w:cs="ＭＳ 明朝"/>
                      <w:spacing w:val="6"/>
                      <w:kern w:val="0"/>
                      <w:szCs w:val="21"/>
                    </w:rPr>
                    <w:t>https://www.ncbank.co.jp/corporate/topinterview/</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0787EE2" w14:textId="77777777" w:rsidR="000B1043" w:rsidRPr="002E7267"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村</w:t>
                  </w:r>
                  <w:r w:rsidRPr="002E7267">
                    <w:rPr>
                      <w:rFonts w:ascii="ＭＳ 明朝" w:eastAsia="ＭＳ 明朝" w:hAnsi="ＭＳ 明朝" w:cs="ＭＳ 明朝" w:hint="eastAsia"/>
                      <w:spacing w:val="6"/>
                      <w:kern w:val="0"/>
                      <w:szCs w:val="21"/>
                    </w:rPr>
                    <w:t>上代表取締役頭取より発信（以下抜粋）</w:t>
                  </w:r>
                </w:p>
                <w:p w14:paraId="7B147734" w14:textId="79FA1A20" w:rsidR="00204C50" w:rsidRPr="002E7267" w:rsidRDefault="00204C50" w:rsidP="00204C5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E7267">
                    <w:rPr>
                      <w:rFonts w:ascii="ＭＳ 明朝" w:eastAsia="ＭＳ 明朝" w:hAnsi="ＭＳ 明朝" w:cs="ＭＳ 明朝" w:hint="eastAsia"/>
                      <w:spacing w:val="6"/>
                      <w:kern w:val="0"/>
                      <w:szCs w:val="21"/>
                    </w:rPr>
                    <w:t>社会・経済環境は大きく変化しています。なかでもSDGsやESG、DX（デジタル・トランスフォーメーション）など、世界が共有</w:t>
                  </w:r>
                  <w:bookmarkStart w:id="0" w:name="_GoBack"/>
                  <w:bookmarkEnd w:id="0"/>
                  <w:r w:rsidRPr="002E7267">
                    <w:rPr>
                      <w:rFonts w:ascii="ＭＳ 明朝" w:eastAsia="ＭＳ 明朝" w:hAnsi="ＭＳ 明朝" w:cs="ＭＳ 明朝" w:hint="eastAsia"/>
                      <w:spacing w:val="6"/>
                      <w:kern w:val="0"/>
                      <w:szCs w:val="21"/>
                    </w:rPr>
                    <w:t>する大きな社会課題は、今後長期間にわたって私たちが向き合わなければならないものです。いわば「不可逆的」なテーマと捉えています。本中計の策定にあたっては、西日本FHグループがこうした不可逆的テーマに対応し、どのようなビジネスモデルを描くのかを考えの中心に据えました。</w:t>
                  </w:r>
                </w:p>
                <w:p w14:paraId="5E0DCF75" w14:textId="77777777" w:rsidR="00204C50" w:rsidRPr="002E7267" w:rsidRDefault="00204C50" w:rsidP="00204C5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E7267">
                    <w:rPr>
                      <w:rFonts w:ascii="ＭＳ 明朝" w:eastAsia="ＭＳ 明朝" w:hAnsi="ＭＳ 明朝" w:cs="ＭＳ 明朝" w:hint="eastAsia"/>
                      <w:spacing w:val="6"/>
                      <w:kern w:val="0"/>
                      <w:szCs w:val="21"/>
                    </w:rPr>
                    <w:t>西日本FHグループは、西日本シティ銀行を核に、カード、証券、コンサルティングなど多様な企業で構成されています。前中計期間中の2022年度には、九州リースサービスとシティアスコム、イジゲングループの3社をグループに迎え入れました。SDGs / ESG、DXなど現在の社会課題に対応したソリューションを提供するための「陣構え」は相当程度、整ったと評価しています。</w:t>
                  </w:r>
                </w:p>
                <w:p w14:paraId="052C604F" w14:textId="58D69A95" w:rsidR="00D1302E" w:rsidRPr="00990CD1" w:rsidRDefault="00204C50" w:rsidP="00990CD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FF0000"/>
                      <w:spacing w:val="6"/>
                      <w:kern w:val="0"/>
                      <w:szCs w:val="21"/>
                    </w:rPr>
                  </w:pPr>
                  <w:r w:rsidRPr="002E7267">
                    <w:rPr>
                      <w:rFonts w:ascii="ＭＳ 明朝" w:eastAsia="ＭＳ 明朝" w:hAnsi="ＭＳ 明朝" w:cs="ＭＳ 明朝" w:hint="eastAsia"/>
                      <w:spacing w:val="6"/>
                      <w:kern w:val="0"/>
                      <w:szCs w:val="21"/>
                    </w:rPr>
                    <w:t>この強化されたグループ総合力を、本中計で取り組む施策を通じてさらに磨き上げ、お客さまに最適なソリューションを「ヒューマンタッチ」と「デジタル」の両面で提供します。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485B9DA" w:rsidR="00D1302E" w:rsidRPr="00E577BF" w:rsidRDefault="000B10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0C8">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年</w:t>
                  </w:r>
                  <w:r w:rsidRPr="00F640C8">
                    <w:rPr>
                      <w:rFonts w:ascii="ＭＳ 明朝" w:eastAsia="ＭＳ 明朝" w:hAnsi="ＭＳ 明朝" w:cs="ＭＳ 明朝" w:hint="eastAsia"/>
                      <w:spacing w:val="6"/>
                      <w:kern w:val="0"/>
                      <w:szCs w:val="21"/>
                    </w:rPr>
                    <w:t>12月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B8E5CE8" w14:textId="77777777" w:rsidR="000B1043" w:rsidRPr="00F640C8" w:rsidRDefault="000B1043" w:rsidP="000B104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F640C8">
                    <w:rPr>
                      <w:rFonts w:ascii="ＭＳ 明朝" w:eastAsia="ＭＳ 明朝" w:hAnsi="ＭＳ 明朝" w:cs="ＭＳ 明朝" w:hint="eastAsia"/>
                      <w:spacing w:val="6"/>
                      <w:kern w:val="0"/>
                      <w:szCs w:val="21"/>
                    </w:rPr>
                    <w:t>IPAの自己診断結果入力サイトより入力。</w:t>
                  </w:r>
                </w:p>
                <w:p w14:paraId="3F52CB17" w14:textId="42CB1C3A" w:rsidR="00D1302E" w:rsidRPr="00E577BF" w:rsidRDefault="000B10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0C8">
                    <w:rPr>
                      <w:rFonts w:ascii="ＭＳ 明朝" w:eastAsia="ＭＳ 明朝" w:hAnsi="ＭＳ 明朝" w:cs="ＭＳ 明朝" w:hint="eastAsia"/>
                      <w:spacing w:val="6"/>
                      <w:kern w:val="0"/>
                      <w:szCs w:val="21"/>
                    </w:rPr>
                    <w:t>（https://www.ipa.go.jp/digital/dx-suishin/about.html）</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B25C2A4" w:rsidR="00D1302E" w:rsidRPr="00E577BF" w:rsidRDefault="000B10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0C8">
                    <w:rPr>
                      <w:rFonts w:ascii="ＭＳ 明朝" w:eastAsia="ＭＳ 明朝" w:hAnsi="ＭＳ 明朝" w:cs="ＭＳ 明朝" w:hint="eastAsia"/>
                      <w:spacing w:val="6"/>
                      <w:kern w:val="0"/>
                      <w:szCs w:val="21"/>
                    </w:rPr>
                    <w:t>2015年　4月頃　～　継続的に実施</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79877C3A" w:rsidR="00350A8C" w:rsidRPr="00E577BF" w:rsidRDefault="000B1043"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422">
                    <w:rPr>
                      <w:rFonts w:ascii="ＭＳ 明朝" w:eastAsia="ＭＳ 明朝" w:hAnsi="ＭＳ 明朝" w:cs="ＭＳ 明朝" w:hint="eastAsia"/>
                      <w:spacing w:val="6"/>
                      <w:kern w:val="0"/>
                      <w:szCs w:val="21"/>
                    </w:rPr>
                    <w:t>・</w:t>
                  </w:r>
                  <w:r w:rsidRPr="007B24E9">
                    <w:rPr>
                      <w:rFonts w:ascii="ＭＳ 明朝" w:eastAsia="ＭＳ 明朝" w:hAnsi="ＭＳ 明朝" w:cs="ＭＳ 明朝" w:hint="eastAsia"/>
                      <w:spacing w:val="6"/>
                      <w:kern w:val="0"/>
                      <w:szCs w:val="21"/>
                    </w:rPr>
                    <w:t>行内にCSIRTを設置し、サイバーセキュリティ対応態勢を整備。定期的にサイバーセキュリティに関する対応計画、対応実績を経営層に報告している。また、セキュリティ人材の育成・確保や外部環境の変化に応じた対策の強化を随時図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16A88"/>
    <w:rsid w:val="000202F0"/>
    <w:rsid w:val="000228B1"/>
    <w:rsid w:val="00026ECF"/>
    <w:rsid w:val="00027680"/>
    <w:rsid w:val="0003354E"/>
    <w:rsid w:val="00041741"/>
    <w:rsid w:val="00041CB2"/>
    <w:rsid w:val="000459B5"/>
    <w:rsid w:val="00047EDA"/>
    <w:rsid w:val="00055080"/>
    <w:rsid w:val="00057E07"/>
    <w:rsid w:val="00073C3C"/>
    <w:rsid w:val="00074752"/>
    <w:rsid w:val="00084460"/>
    <w:rsid w:val="00090EE1"/>
    <w:rsid w:val="00091F7D"/>
    <w:rsid w:val="00095CB3"/>
    <w:rsid w:val="000B1043"/>
    <w:rsid w:val="000B4D35"/>
    <w:rsid w:val="000D2F84"/>
    <w:rsid w:val="000D3EEE"/>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4C50"/>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E7267"/>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17AF"/>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C5ACD"/>
    <w:rsid w:val="005D36B3"/>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55BB"/>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2406"/>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371D3"/>
    <w:rsid w:val="0094225E"/>
    <w:rsid w:val="00947E0C"/>
    <w:rsid w:val="00950360"/>
    <w:rsid w:val="00955C0C"/>
    <w:rsid w:val="00964BDD"/>
    <w:rsid w:val="009653AA"/>
    <w:rsid w:val="0097041C"/>
    <w:rsid w:val="00972B7B"/>
    <w:rsid w:val="00975A98"/>
    <w:rsid w:val="00977317"/>
    <w:rsid w:val="009811EE"/>
    <w:rsid w:val="009877BF"/>
    <w:rsid w:val="0099009C"/>
    <w:rsid w:val="00990CD1"/>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1E59"/>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2049"/>
    <w:rsid w:val="00CF65B2"/>
    <w:rsid w:val="00D00EE2"/>
    <w:rsid w:val="00D015B5"/>
    <w:rsid w:val="00D03132"/>
    <w:rsid w:val="00D04406"/>
    <w:rsid w:val="00D102EA"/>
    <w:rsid w:val="00D11455"/>
    <w:rsid w:val="00D12FA6"/>
    <w:rsid w:val="00D1302E"/>
    <w:rsid w:val="00D221B1"/>
    <w:rsid w:val="00D23392"/>
    <w:rsid w:val="00D278A0"/>
    <w:rsid w:val="00D3582A"/>
    <w:rsid w:val="00D45397"/>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4D48"/>
    <w:rsid w:val="00DC560E"/>
    <w:rsid w:val="00DD1282"/>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337C"/>
    <w:rsid w:val="00EA6BAB"/>
    <w:rsid w:val="00EB6D2C"/>
    <w:rsid w:val="00EC5A1D"/>
    <w:rsid w:val="00ED1863"/>
    <w:rsid w:val="00ED1AD0"/>
    <w:rsid w:val="00ED5D86"/>
    <w:rsid w:val="00EF3611"/>
    <w:rsid w:val="00F042B2"/>
    <w:rsid w:val="00F05BB8"/>
    <w:rsid w:val="00F07861"/>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WAdOH2y2Tc6o/6qRGZd7F23FsFpKCi9w7qZ/RIQgGqfVc4rbDA56UVNSc5jpXuMzofEdhgNukk8poSD+m5RIw==" w:salt="sNy/VlB+eUKntK0CWBd3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CF20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ECA7C-8E64-4A06-88E4-9731EB5C1CE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990</ap:Words>
  <ap:Characters>5648</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6625</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