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644265E6"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56A03364"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426786">
              <w:rPr>
                <w:rFonts w:ascii="ＭＳ 明朝" w:eastAsia="ＭＳ 明朝" w:hAnsi="ＭＳ 明朝" w:hint="eastAsia"/>
                <w:spacing w:val="6"/>
                <w:kern w:val="0"/>
                <w:szCs w:val="21"/>
              </w:rPr>
              <w:t>２０２４</w:t>
            </w:r>
            <w:r w:rsidRPr="00E577BF">
              <w:rPr>
                <w:rFonts w:ascii="ＭＳ 明朝" w:eastAsia="ＭＳ 明朝" w:hAnsi="ＭＳ 明朝" w:cs="ＭＳ 明朝" w:hint="eastAsia"/>
                <w:spacing w:val="6"/>
                <w:kern w:val="0"/>
                <w:szCs w:val="21"/>
              </w:rPr>
              <w:t>年</w:t>
            </w:r>
            <w:r w:rsidR="00426786">
              <w:rPr>
                <w:rFonts w:ascii="ＭＳ 明朝" w:eastAsia="ＭＳ 明朝" w:hAnsi="ＭＳ 明朝" w:cs="ＭＳ 明朝" w:hint="eastAsia"/>
                <w:spacing w:val="6"/>
                <w:kern w:val="0"/>
                <w:szCs w:val="21"/>
              </w:rPr>
              <w:t>１２</w:t>
            </w:r>
            <w:r w:rsidRPr="00E577BF">
              <w:rPr>
                <w:rFonts w:ascii="ＭＳ 明朝" w:eastAsia="ＭＳ 明朝" w:hAnsi="ＭＳ 明朝" w:cs="ＭＳ 明朝" w:hint="eastAsia"/>
                <w:spacing w:val="6"/>
                <w:kern w:val="0"/>
                <w:szCs w:val="21"/>
              </w:rPr>
              <w:t xml:space="preserve">月　</w:t>
            </w:r>
            <w:r w:rsidR="00426786">
              <w:rPr>
                <w:rFonts w:ascii="ＭＳ 明朝" w:eastAsia="ＭＳ 明朝" w:hAnsi="ＭＳ 明朝" w:cs="ＭＳ 明朝" w:hint="eastAsia"/>
                <w:spacing w:val="6"/>
                <w:kern w:val="0"/>
                <w:szCs w:val="21"/>
              </w:rPr>
              <w:t>１</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6371FDD5"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426786">
              <w:rPr>
                <w:rFonts w:ascii="ＭＳ 明朝" w:eastAsia="ＭＳ 明朝" w:hAnsi="ＭＳ 明朝" w:hint="eastAsia"/>
                <w:spacing w:val="6"/>
                <w:kern w:val="0"/>
                <w:szCs w:val="21"/>
              </w:rPr>
              <w:t>みついきんぞくこうぎょう</w:t>
            </w:r>
          </w:p>
          <w:p w14:paraId="1EE5CAB5" w14:textId="65EF3347"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426786">
              <w:rPr>
                <w:rFonts w:ascii="ＭＳ 明朝" w:eastAsia="ＭＳ 明朝" w:hAnsi="ＭＳ 明朝" w:cs="ＭＳ 明朝" w:hint="eastAsia"/>
                <w:spacing w:val="6"/>
                <w:kern w:val="0"/>
                <w:szCs w:val="21"/>
              </w:rPr>
              <w:t>三井金属鉱業株式会社</w:t>
            </w:r>
          </w:p>
          <w:p w14:paraId="709E4A6F" w14:textId="75AC4240"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426786">
              <w:rPr>
                <w:rFonts w:ascii="ＭＳ 明朝" w:eastAsia="ＭＳ 明朝" w:hAnsi="ＭＳ 明朝" w:hint="eastAsia"/>
                <w:spacing w:val="6"/>
                <w:kern w:val="0"/>
                <w:szCs w:val="21"/>
              </w:rPr>
              <w:t xml:space="preserve">　　</w:t>
            </w:r>
            <w:r w:rsidR="00FB5182" w:rsidRPr="00E577BF">
              <w:rPr>
                <w:rFonts w:ascii="ＭＳ 明朝" w:eastAsia="ＭＳ 明朝" w:hAnsi="ＭＳ 明朝" w:hint="eastAsia"/>
                <w:spacing w:val="6"/>
                <w:kern w:val="0"/>
                <w:szCs w:val="21"/>
              </w:rPr>
              <w:t xml:space="preserve"> </w:t>
            </w:r>
            <w:r w:rsidR="00426786" w:rsidRPr="00C728F3">
              <w:rPr>
                <w:rFonts w:ascii="ＭＳ 明朝" w:eastAsia="ＭＳ 明朝" w:hAnsi="ＭＳ 明朝" w:hint="eastAsia"/>
                <w:spacing w:val="6"/>
                <w:kern w:val="0"/>
                <w:szCs w:val="21"/>
              </w:rPr>
              <w:t>のう　たけし</w:t>
            </w:r>
          </w:p>
          <w:p w14:paraId="039A6583" w14:textId="06C9409D"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426786" w:rsidRPr="003F103B">
              <w:rPr>
                <w:rFonts w:ascii="ＭＳ 明朝" w:eastAsia="ＭＳ 明朝" w:hAnsi="ＭＳ 明朝" w:cs="ＭＳ 明朝" w:hint="eastAsia"/>
                <w:spacing w:val="6"/>
                <w:kern w:val="0"/>
                <w:szCs w:val="21"/>
              </w:rPr>
              <w:t>納</w:t>
            </w:r>
            <w:r w:rsidR="00426786">
              <w:rPr>
                <w:rFonts w:ascii="ＭＳ 明朝" w:eastAsia="ＭＳ 明朝" w:hAnsi="ＭＳ 明朝" w:cs="ＭＳ 明朝" w:hint="eastAsia"/>
                <w:spacing w:val="6"/>
                <w:kern w:val="0"/>
                <w:szCs w:val="21"/>
              </w:rPr>
              <w:t xml:space="preserve">　</w:t>
            </w:r>
            <w:r w:rsidR="00426786" w:rsidRPr="003F103B">
              <w:rPr>
                <w:rFonts w:ascii="ＭＳ 明朝" w:eastAsia="ＭＳ 明朝" w:hAnsi="ＭＳ 明朝" w:cs="ＭＳ 明朝" w:hint="eastAsia"/>
                <w:spacing w:val="6"/>
                <w:kern w:val="0"/>
                <w:szCs w:val="21"/>
              </w:rPr>
              <w:t>武士</w:t>
            </w:r>
            <w:r w:rsidR="00426786">
              <w:rPr>
                <w:rFonts w:ascii="ＭＳ 明朝" w:eastAsia="ＭＳ 明朝" w:hAnsi="ＭＳ 明朝" w:hint="eastAsia"/>
                <w:spacing w:val="6"/>
                <w:kern w:val="0"/>
                <w:szCs w:val="21"/>
              </w:rPr>
              <w:t xml:space="preserve">　　</w:t>
            </w:r>
          </w:p>
          <w:p w14:paraId="5534F654" w14:textId="058DF4F9"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FD2791">
              <w:rPr>
                <w:rFonts w:ascii="ＭＳ 明朝" w:eastAsia="ＭＳ 明朝" w:hAnsi="ＭＳ 明朝" w:cs="ＭＳ 明朝" w:hint="eastAsia"/>
                <w:spacing w:val="588"/>
                <w:kern w:val="0"/>
                <w:szCs w:val="21"/>
                <w:fitText w:val="1596" w:id="-2095224320"/>
              </w:rPr>
              <w:t>住</w:t>
            </w:r>
            <w:r w:rsidRPr="00FD2791">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426786" w:rsidRPr="003F103B">
              <w:rPr>
                <w:rFonts w:ascii="ＭＳ 明朝" w:eastAsia="ＭＳ 明朝" w:hAnsi="ＭＳ 明朝" w:cs="ＭＳ 明朝" w:hint="eastAsia"/>
                <w:spacing w:val="6"/>
                <w:kern w:val="0"/>
                <w:szCs w:val="21"/>
              </w:rPr>
              <w:t>141-8584</w:t>
            </w:r>
            <w:r w:rsidR="00426786">
              <w:rPr>
                <w:rFonts w:ascii="ＭＳ 明朝" w:eastAsia="ＭＳ 明朝" w:hAnsi="ＭＳ 明朝" w:cs="ＭＳ 明朝" w:hint="eastAsia"/>
                <w:spacing w:val="6"/>
                <w:kern w:val="0"/>
                <w:szCs w:val="21"/>
              </w:rPr>
              <w:t xml:space="preserve">　</w:t>
            </w:r>
          </w:p>
          <w:p w14:paraId="6BDAE701" w14:textId="05AA6206" w:rsidR="00D1302E" w:rsidRPr="00E577BF" w:rsidRDefault="00426786" w:rsidP="00F66735">
            <w:pPr>
              <w:spacing w:afterLines="50" w:after="120" w:line="260" w:lineRule="exact"/>
              <w:ind w:leftChars="1261" w:left="2699"/>
              <w:rPr>
                <w:rFonts w:ascii="ＭＳ 明朝" w:eastAsia="ＭＳ 明朝" w:hAnsi="ＭＳ 明朝"/>
                <w:spacing w:val="14"/>
                <w:kern w:val="0"/>
                <w:szCs w:val="21"/>
              </w:rPr>
            </w:pPr>
            <w:r w:rsidRPr="00931365">
              <w:rPr>
                <w:rFonts w:ascii="ＭＳ 明朝" w:eastAsia="ＭＳ 明朝" w:hAnsi="ＭＳ 明朝" w:cs="ＭＳ 明朝" w:hint="eastAsia"/>
                <w:spacing w:val="6"/>
                <w:kern w:val="0"/>
                <w:szCs w:val="21"/>
              </w:rPr>
              <w:t>東京都品川区大崎１丁目１１番１号</w:t>
            </w:r>
          </w:p>
          <w:p w14:paraId="47DD002F" w14:textId="260CB660"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426786" w:rsidRPr="003F103B">
              <w:rPr>
                <w:rFonts w:ascii="ＭＳ 明朝" w:eastAsia="ＭＳ 明朝" w:hAnsi="ＭＳ 明朝" w:cs="ＭＳ 明朝"/>
                <w:spacing w:val="6"/>
                <w:kern w:val="0"/>
                <w:szCs w:val="21"/>
              </w:rPr>
              <w:t>7010701011370</w:t>
            </w:r>
          </w:p>
          <w:p w14:paraId="045CD76E" w14:textId="73079C3E" w:rsidR="00D1302E" w:rsidRPr="00E577BF" w:rsidRDefault="00E93684"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4F65F377">
                <v:oval id="_x0000_s2051" style="position:absolute;left:0;text-align:left;margin-left:109.65pt;margin-top:9pt;width:38.15pt;height:22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584E778E" w:rsidR="00D1302E" w:rsidRPr="00E577BF" w:rsidRDefault="00426786" w:rsidP="00426786">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三井金属 統合報告書202</w:t>
                  </w:r>
                  <w:r>
                    <w:rPr>
                      <w:rFonts w:hint="eastAsia"/>
                    </w:rPr>
                    <w:t>4</w:t>
                  </w:r>
                </w:p>
                <w:p w14:paraId="200ADAF6" w14:textId="3FC40A6E" w:rsidR="00D1302E" w:rsidRPr="00E577BF" w:rsidRDefault="00426786" w:rsidP="00426786">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新中期経営計画（22中計）</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3285824F" w:rsidR="00D1302E" w:rsidRPr="00E577BF" w:rsidRDefault="00426786" w:rsidP="00426786">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月</w:t>
                  </w:r>
                </w:p>
                <w:p w14:paraId="5054374B" w14:textId="0B0CAB04" w:rsidR="00D1302E" w:rsidRPr="00E577BF" w:rsidRDefault="00426786" w:rsidP="00426786">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6786">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w:t>
                  </w:r>
                  <w:r w:rsidRPr="00DD56DC">
                    <w:rPr>
                      <w:rFonts w:ascii="ＭＳ 明朝" w:eastAsia="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6600070" w14:textId="22EC61E2" w:rsidR="00D1302E" w:rsidRPr="00E577BF" w:rsidRDefault="004267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p>
                <w:p w14:paraId="24FCFC21" w14:textId="259DB2BE" w:rsidR="00426786" w:rsidRPr="0046500A" w:rsidRDefault="00426786" w:rsidP="00426786">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6500A">
                    <w:rPr>
                      <w:rFonts w:ascii="ＭＳ 明朝" w:hAnsi="ＭＳ 明朝" w:cs="ＭＳ 明朝" w:hint="eastAsia"/>
                      <w:spacing w:val="6"/>
                      <w:kern w:val="0"/>
                      <w:szCs w:val="21"/>
                    </w:rPr>
                    <w:t>P.13 パーパス/P.</w:t>
                  </w:r>
                  <w:r w:rsidR="0020740B">
                    <w:rPr>
                      <w:rFonts w:ascii="ＭＳ 明朝" w:hAnsi="ＭＳ 明朝" w:cs="ＭＳ 明朝" w:hint="eastAsia"/>
                      <w:spacing w:val="6"/>
                      <w:kern w:val="0"/>
                      <w:szCs w:val="21"/>
                    </w:rPr>
                    <w:t>56,</w:t>
                  </w:r>
                  <w:r w:rsidRPr="0046500A">
                    <w:rPr>
                      <w:rFonts w:ascii="ＭＳ 明朝" w:hAnsi="ＭＳ 明朝" w:cs="ＭＳ 明朝" w:hint="eastAsia"/>
                      <w:spacing w:val="6"/>
                      <w:kern w:val="0"/>
                      <w:szCs w:val="21"/>
                    </w:rPr>
                    <w:t>57 ICTガバナンスとDXの推進</w:t>
                  </w:r>
                </w:p>
                <w:p w14:paraId="18613523" w14:textId="77777777" w:rsidR="00426786" w:rsidRDefault="00000000" w:rsidP="00426786">
                  <w:pPr>
                    <w:suppressAutoHyphens/>
                    <w:kinsoku w:val="0"/>
                    <w:overflowPunct w:val="0"/>
                    <w:adjustRightInd w:val="0"/>
                    <w:spacing w:afterLines="50" w:after="120" w:line="238" w:lineRule="exact"/>
                    <w:jc w:val="left"/>
                    <w:textAlignment w:val="center"/>
                  </w:pPr>
                  <w:hyperlink r:id="rId8" w:history="1">
                    <w:r w:rsidR="00426786" w:rsidRPr="00794704">
                      <w:rPr>
                        <w:rStyle w:val="af6"/>
                      </w:rPr>
                      <w:t>https://www.mitsui-kinzoku.com/Portals/0/CSR/integrated_report/2024/JP1/integrated_report2024.pdf</w:t>
                    </w:r>
                  </w:hyperlink>
                </w:p>
                <w:p w14:paraId="64404D90" w14:textId="77CB8822" w:rsidR="00426786" w:rsidRPr="00F53431" w:rsidRDefault="00426786" w:rsidP="00426786">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6D5E">
                    <w:rPr>
                      <w:rFonts w:ascii="ＭＳ 明朝" w:eastAsia="ＭＳ 明朝" w:hAnsi="ＭＳ 明朝" w:cs="ＭＳ 明朝" w:hint="eastAsia"/>
                      <w:spacing w:val="6"/>
                      <w:kern w:val="0"/>
                      <w:szCs w:val="21"/>
                    </w:rPr>
                    <w:t>P.46 （３）統合思考を支える新しい仕組み</w:t>
                  </w:r>
                  <w:r>
                    <w:rPr>
                      <w:rFonts w:ascii="ＭＳ 明朝" w:eastAsia="ＭＳ 明朝" w:hAnsi="ＭＳ 明朝" w:cs="ＭＳ 明朝" w:hint="eastAsia"/>
                      <w:spacing w:val="6"/>
                      <w:kern w:val="0"/>
                      <w:szCs w:val="21"/>
                    </w:rPr>
                    <w:t>②</w:t>
                  </w:r>
                </w:p>
                <w:p w14:paraId="2BFD86E1" w14:textId="11EC82F4" w:rsidR="00D1302E" w:rsidRPr="00E577BF" w:rsidRDefault="00000000" w:rsidP="004267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426786" w:rsidRPr="002C132A">
                      <w:rPr>
                        <w:rStyle w:val="af6"/>
                      </w:rPr>
                      <w:t>https://www.mitsui-kinzoku.com/LinkClick.aspx?fileticket=NcZllJbsfF4%3d</w:t>
                    </w:r>
                  </w:hyperlink>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6472CF5" w14:textId="349D9304" w:rsidR="00426786" w:rsidRPr="007B474E" w:rsidRDefault="00426786" w:rsidP="00426786">
                  <w:pPr>
                    <w:pStyle w:val="af"/>
                    <w:suppressAutoHyphens/>
                    <w:kinsoku w:val="0"/>
                    <w:overflowPunct w:val="0"/>
                    <w:adjustRightInd w:val="0"/>
                    <w:spacing w:afterLines="50" w:after="120" w:line="238" w:lineRule="exact"/>
                    <w:ind w:leftChars="0" w:left="0"/>
                    <w:jc w:val="left"/>
                    <w:textAlignment w:val="center"/>
                    <w:rPr>
                      <w:rFonts w:ascii="ＭＳ 明朝" w:hAnsi="ＭＳ 明朝"/>
                      <w:szCs w:val="21"/>
                    </w:rPr>
                  </w:pPr>
                  <w:r>
                    <w:rPr>
                      <w:rFonts w:ascii="ＭＳ 明朝" w:hAnsi="ＭＳ 明朝" w:hint="eastAsia"/>
                      <w:szCs w:val="21"/>
                    </w:rPr>
                    <w:t>①</w:t>
                  </w:r>
                  <w:r w:rsidRPr="007B474E">
                    <w:rPr>
                      <w:rFonts w:ascii="ＭＳ 明朝" w:hAnsi="ＭＳ 明朝" w:hint="eastAsia"/>
                      <w:szCs w:val="21"/>
                    </w:rPr>
                    <w:t>より抜粋</w:t>
                  </w:r>
                </w:p>
                <w:p w14:paraId="13948A4C" w14:textId="77777777" w:rsidR="00426786" w:rsidRPr="000215D1"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5D1">
                    <w:rPr>
                      <w:rFonts w:ascii="ＭＳ 明朝" w:eastAsia="ＭＳ 明朝" w:hAnsi="ＭＳ 明朝" w:cs="ＭＳ 明朝" w:hint="eastAsia"/>
                      <w:spacing w:val="6"/>
                      <w:kern w:val="0"/>
                      <w:szCs w:val="21"/>
                    </w:rPr>
                    <w:t>私たちのパーパスを軸として、両利きの経営をバランスよく進め、経済的価値と社会的価値の両軸の経営戦略を実行し財務と非財務の両面から持続可能な企業となるべく、統合思考経営への変革を遂げていきます。</w:t>
                  </w:r>
                  <w:r>
                    <w:rPr>
                      <w:rFonts w:ascii="ＭＳ 明朝" w:eastAsia="ＭＳ 明朝" w:hAnsi="ＭＳ 明朝" w:cs="ＭＳ 明朝" w:hint="eastAsia"/>
                      <w:spacing w:val="6"/>
                      <w:kern w:val="0"/>
                      <w:szCs w:val="21"/>
                    </w:rPr>
                    <w:t>(P.13)</w:t>
                  </w:r>
                </w:p>
                <w:p w14:paraId="448A508A" w14:textId="39C09C11" w:rsidR="00426786" w:rsidRPr="000215D1"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5D1">
                    <w:rPr>
                      <w:rFonts w:ascii="ＭＳ 明朝" w:eastAsia="ＭＳ 明朝" w:hAnsi="ＭＳ 明朝" w:cs="ＭＳ 明朝" w:hint="eastAsia"/>
                      <w:spacing w:val="6"/>
                      <w:kern w:val="0"/>
                      <w:szCs w:val="21"/>
                    </w:rPr>
                    <w:t>三井金属グループは、統合思考経営を支える新しい仕組みとしてDXに取り組み、デジタル基盤の強化によってデジタル集団への進化を図ります。「研究開発」「ものづくりへの活用」「業務革新」 の DX３施策を推し進め、競争力強化へとつなげていきます。</w:t>
                  </w:r>
                  <w:r>
                    <w:rPr>
                      <w:rFonts w:ascii="ＭＳ 明朝" w:eastAsia="ＭＳ 明朝" w:hAnsi="ＭＳ 明朝" w:cs="ＭＳ 明朝" w:hint="eastAsia"/>
                      <w:spacing w:val="6"/>
                      <w:kern w:val="0"/>
                      <w:szCs w:val="21"/>
                    </w:rPr>
                    <w:t>(P.</w:t>
                  </w:r>
                  <w:r w:rsidR="0020740B">
                    <w:rPr>
                      <w:rFonts w:ascii="ＭＳ 明朝" w:eastAsia="ＭＳ 明朝" w:hAnsi="ＭＳ 明朝" w:cs="ＭＳ 明朝" w:hint="eastAsia"/>
                      <w:spacing w:val="6"/>
                      <w:kern w:val="0"/>
                      <w:szCs w:val="21"/>
                    </w:rPr>
                    <w:t>56,</w:t>
                  </w:r>
                  <w:r>
                    <w:rPr>
                      <w:rFonts w:ascii="ＭＳ 明朝" w:eastAsia="ＭＳ 明朝" w:hAnsi="ＭＳ 明朝" w:cs="ＭＳ 明朝" w:hint="eastAsia"/>
                      <w:spacing w:val="6"/>
                      <w:kern w:val="0"/>
                      <w:szCs w:val="21"/>
                    </w:rPr>
                    <w:t>57)</w:t>
                  </w:r>
                </w:p>
                <w:p w14:paraId="09408A30" w14:textId="05A10FFF" w:rsidR="00426786" w:rsidRPr="000215D1" w:rsidRDefault="00426786" w:rsidP="00426786">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②</w:t>
                  </w:r>
                  <w:r w:rsidRPr="000215D1">
                    <w:rPr>
                      <w:rFonts w:ascii="ＭＳ 明朝" w:hAnsi="ＭＳ 明朝" w:cs="ＭＳ 明朝" w:hint="eastAsia"/>
                      <w:spacing w:val="6"/>
                      <w:kern w:val="0"/>
                      <w:szCs w:val="21"/>
                    </w:rPr>
                    <w:t>より抜粋</w:t>
                  </w:r>
                </w:p>
                <w:p w14:paraId="6160456A" w14:textId="0C0214EE" w:rsidR="00D1302E" w:rsidRPr="00E577BF"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5D1">
                    <w:rPr>
                      <w:rFonts w:ascii="ＭＳ 明朝" w:eastAsia="ＭＳ 明朝" w:hAnsi="ＭＳ 明朝" w:cs="ＭＳ 明朝" w:hint="eastAsia"/>
                      <w:spacing w:val="6"/>
                      <w:kern w:val="0"/>
                      <w:szCs w:val="21"/>
                    </w:rPr>
                    <w:t>DXの導入のビジョンとして、「デジタル技術活用」と「デジタル基盤」の2大施策を柱とし、デジタル集団に進化することで、競争力の強化を図る。</w:t>
                  </w:r>
                </w:p>
                <w:p w14:paraId="73ABAD7B" w14:textId="77777777" w:rsidR="00426786" w:rsidRPr="000215D1"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5D1">
                    <w:rPr>
                      <w:rFonts w:ascii="ＭＳ 明朝" w:eastAsia="ＭＳ 明朝" w:hAnsi="ＭＳ 明朝" w:cs="ＭＳ 明朝" w:hint="eastAsia"/>
                      <w:spacing w:val="6"/>
                      <w:kern w:val="0"/>
                      <w:szCs w:val="21"/>
                    </w:rPr>
                    <w:t>■デジタル技術活用</w:t>
                  </w:r>
                </w:p>
                <w:p w14:paraId="1C2B3874" w14:textId="77777777" w:rsidR="00426786" w:rsidRPr="000215D1"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0215D1">
                    <w:rPr>
                      <w:rFonts w:ascii="ＭＳ 明朝" w:eastAsia="ＭＳ 明朝" w:hAnsi="ＭＳ 明朝"/>
                    </w:rPr>
                    <w:lastRenderedPageBreak/>
                    <w:t>研究開発</w:t>
                  </w:r>
                </w:p>
                <w:p w14:paraId="41217BDA" w14:textId="77777777" w:rsidR="00426786" w:rsidRPr="000215D1"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0215D1">
                    <w:rPr>
                      <w:rFonts w:ascii="ＭＳ 明朝" w:eastAsia="ＭＳ 明朝" w:hAnsi="ＭＳ 明朝" w:hint="eastAsia"/>
                    </w:rPr>
                    <w:t>・</w:t>
                  </w:r>
                  <w:r w:rsidRPr="000215D1">
                    <w:rPr>
                      <w:rFonts w:ascii="ＭＳ 明朝" w:eastAsia="ＭＳ 明朝" w:hAnsi="ＭＳ 明朝"/>
                    </w:rPr>
                    <w:t>開発スピードアップ</w:t>
                  </w:r>
                </w:p>
                <w:p w14:paraId="3C993F80" w14:textId="77777777" w:rsidR="00426786" w:rsidRPr="000215D1"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0215D1">
                    <w:rPr>
                      <w:rFonts w:ascii="ＭＳ 明朝" w:eastAsia="ＭＳ 明朝" w:hAnsi="ＭＳ 明朝" w:hint="eastAsia"/>
                    </w:rPr>
                    <w:t>・</w:t>
                  </w:r>
                  <w:r w:rsidRPr="000215D1">
                    <w:rPr>
                      <w:rFonts w:ascii="ＭＳ 明朝" w:eastAsia="ＭＳ 明朝" w:hAnsi="ＭＳ 明朝"/>
                    </w:rPr>
                    <w:t>量産スケールアップ最適化</w:t>
                  </w:r>
                </w:p>
                <w:p w14:paraId="5E25DB27" w14:textId="77777777" w:rsidR="00426786" w:rsidRPr="000215D1"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0215D1">
                    <w:rPr>
                      <w:rFonts w:ascii="ＭＳ 明朝" w:eastAsia="ＭＳ 明朝" w:hAnsi="ＭＳ 明朝"/>
                    </w:rPr>
                    <w:t>ものづくり</w:t>
                  </w:r>
                </w:p>
                <w:p w14:paraId="6D555636" w14:textId="77777777" w:rsidR="00426786" w:rsidRPr="000215D1"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0215D1">
                    <w:rPr>
                      <w:rFonts w:ascii="ＭＳ 明朝" w:eastAsia="ＭＳ 明朝" w:hAnsi="ＭＳ 明朝" w:hint="eastAsia"/>
                    </w:rPr>
                    <w:t>・</w:t>
                  </w:r>
                  <w:r w:rsidRPr="000215D1">
                    <w:rPr>
                      <w:rFonts w:ascii="ＭＳ 明朝" w:eastAsia="ＭＳ 明朝" w:hAnsi="ＭＳ 明朝"/>
                    </w:rPr>
                    <w:t xml:space="preserve">高度な操業管理とQCD管理レベル向上 </w:t>
                  </w:r>
                </w:p>
                <w:p w14:paraId="7DD936CC" w14:textId="77777777" w:rsidR="00426786" w:rsidRPr="000215D1"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0215D1">
                    <w:rPr>
                      <w:rFonts w:ascii="ＭＳ 明朝" w:eastAsia="ＭＳ 明朝" w:hAnsi="ＭＳ 明朝" w:hint="eastAsia"/>
                    </w:rPr>
                    <w:t>・</w:t>
                  </w:r>
                  <w:r w:rsidRPr="000215D1">
                    <w:rPr>
                      <w:rFonts w:ascii="ＭＳ 明朝" w:eastAsia="ＭＳ 明朝" w:hAnsi="ＭＳ 明朝"/>
                    </w:rPr>
                    <w:t>スマートファクトリー化の推進</w:t>
                  </w:r>
                </w:p>
                <w:p w14:paraId="11182094" w14:textId="77777777" w:rsidR="00426786" w:rsidRPr="000215D1"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0215D1">
                    <w:rPr>
                      <w:rFonts w:ascii="ＭＳ 明朝" w:eastAsia="ＭＳ 明朝" w:hAnsi="ＭＳ 明朝"/>
                    </w:rPr>
                    <w:t>業務</w:t>
                  </w:r>
                  <w:r w:rsidRPr="000215D1">
                    <w:rPr>
                      <w:rFonts w:ascii="ＭＳ 明朝" w:eastAsia="ＭＳ 明朝" w:hAnsi="ＭＳ 明朝" w:hint="eastAsia"/>
                    </w:rPr>
                    <w:t>革新</w:t>
                  </w:r>
                </w:p>
                <w:p w14:paraId="65A699F7" w14:textId="77777777" w:rsidR="00426786" w:rsidRPr="000215D1"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0215D1">
                    <w:rPr>
                      <w:rFonts w:ascii="ＭＳ 明朝" w:eastAsia="ＭＳ 明朝" w:hAnsi="ＭＳ 明朝" w:hint="eastAsia"/>
                    </w:rPr>
                    <w:t>・</w:t>
                  </w:r>
                  <w:r w:rsidRPr="000215D1">
                    <w:rPr>
                      <w:rFonts w:ascii="ＭＳ 明朝" w:eastAsia="ＭＳ 明朝" w:hAnsi="ＭＳ 明朝"/>
                    </w:rPr>
                    <w:t>S/4HANA展開グローバル標準化</w:t>
                  </w:r>
                </w:p>
                <w:p w14:paraId="436D8E85" w14:textId="77777777" w:rsidR="00426786" w:rsidRPr="000215D1"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0215D1">
                    <w:rPr>
                      <w:rFonts w:ascii="ＭＳ 明朝" w:eastAsia="ＭＳ 明朝" w:hAnsi="ＭＳ 明朝" w:hint="eastAsia"/>
                    </w:rPr>
                    <w:t>・</w:t>
                  </w:r>
                  <w:r w:rsidRPr="000215D1">
                    <w:rPr>
                      <w:rFonts w:ascii="ＭＳ 明朝" w:eastAsia="ＭＳ 明朝" w:hAnsi="ＭＳ 明朝"/>
                    </w:rPr>
                    <w:t>オフィス業務の効率化</w:t>
                  </w:r>
                </w:p>
                <w:p w14:paraId="5D014C79" w14:textId="77777777" w:rsidR="00426786" w:rsidRPr="000215D1"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5D1">
                    <w:rPr>
                      <w:rFonts w:ascii="ＭＳ 明朝" w:eastAsia="ＭＳ 明朝" w:hAnsi="ＭＳ 明朝" w:hint="eastAsia"/>
                    </w:rPr>
                    <w:t>■</w:t>
                  </w:r>
                  <w:r w:rsidRPr="000215D1">
                    <w:rPr>
                      <w:rFonts w:ascii="ＭＳ 明朝" w:eastAsia="ＭＳ 明朝" w:hAnsi="ＭＳ 明朝" w:cs="ＭＳ 明朝" w:hint="eastAsia"/>
                      <w:spacing w:val="6"/>
                      <w:kern w:val="0"/>
                      <w:szCs w:val="21"/>
                    </w:rPr>
                    <w:t>デジタル基盤</w:t>
                  </w:r>
                </w:p>
                <w:p w14:paraId="15DF94BA" w14:textId="77777777" w:rsidR="00426786" w:rsidRPr="000215D1"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5D1">
                    <w:rPr>
                      <w:rFonts w:ascii="ＭＳ 明朝" w:eastAsia="ＭＳ 明朝" w:hAnsi="ＭＳ 明朝"/>
                    </w:rPr>
                    <w:t>インフラ・セキュリティ・ガバナンス</w:t>
                  </w:r>
                </w:p>
                <w:p w14:paraId="3D596416" w14:textId="77777777" w:rsidR="00426786" w:rsidRPr="000215D1"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0215D1">
                    <w:rPr>
                      <w:rFonts w:ascii="ＭＳ 明朝" w:eastAsia="ＭＳ 明朝" w:hAnsi="ＭＳ 明朝" w:hint="eastAsia"/>
                    </w:rPr>
                    <w:t>・</w:t>
                  </w:r>
                  <w:r w:rsidRPr="000215D1">
                    <w:rPr>
                      <w:rFonts w:ascii="ＭＳ 明朝" w:eastAsia="ＭＳ 明朝" w:hAnsi="ＭＳ 明朝"/>
                    </w:rPr>
                    <w:t>時代に応じた安全・安心・効率的な基盤の構築</w:t>
                  </w:r>
                </w:p>
                <w:p w14:paraId="29616288" w14:textId="77777777" w:rsidR="00426786" w:rsidRPr="000215D1"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5D1">
                    <w:rPr>
                      <w:rFonts w:ascii="ＭＳ 明朝" w:eastAsia="ＭＳ 明朝" w:hAnsi="ＭＳ 明朝"/>
                    </w:rPr>
                    <w:t>人材育成</w:t>
                  </w:r>
                </w:p>
                <w:p w14:paraId="4553E0C1" w14:textId="180DBA46" w:rsidR="00D1302E" w:rsidRPr="00E577BF"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5D1">
                    <w:rPr>
                      <w:rFonts w:ascii="ＭＳ 明朝" w:eastAsia="ＭＳ 明朝" w:hAnsi="ＭＳ 明朝" w:hint="eastAsia"/>
                    </w:rPr>
                    <w:t>・</w:t>
                  </w:r>
                  <w:r w:rsidRPr="000215D1">
                    <w:rPr>
                      <w:rFonts w:ascii="ＭＳ 明朝" w:eastAsia="ＭＳ 明朝" w:hAnsi="ＭＳ 明朝"/>
                    </w:rPr>
                    <w:t>三井金属総デジタル人材化</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3168BE56" w:rsidR="00D1302E" w:rsidRPr="00E577BF" w:rsidRDefault="004267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7DA0">
                    <w:rPr>
                      <w:rFonts w:ascii="ＭＳ 明朝" w:eastAsia="ＭＳ 明朝" w:hAnsi="ＭＳ 明朝" w:cs="ＭＳ 明朝" w:hint="eastAsia"/>
                      <w:spacing w:val="6"/>
                      <w:kern w:val="0"/>
                      <w:szCs w:val="21"/>
                    </w:rPr>
                    <w:t>公表媒体である「三井金属 統合報告書202</w:t>
                  </w:r>
                  <w:r>
                    <w:rPr>
                      <w:rFonts w:ascii="ＭＳ 明朝" w:eastAsia="ＭＳ 明朝" w:hAnsi="ＭＳ 明朝" w:cs="ＭＳ 明朝" w:hint="eastAsia"/>
                      <w:spacing w:val="6"/>
                      <w:kern w:val="0"/>
                      <w:szCs w:val="21"/>
                    </w:rPr>
                    <w:t>4</w:t>
                  </w:r>
                  <w:r w:rsidRPr="00467DA0">
                    <w:rPr>
                      <w:rFonts w:ascii="ＭＳ 明朝" w:eastAsia="ＭＳ 明朝" w:hAnsi="ＭＳ 明朝" w:cs="ＭＳ 明朝" w:hint="eastAsia"/>
                      <w:spacing w:val="6"/>
                      <w:kern w:val="0"/>
                      <w:szCs w:val="21"/>
                    </w:rPr>
                    <w:t>」、並びに「</w:t>
                  </w:r>
                  <w:r w:rsidRPr="00467DA0">
                    <w:t>新中期経営計画（22中計）</w:t>
                  </w:r>
                  <w:r w:rsidRPr="00467DA0">
                    <w:rPr>
                      <w:rFonts w:ascii="ＭＳ 明朝" w:eastAsia="ＭＳ 明朝" w:hAnsi="ＭＳ 明朝" w:cs="ＭＳ 明朝" w:hint="eastAsia"/>
                      <w:spacing w:val="6"/>
                      <w:kern w:val="0"/>
                      <w:szCs w:val="21"/>
                    </w:rPr>
                    <w:t>」は、いずれも取締役会における承認を</w:t>
                  </w:r>
                  <w:r w:rsidRPr="00467DA0">
                    <w:rPr>
                      <w:rFonts w:ascii="ＭＳ 明朝" w:hAnsi="ＭＳ 明朝" w:cs="ＭＳ 明朝" w:hint="eastAsia"/>
                      <w:spacing w:val="6"/>
                      <w:kern w:val="0"/>
                      <w:szCs w:val="21"/>
                    </w:rPr>
                    <w:t>経て、</w:t>
                  </w:r>
                  <w:r w:rsidRPr="00467DA0">
                    <w:rPr>
                      <w:rFonts w:ascii="ＭＳ 明朝" w:eastAsia="ＭＳ 明朝" w:hAnsi="ＭＳ 明朝" w:cs="ＭＳ 明朝" w:hint="eastAsia"/>
                      <w:spacing w:val="6"/>
                      <w:kern w:val="0"/>
                      <w:szCs w:val="21"/>
                    </w:rPr>
                    <w:t>公表</w:t>
                  </w:r>
                  <w:r>
                    <w:rPr>
                      <w:rFonts w:ascii="ＭＳ 明朝" w:eastAsia="ＭＳ 明朝" w:hAnsi="ＭＳ 明朝" w:cs="ＭＳ 明朝" w:hint="eastAsia"/>
                      <w:spacing w:val="6"/>
                      <w:kern w:val="0"/>
                      <w:szCs w:val="21"/>
                    </w:rPr>
                    <w:t>し</w:t>
                  </w:r>
                  <w:r w:rsidRPr="00467DA0">
                    <w:rPr>
                      <w:rFonts w:ascii="ＭＳ 明朝" w:eastAsia="ＭＳ 明朝" w:hAnsi="ＭＳ 明朝" w:cs="ＭＳ 明朝" w:hint="eastAsia"/>
                      <w:spacing w:val="6"/>
                      <w:kern w:val="0"/>
                      <w:szCs w:val="21"/>
                    </w:rPr>
                    <w:t>てい</w:t>
                  </w:r>
                  <w:r>
                    <w:rPr>
                      <w:rFonts w:ascii="ＭＳ 明朝" w:eastAsia="ＭＳ 明朝" w:hAnsi="ＭＳ 明朝" w:cs="ＭＳ 明朝" w:hint="eastAsia"/>
                      <w:spacing w:val="6"/>
                      <w:kern w:val="0"/>
                      <w:szCs w:val="21"/>
                    </w:rPr>
                    <w:t>る</w:t>
                  </w:r>
                  <w:r w:rsidRPr="00467DA0">
                    <w:rPr>
                      <w:rFonts w:ascii="ＭＳ 明朝" w:eastAsia="ＭＳ 明朝" w:hAnsi="ＭＳ 明朝" w:cs="ＭＳ 明朝" w:hint="eastAsia"/>
                      <w:spacing w:val="6"/>
                      <w:kern w:val="0"/>
                      <w:szCs w:val="21"/>
                    </w:rPr>
                    <w:t>。</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0F595D1" w14:textId="6F1CEC56" w:rsidR="00426786" w:rsidRPr="0084635C" w:rsidRDefault="002702EF" w:rsidP="002702EF">
                  <w:pPr>
                    <w:suppressAutoHyphens/>
                    <w:kinsoku w:val="0"/>
                    <w:overflowPunct w:val="0"/>
                    <w:adjustRightInd w:val="0"/>
                    <w:spacing w:afterLines="50" w:after="120" w:line="238" w:lineRule="exact"/>
                    <w:jc w:val="left"/>
                    <w:textAlignment w:val="center"/>
                  </w:pPr>
                  <w:r>
                    <w:rPr>
                      <w:rFonts w:hint="eastAsia"/>
                    </w:rPr>
                    <w:t>①</w:t>
                  </w:r>
                  <w:r w:rsidR="00426786">
                    <w:t>三井金属 統合報告書202</w:t>
                  </w:r>
                  <w:r>
                    <w:rPr>
                      <w:rFonts w:hint="eastAsia"/>
                    </w:rPr>
                    <w:t>4</w:t>
                  </w:r>
                </w:p>
                <w:p w14:paraId="60B134FB" w14:textId="08A36F0B" w:rsidR="00D1302E" w:rsidRDefault="002702EF" w:rsidP="002702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②</w:t>
                  </w:r>
                  <w:r w:rsidR="00426786">
                    <w:t>新中期経営計画（22中計）</w:t>
                  </w:r>
                </w:p>
                <w:p w14:paraId="5BF68E2D" w14:textId="74710974" w:rsidR="002702EF" w:rsidRPr="002702EF" w:rsidRDefault="002702EF" w:rsidP="002702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B1555E">
                    <w:rPr>
                      <w:rFonts w:ascii="ＭＳ 明朝" w:eastAsia="ＭＳ 明朝" w:hAnsi="ＭＳ 明朝"/>
                    </w:rPr>
                    <w:t>三井金属 統合報告書202</w:t>
                  </w:r>
                  <w:r>
                    <w:rPr>
                      <w:rFonts w:ascii="ＭＳ 明朝" w:eastAsia="ＭＳ 明朝" w:hAnsi="ＭＳ 明朝" w:hint="eastAsia"/>
                    </w:rPr>
                    <w:t>1</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33FFF91" w14:textId="77777777" w:rsidR="00426786" w:rsidRDefault="00426786" w:rsidP="00426786">
                  <w:pPr>
                    <w:numPr>
                      <w:ilvl w:val="0"/>
                      <w:numId w:val="12"/>
                    </w:num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月</w:t>
                  </w:r>
                </w:p>
                <w:p w14:paraId="4794B883" w14:textId="1477C011" w:rsidR="00D1302E" w:rsidRDefault="00426786" w:rsidP="00426786">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6786">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sidR="002702EF">
                    <w:rPr>
                      <w:rFonts w:ascii="ＭＳ 明朝" w:eastAsia="ＭＳ 明朝" w:hAnsi="ＭＳ 明朝" w:cs="ＭＳ 明朝" w:hint="eastAsia"/>
                      <w:spacing w:val="6"/>
                      <w:kern w:val="0"/>
                      <w:szCs w:val="21"/>
                    </w:rPr>
                    <w:t>2</w:t>
                  </w:r>
                  <w:r w:rsidRPr="00DD56DC">
                    <w:rPr>
                      <w:rFonts w:ascii="ＭＳ 明朝" w:eastAsia="ＭＳ 明朝" w:hAnsi="ＭＳ 明朝" w:cs="ＭＳ 明朝" w:hint="eastAsia"/>
                      <w:spacing w:val="6"/>
                      <w:kern w:val="0"/>
                      <w:szCs w:val="21"/>
                    </w:rPr>
                    <w:t>年</w:t>
                  </w:r>
                  <w:r w:rsidR="002702EF">
                    <w:rPr>
                      <w:rFonts w:ascii="ＭＳ 明朝" w:eastAsia="ＭＳ 明朝" w:hAnsi="ＭＳ 明朝" w:cs="ＭＳ 明朝" w:hint="eastAsia"/>
                      <w:spacing w:val="6"/>
                      <w:kern w:val="0"/>
                      <w:szCs w:val="21"/>
                    </w:rPr>
                    <w:t>5月20日</w:t>
                  </w:r>
                </w:p>
                <w:p w14:paraId="7116E297" w14:textId="524FA348" w:rsidR="002702EF" w:rsidRPr="00E577BF" w:rsidRDefault="002702EF" w:rsidP="00426786">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72379A">
                    <w:rPr>
                      <w:rFonts w:ascii="ＭＳ 明朝" w:eastAsia="ＭＳ 明朝" w:hAnsi="ＭＳ 明朝" w:cs="ＭＳ 明朝" w:hint="eastAsia"/>
                      <w:spacing w:val="6"/>
                      <w:kern w:val="0"/>
                      <w:szCs w:val="21"/>
                    </w:rPr>
                    <w:t>1</w:t>
                  </w:r>
                  <w:r>
                    <w:rPr>
                      <w:rFonts w:ascii="ＭＳ 明朝" w:eastAsia="ＭＳ 明朝" w:hAnsi="ＭＳ 明朝" w:cs="ＭＳ 明朝" w:hint="eastAsia"/>
                      <w:spacing w:val="6"/>
                      <w:kern w:val="0"/>
                      <w:szCs w:val="21"/>
                    </w:rPr>
                    <w:t>年</w:t>
                  </w:r>
                  <w:r w:rsidR="00B44487">
                    <w:rPr>
                      <w:rFonts w:ascii="ＭＳ 明朝" w:eastAsia="ＭＳ 明朝" w:hAnsi="ＭＳ 明朝" w:cs="ＭＳ 明朝" w:hint="eastAsia"/>
                      <w:spacing w:val="6"/>
                      <w:kern w:val="0"/>
                      <w:szCs w:val="21"/>
                    </w:rPr>
                    <w:t>8</w:t>
                  </w:r>
                  <w:r>
                    <w:rPr>
                      <w:rFonts w:ascii="ＭＳ 明朝" w:eastAsia="ＭＳ 明朝" w:hAnsi="ＭＳ 明朝" w:cs="ＭＳ 明朝" w:hint="eastAsia"/>
                      <w:spacing w:val="6"/>
                      <w:kern w:val="0"/>
                      <w:szCs w:val="21"/>
                    </w:rPr>
                    <w:t>月</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D916C71" w14:textId="2294EF5F" w:rsidR="00426786" w:rsidRPr="000215D1"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5D1">
                    <w:rPr>
                      <w:rFonts w:ascii="ＭＳ 明朝" w:eastAsia="ＭＳ 明朝" w:hAnsi="ＭＳ 明朝" w:cs="ＭＳ 明朝" w:hint="eastAsia"/>
                      <w:spacing w:val="6"/>
                      <w:kern w:val="0"/>
                      <w:szCs w:val="21"/>
                    </w:rPr>
                    <w:t>当社ホームページ</w:t>
                  </w:r>
                  <w:r w:rsidR="00FA23EE">
                    <w:rPr>
                      <w:rFonts w:ascii="ＭＳ 明朝" w:eastAsia="ＭＳ 明朝" w:hAnsi="ＭＳ 明朝" w:cs="ＭＳ 明朝" w:hint="eastAsia"/>
                      <w:spacing w:val="6"/>
                      <w:kern w:val="0"/>
                      <w:szCs w:val="21"/>
                    </w:rPr>
                    <w:t>に掲載の各文書</w:t>
                  </w:r>
                </w:p>
                <w:p w14:paraId="5EFA0CE8" w14:textId="3308148A" w:rsidR="00426786" w:rsidRDefault="002702EF" w:rsidP="002702EF">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①</w:t>
                  </w:r>
                  <w:r w:rsidR="00426786" w:rsidRPr="000215D1">
                    <w:rPr>
                      <w:rFonts w:ascii="ＭＳ 明朝" w:hAnsi="ＭＳ 明朝" w:cs="ＭＳ 明朝" w:hint="eastAsia"/>
                      <w:spacing w:val="6"/>
                      <w:kern w:val="0"/>
                      <w:szCs w:val="21"/>
                    </w:rPr>
                    <w:t>P.</w:t>
                  </w:r>
                  <w:r w:rsidR="00426786">
                    <w:rPr>
                      <w:rFonts w:ascii="ＭＳ 明朝" w:hAnsi="ＭＳ 明朝" w:cs="ＭＳ 明朝" w:hint="eastAsia"/>
                      <w:spacing w:val="6"/>
                      <w:kern w:val="0"/>
                      <w:szCs w:val="21"/>
                    </w:rPr>
                    <w:t>12</w:t>
                  </w:r>
                  <w:r w:rsidR="00426786" w:rsidRPr="000215D1">
                    <w:rPr>
                      <w:rFonts w:ascii="ＭＳ 明朝" w:hAnsi="ＭＳ 明朝" w:cs="ＭＳ 明朝" w:hint="eastAsia"/>
                      <w:spacing w:val="6"/>
                      <w:kern w:val="0"/>
                      <w:szCs w:val="21"/>
                    </w:rPr>
                    <w:t xml:space="preserve"> </w:t>
                  </w:r>
                  <w:r>
                    <w:rPr>
                      <w:rFonts w:ascii="ＭＳ 明朝" w:hAnsi="ＭＳ 明朝" w:cs="ＭＳ 明朝" w:hint="eastAsia"/>
                      <w:spacing w:val="6"/>
                      <w:kern w:val="0"/>
                      <w:szCs w:val="21"/>
                    </w:rPr>
                    <w:t>DX推進</w:t>
                  </w:r>
                </w:p>
                <w:p w14:paraId="39CE02AA" w14:textId="77777777" w:rsidR="00426786" w:rsidRPr="007300DB" w:rsidRDefault="00000000" w:rsidP="0042678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hyperlink r:id="rId10" w:history="1">
                    <w:r w:rsidR="00426786" w:rsidRPr="007300DB">
                      <w:rPr>
                        <w:rStyle w:val="af6"/>
                        <w:rFonts w:ascii="ＭＳ 明朝" w:hAnsi="ＭＳ 明朝"/>
                      </w:rPr>
                      <w:t>https://www.mitsui-kinzoku.com/Portals/0/CSR/integrated_report/2024/JP1/integra</w:t>
                    </w:r>
                    <w:r w:rsidR="00426786" w:rsidRPr="007300DB">
                      <w:rPr>
                        <w:rStyle w:val="af6"/>
                        <w:rFonts w:ascii="ＭＳ 明朝" w:hAnsi="ＭＳ 明朝"/>
                      </w:rPr>
                      <w:t>t</w:t>
                    </w:r>
                    <w:r w:rsidR="00426786" w:rsidRPr="007300DB">
                      <w:rPr>
                        <w:rStyle w:val="af6"/>
                        <w:rFonts w:ascii="ＭＳ 明朝" w:hAnsi="ＭＳ 明朝"/>
                      </w:rPr>
                      <w:t>ed_report2024.pdf</w:t>
                    </w:r>
                  </w:hyperlink>
                </w:p>
                <w:p w14:paraId="2F48FA31" w14:textId="3020BD03" w:rsidR="00426786" w:rsidRPr="000215D1" w:rsidRDefault="002702EF" w:rsidP="002702EF">
                  <w:pPr>
                    <w:pStyle w:val="af"/>
                    <w:suppressAutoHyphens/>
                    <w:kinsoku w:val="0"/>
                    <w:overflowPunct w:val="0"/>
                    <w:adjustRightInd w:val="0"/>
                    <w:spacing w:afterLines="50" w:after="120" w:line="238" w:lineRule="exact"/>
                    <w:ind w:leftChars="0" w:left="0"/>
                    <w:jc w:val="left"/>
                    <w:textAlignment w:val="center"/>
                    <w:rPr>
                      <w:rFonts w:ascii="ＭＳ 明朝" w:hAnsi="ＭＳ 明朝"/>
                    </w:rPr>
                  </w:pPr>
                  <w:r>
                    <w:rPr>
                      <w:rFonts w:ascii="ＭＳ 明朝" w:hAnsi="ＭＳ 明朝" w:hint="eastAsia"/>
                    </w:rPr>
                    <w:t>②</w:t>
                  </w:r>
                  <w:r w:rsidR="00426786" w:rsidRPr="000215D1">
                    <w:rPr>
                      <w:rFonts w:ascii="ＭＳ 明朝" w:hAnsi="ＭＳ 明朝" w:hint="eastAsia"/>
                    </w:rPr>
                    <w:t>P.47 （３）統合思考を支える新しい仕組み②</w:t>
                  </w:r>
                </w:p>
                <w:p w14:paraId="7BB91EF2" w14:textId="77777777" w:rsidR="00B44487" w:rsidRDefault="00000000" w:rsidP="00DD56DC">
                  <w:pPr>
                    <w:suppressAutoHyphens/>
                    <w:kinsoku w:val="0"/>
                    <w:overflowPunct w:val="0"/>
                    <w:adjustRightInd w:val="0"/>
                    <w:spacing w:afterLines="50" w:after="120" w:line="238" w:lineRule="exact"/>
                    <w:jc w:val="left"/>
                    <w:textAlignment w:val="center"/>
                    <w:rPr>
                      <w:rFonts w:ascii="ＭＳ 明朝" w:eastAsia="ＭＳ 明朝" w:hAnsi="ＭＳ 明朝"/>
                    </w:rPr>
                  </w:pPr>
                  <w:hyperlink r:id="rId11" w:history="1">
                    <w:r w:rsidR="00426786" w:rsidRPr="000215D1">
                      <w:rPr>
                        <w:rStyle w:val="af6"/>
                        <w:rFonts w:ascii="ＭＳ 明朝" w:eastAsia="ＭＳ 明朝" w:hAnsi="ＭＳ 明朝"/>
                      </w:rPr>
                      <w:t>https://www.mitsui-kinzoku.com/LinkClick.aspx?fileticket=NcZllJbsfF4%3d</w:t>
                    </w:r>
                  </w:hyperlink>
                  <w:r w:rsidR="00B44487">
                    <w:rPr>
                      <w:rStyle w:val="af6"/>
                      <w:rFonts w:ascii="ＭＳ 明朝" w:eastAsia="ＭＳ 明朝" w:hAnsi="ＭＳ 明朝"/>
                    </w:rPr>
                    <w:br/>
                  </w:r>
                  <w:r w:rsidR="00B44487">
                    <w:rPr>
                      <w:rFonts w:ascii="ＭＳ 明朝" w:hAnsi="ＭＳ 明朝" w:hint="eastAsia"/>
                    </w:rPr>
                    <w:t>③</w:t>
                  </w:r>
                  <w:r w:rsidR="00B44487" w:rsidRPr="00B1555E">
                    <w:rPr>
                      <w:rFonts w:ascii="ＭＳ 明朝" w:eastAsia="ＭＳ 明朝" w:hAnsi="ＭＳ 明朝"/>
                    </w:rPr>
                    <w:t>P.</w:t>
                  </w:r>
                  <w:r w:rsidR="00B44487">
                    <w:rPr>
                      <w:rFonts w:ascii="ＭＳ 明朝" w:eastAsia="ＭＳ 明朝" w:hAnsi="ＭＳ 明朝" w:hint="eastAsia"/>
                    </w:rPr>
                    <w:t>13 .企業価値最大化に向けた仕組みづくり</w:t>
                  </w:r>
                </w:p>
                <w:p w14:paraId="1FE4DE1F" w14:textId="4C407395" w:rsidR="00B44487" w:rsidRPr="00B44487" w:rsidRDefault="00B4448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563C1"/>
                      <w:spacing w:val="6"/>
                      <w:kern w:val="0"/>
                      <w:szCs w:val="21"/>
                      <w:u w:val="single"/>
                    </w:rPr>
                  </w:pPr>
                  <w:r w:rsidRPr="007E559A">
                    <w:rPr>
                      <w:rStyle w:val="af6"/>
                      <w:rFonts w:ascii="ＭＳ 明朝" w:eastAsia="ＭＳ 明朝" w:hAnsi="ＭＳ 明朝" w:cs="ＭＳ 明朝"/>
                      <w:spacing w:val="6"/>
                      <w:kern w:val="0"/>
                      <w:szCs w:val="21"/>
                    </w:rPr>
                    <w:t>https://www.mitsui-kinzoku.com/Portals/0/images/toushi/lib/integrated_report/integrated_report2021.pdf</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A00524B" w14:textId="47DD5D0F" w:rsidR="00426786" w:rsidRPr="00F817AB" w:rsidRDefault="002702EF" w:rsidP="00426786">
                  <w:pPr>
                    <w:pStyle w:val="af"/>
                    <w:suppressAutoHyphens/>
                    <w:kinsoku w:val="0"/>
                    <w:overflowPunct w:val="0"/>
                    <w:adjustRightInd w:val="0"/>
                    <w:spacing w:afterLines="50" w:after="120" w:line="238" w:lineRule="exact"/>
                    <w:ind w:leftChars="0" w:left="0"/>
                    <w:jc w:val="left"/>
                    <w:textAlignment w:val="center"/>
                  </w:pPr>
                  <w:r>
                    <w:rPr>
                      <w:rFonts w:hint="eastAsia"/>
                    </w:rPr>
                    <w:t>①</w:t>
                  </w:r>
                  <w:r w:rsidR="00426786">
                    <w:rPr>
                      <w:rFonts w:hint="eastAsia"/>
                    </w:rPr>
                    <w:t>より抜粋</w:t>
                  </w:r>
                </w:p>
                <w:p w14:paraId="1961BF85" w14:textId="77777777" w:rsidR="00426786"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00DB">
                    <w:rPr>
                      <w:rFonts w:ascii="ＭＳ 明朝" w:eastAsia="ＭＳ 明朝" w:hAnsi="ＭＳ 明朝" w:cs="ＭＳ 明朝" w:hint="eastAsia"/>
                      <w:spacing w:val="6"/>
                      <w:kern w:val="0"/>
                      <w:szCs w:val="21"/>
                    </w:rPr>
                    <w:t>研究開発のスピードアップ、スマートファクトリー実現、業務の徹底的な効率化のために、デジタルトランスフォーメーションも推し進めています。システムの安全性を高めるとともに、各指標の管理、意思決定のスピードと情報の流れを加速させることに寄与するものです。</w:t>
                  </w:r>
                </w:p>
                <w:p w14:paraId="55FD149A" w14:textId="77777777" w:rsidR="00426786" w:rsidRPr="00F817AB" w:rsidRDefault="00426786" w:rsidP="00426786">
                  <w:pPr>
                    <w:suppressAutoHyphens/>
                    <w:kinsoku w:val="0"/>
                    <w:overflowPunct w:val="0"/>
                    <w:adjustRightInd w:val="0"/>
                    <w:spacing w:afterLines="50" w:after="120" w:line="238" w:lineRule="exact"/>
                    <w:jc w:val="left"/>
                    <w:textAlignment w:val="center"/>
                  </w:pPr>
                  <w:r>
                    <w:rPr>
                      <w:rFonts w:hint="eastAsia"/>
                    </w:rPr>
                    <w:t>②にて、</w:t>
                  </w:r>
                  <w:r>
                    <w:rPr>
                      <w:rFonts w:ascii="ＭＳ 明朝" w:eastAsia="ＭＳ 明朝" w:hAnsi="ＭＳ 明朝" w:cs="ＭＳ 明朝" w:hint="eastAsia"/>
                      <w:spacing w:val="6"/>
                      <w:kern w:val="0"/>
                      <w:szCs w:val="21"/>
                    </w:rPr>
                    <w:t>経営</w:t>
                  </w:r>
                  <w:r w:rsidRPr="005F5FA0">
                    <w:rPr>
                      <w:rFonts w:ascii="ＭＳ 明朝" w:eastAsia="ＭＳ 明朝" w:hAnsi="ＭＳ 明朝" w:cs="ＭＳ 明朝" w:hint="eastAsia"/>
                      <w:spacing w:val="6"/>
                      <w:kern w:val="0"/>
                      <w:szCs w:val="21"/>
                    </w:rPr>
                    <w:t>ビジョン</w:t>
                  </w:r>
                  <w:r w:rsidRPr="009B6D5E">
                    <w:rPr>
                      <w:rFonts w:ascii="ＭＳ 明朝" w:eastAsia="ＭＳ 明朝" w:hAnsi="ＭＳ 明朝" w:cs="ＭＳ 明朝" w:hint="eastAsia"/>
                      <w:spacing w:val="6"/>
                      <w:kern w:val="0"/>
                      <w:szCs w:val="21"/>
                    </w:rPr>
                    <w:t>の2大施策</w:t>
                  </w:r>
                  <w:r>
                    <w:rPr>
                      <w:rFonts w:ascii="ＭＳ 明朝" w:eastAsia="ＭＳ 明朝" w:hAnsi="ＭＳ 明朝" w:cs="ＭＳ 明朝" w:hint="eastAsia"/>
                      <w:spacing w:val="6"/>
                      <w:kern w:val="0"/>
                      <w:szCs w:val="21"/>
                    </w:rPr>
                    <w:t>である、「</w:t>
                  </w:r>
                  <w:r w:rsidRPr="009B6D5E">
                    <w:rPr>
                      <w:rFonts w:ascii="ＭＳ 明朝" w:eastAsia="ＭＳ 明朝" w:hAnsi="ＭＳ 明朝" w:cs="ＭＳ 明朝" w:hint="eastAsia"/>
                      <w:spacing w:val="6"/>
                      <w:kern w:val="0"/>
                      <w:szCs w:val="21"/>
                    </w:rPr>
                    <w:t>デジタル技術活用」</w:t>
                  </w:r>
                  <w:r>
                    <w:rPr>
                      <w:rFonts w:ascii="ＭＳ 明朝" w:eastAsia="ＭＳ 明朝" w:hAnsi="ＭＳ 明朝" w:cs="ＭＳ 明朝" w:hint="eastAsia"/>
                      <w:spacing w:val="6"/>
                      <w:kern w:val="0"/>
                      <w:szCs w:val="21"/>
                    </w:rPr>
                    <w:t>と</w:t>
                  </w:r>
                  <w:r w:rsidRPr="009B6D5E">
                    <w:rPr>
                      <w:rFonts w:ascii="ＭＳ 明朝" w:eastAsia="ＭＳ 明朝" w:hAnsi="ＭＳ 明朝" w:cs="ＭＳ 明朝" w:hint="eastAsia"/>
                      <w:spacing w:val="6"/>
                      <w:kern w:val="0"/>
                      <w:szCs w:val="21"/>
                    </w:rPr>
                    <w:t>「デジタル基盤」</w:t>
                  </w:r>
                  <w:r>
                    <w:rPr>
                      <w:rFonts w:ascii="ＭＳ 明朝" w:eastAsia="ＭＳ 明朝" w:hAnsi="ＭＳ 明朝" w:cs="ＭＳ 明朝" w:hint="eastAsia"/>
                      <w:spacing w:val="6"/>
                      <w:kern w:val="0"/>
                      <w:szCs w:val="21"/>
                    </w:rPr>
                    <w:t>を挙げており、その内、「</w:t>
                  </w:r>
                  <w:r w:rsidRPr="009B6D5E">
                    <w:rPr>
                      <w:rFonts w:ascii="ＭＳ 明朝" w:eastAsia="ＭＳ 明朝" w:hAnsi="ＭＳ 明朝" w:cs="ＭＳ 明朝" w:hint="eastAsia"/>
                      <w:spacing w:val="6"/>
                      <w:kern w:val="0"/>
                      <w:szCs w:val="21"/>
                    </w:rPr>
                    <w:t>デジタル技術活用」</w:t>
                  </w:r>
                  <w:r>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情報処理技術の活用の具体的な方策（戦略）</w:t>
                  </w:r>
                  <w:r>
                    <w:rPr>
                      <w:rFonts w:ascii="ＭＳ 明朝" w:eastAsia="ＭＳ 明朝" w:hAnsi="ＭＳ 明朝" w:cs="ＭＳ 明朝" w:hint="eastAsia"/>
                      <w:spacing w:val="6"/>
                      <w:kern w:val="0"/>
                      <w:szCs w:val="21"/>
                    </w:rPr>
                    <w:t>に該当する。具体的な戦略内容として、下記</w:t>
                  </w:r>
                  <w:r>
                    <w:rPr>
                      <w:rFonts w:ascii="ＭＳ 明朝" w:eastAsia="ＭＳ 明朝" w:hAnsi="ＭＳ 明朝" w:cs="ＭＳ 明朝" w:hint="eastAsia"/>
                      <w:spacing w:val="6"/>
                      <w:kern w:val="0"/>
                      <w:szCs w:val="21"/>
                    </w:rPr>
                    <w:lastRenderedPageBreak/>
                    <w:t>の通り「22中計施策」を掲げている。（以下抜粋）</w:t>
                  </w:r>
                </w:p>
                <w:p w14:paraId="690C3621" w14:textId="77777777" w:rsidR="00426786" w:rsidRPr="00267FCC"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267FCC">
                    <w:rPr>
                      <w:rFonts w:ascii="ＭＳ 明朝" w:eastAsia="ＭＳ 明朝" w:hAnsi="ＭＳ 明朝" w:hint="eastAsia"/>
                    </w:rPr>
                    <w:t>■</w:t>
                  </w:r>
                  <w:r w:rsidRPr="00267FCC">
                    <w:rPr>
                      <w:rFonts w:ascii="ＭＳ 明朝" w:eastAsia="ＭＳ 明朝" w:hAnsi="ＭＳ 明朝" w:cs="ＭＳ 明朝" w:hint="eastAsia"/>
                      <w:spacing w:val="6"/>
                      <w:kern w:val="0"/>
                      <w:szCs w:val="21"/>
                    </w:rPr>
                    <w:t>デジタル技術活用</w:t>
                  </w:r>
                </w:p>
                <w:p w14:paraId="14857632" w14:textId="77777777" w:rsidR="00426786" w:rsidRPr="00267FCC"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7FCC">
                    <w:rPr>
                      <w:rFonts w:ascii="ＭＳ 明朝" w:eastAsia="ＭＳ 明朝" w:hAnsi="ＭＳ 明朝"/>
                    </w:rPr>
                    <w:t>研究開発</w:t>
                  </w:r>
                </w:p>
                <w:p w14:paraId="5F140659" w14:textId="77777777" w:rsidR="00426786" w:rsidRPr="00267FCC"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267FCC">
                    <w:rPr>
                      <w:rFonts w:ascii="ＭＳ 明朝" w:eastAsia="ＭＳ 明朝" w:hAnsi="ＭＳ 明朝" w:hint="eastAsia"/>
                    </w:rPr>
                    <w:t>・</w:t>
                  </w:r>
                  <w:r w:rsidRPr="00267FCC">
                    <w:rPr>
                      <w:rFonts w:ascii="ＭＳ 明朝" w:eastAsia="ＭＳ 明朝" w:hAnsi="ＭＳ 明朝"/>
                    </w:rPr>
                    <w:t>研究開発期間１/３のモデル完成</w:t>
                  </w:r>
                </w:p>
                <w:p w14:paraId="1E44684A" w14:textId="77777777" w:rsidR="00426786" w:rsidRPr="00267FCC" w:rsidRDefault="00426786" w:rsidP="00426786">
                  <w:pPr>
                    <w:suppressAutoHyphens/>
                    <w:kinsoku w:val="0"/>
                    <w:overflowPunct w:val="0"/>
                    <w:adjustRightInd w:val="0"/>
                    <w:spacing w:afterLines="50" w:after="120" w:line="238" w:lineRule="exact"/>
                    <w:textAlignment w:val="center"/>
                    <w:rPr>
                      <w:rFonts w:ascii="ＭＳ 明朝" w:eastAsia="ＭＳ 明朝" w:hAnsi="ＭＳ 明朝"/>
                    </w:rPr>
                  </w:pPr>
                  <w:r w:rsidRPr="00267FCC">
                    <w:rPr>
                      <w:rFonts w:ascii="ＭＳ 明朝" w:eastAsia="ＭＳ 明朝" w:hAnsi="ＭＳ 明朝" w:hint="eastAsia"/>
                    </w:rPr>
                    <w:t>（補足：</w:t>
                  </w:r>
                  <w:r w:rsidRPr="00267FCC">
                    <w:rPr>
                      <w:rFonts w:ascii="ＭＳ 明朝" w:eastAsia="ＭＳ 明朝" w:hAnsi="ＭＳ 明朝" w:hint="eastAsia"/>
                      <w:kern w:val="0"/>
                    </w:rPr>
                    <w:t>データ基盤を構築し、マテリアルインフォマティクス／ハイスループット実験技術を用いて、仮説・データ駆動を高速化することで研究開発期間の短縮を図る。</w:t>
                  </w:r>
                  <w:r w:rsidRPr="00267FCC">
                    <w:rPr>
                      <w:rFonts w:ascii="ＭＳ 明朝" w:eastAsia="ＭＳ 明朝" w:hAnsi="ＭＳ 明朝" w:hint="eastAsia"/>
                    </w:rPr>
                    <w:t>）</w:t>
                  </w:r>
                </w:p>
                <w:p w14:paraId="41619E33" w14:textId="77777777" w:rsidR="00426786" w:rsidRPr="00267FCC"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7FCC">
                    <w:rPr>
                      <w:rFonts w:ascii="ＭＳ 明朝" w:eastAsia="ＭＳ 明朝" w:hAnsi="ＭＳ 明朝"/>
                    </w:rPr>
                    <w:t>ものづくり</w:t>
                  </w:r>
                </w:p>
                <w:p w14:paraId="58FED0A9" w14:textId="77777777" w:rsidR="00426786" w:rsidRPr="00267FCC"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7FCC">
                    <w:rPr>
                      <w:rFonts w:ascii="ＭＳ 明朝" w:eastAsia="ＭＳ 明朝" w:hAnsi="ＭＳ 明朝" w:hint="eastAsia"/>
                    </w:rPr>
                    <w:t>・</w:t>
                  </w:r>
                  <w:r w:rsidRPr="00267FCC">
                    <w:rPr>
                      <w:rFonts w:ascii="ＭＳ 明朝" w:eastAsia="ＭＳ 明朝" w:hAnsi="ＭＳ 明朝"/>
                    </w:rPr>
                    <w:t>安定操業に向けたモデル製錬所のデジタイゼーション</w:t>
                  </w:r>
                </w:p>
                <w:p w14:paraId="4297BDD5" w14:textId="77777777" w:rsidR="00426786" w:rsidRPr="00267FCC" w:rsidRDefault="00426786" w:rsidP="00426786">
                  <w:pPr>
                    <w:suppressAutoHyphens/>
                    <w:kinsoku w:val="0"/>
                    <w:overflowPunct w:val="0"/>
                    <w:adjustRightInd w:val="0"/>
                    <w:spacing w:afterLines="50" w:after="120" w:line="238" w:lineRule="exact"/>
                    <w:textAlignment w:val="center"/>
                    <w:rPr>
                      <w:rFonts w:ascii="ＭＳ 明朝" w:eastAsia="ＭＳ 明朝" w:hAnsi="ＭＳ 明朝"/>
                    </w:rPr>
                  </w:pPr>
                  <w:r w:rsidRPr="00267FCC">
                    <w:rPr>
                      <w:rFonts w:ascii="ＭＳ 明朝" w:eastAsia="ＭＳ 明朝" w:hAnsi="ＭＳ 明朝" w:hint="eastAsia"/>
                    </w:rPr>
                    <w:t>（補足：設備資産管理システムを導入により、設備保全情報の収集・蓄積し、設備保全へ活用する。）</w:t>
                  </w:r>
                </w:p>
                <w:p w14:paraId="525A776F" w14:textId="77777777" w:rsidR="00426786" w:rsidRPr="00267FCC"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267FCC">
                    <w:rPr>
                      <w:rFonts w:ascii="ＭＳ 明朝" w:eastAsia="ＭＳ 明朝" w:hAnsi="ＭＳ 明朝"/>
                    </w:rPr>
                    <w:t>業務革新</w:t>
                  </w:r>
                </w:p>
                <w:p w14:paraId="73A4BC1B" w14:textId="77777777" w:rsidR="00426786" w:rsidRPr="00267FCC"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267FCC">
                    <w:rPr>
                      <w:rFonts w:ascii="ＭＳ 明朝" w:eastAsia="ＭＳ 明朝" w:hAnsi="ＭＳ 明朝" w:hint="eastAsia"/>
                    </w:rPr>
                    <w:t>・</w:t>
                  </w:r>
                  <w:r w:rsidRPr="00267FCC">
                    <w:rPr>
                      <w:rFonts w:ascii="ＭＳ 明朝" w:eastAsia="ＭＳ 明朝" w:hAnsi="ＭＳ 明朝"/>
                    </w:rPr>
                    <w:t>業務革新テーマの見える化</w:t>
                  </w:r>
                </w:p>
                <w:p w14:paraId="11D14F66" w14:textId="77777777" w:rsidR="00426786" w:rsidRPr="00267FCC" w:rsidRDefault="00426786" w:rsidP="00426786">
                  <w:pPr>
                    <w:suppressAutoHyphens/>
                    <w:kinsoku w:val="0"/>
                    <w:overflowPunct w:val="0"/>
                    <w:adjustRightInd w:val="0"/>
                    <w:spacing w:afterLines="50" w:after="120" w:line="238" w:lineRule="exact"/>
                    <w:textAlignment w:val="center"/>
                    <w:rPr>
                      <w:rFonts w:ascii="ＭＳ 明朝" w:eastAsia="ＭＳ 明朝" w:hAnsi="ＭＳ 明朝"/>
                    </w:rPr>
                  </w:pPr>
                  <w:r w:rsidRPr="00267FCC">
                    <w:rPr>
                      <w:rFonts w:ascii="ＭＳ 明朝" w:eastAsia="ＭＳ 明朝" w:hAnsi="ＭＳ 明朝" w:hint="eastAsia"/>
                    </w:rPr>
                    <w:t>（補足：基幹システム（</w:t>
                  </w:r>
                  <w:r w:rsidRPr="00267FCC">
                    <w:rPr>
                      <w:rFonts w:ascii="ＭＳ 明朝" w:eastAsia="ＭＳ 明朝" w:hAnsi="ＭＳ 明朝"/>
                    </w:rPr>
                    <w:t>S/4HANA</w:t>
                  </w:r>
                  <w:r w:rsidRPr="00267FCC">
                    <w:rPr>
                      <w:rFonts w:ascii="ＭＳ 明朝" w:eastAsia="ＭＳ 明朝" w:hAnsi="ＭＳ 明朝" w:hint="eastAsia"/>
                    </w:rPr>
                    <w:t>）のマスタ、データを全社統合し、経営・意思決定スピードアップを目的とした見える化の仕組みを構築する。）</w:t>
                  </w:r>
                </w:p>
                <w:p w14:paraId="25DFABA3" w14:textId="77777777" w:rsidR="00426786" w:rsidRPr="00267FCC" w:rsidRDefault="00426786" w:rsidP="00426786">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7FCC">
                    <w:rPr>
                      <w:rFonts w:ascii="ＭＳ 明朝" w:eastAsia="ＭＳ 明朝" w:hAnsi="ＭＳ 明朝"/>
                    </w:rPr>
                    <w:t>S/4HANA利用拡大</w:t>
                  </w:r>
                </w:p>
                <w:p w14:paraId="6F6248B0" w14:textId="77777777" w:rsidR="00D1302E" w:rsidRDefault="00426786" w:rsidP="00DD56DC">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267FCC">
                    <w:rPr>
                      <w:rFonts w:ascii="ＭＳ 明朝" w:eastAsia="ＭＳ 明朝" w:hAnsi="ＭＳ 明朝" w:hint="eastAsia"/>
                    </w:rPr>
                    <w:t>（補足：基幹システム（</w:t>
                  </w:r>
                  <w:r w:rsidRPr="00267FCC">
                    <w:rPr>
                      <w:rFonts w:ascii="ＭＳ 明朝" w:eastAsia="ＭＳ 明朝" w:hAnsi="ＭＳ 明朝"/>
                    </w:rPr>
                    <w:t>S/4HANA</w:t>
                  </w:r>
                  <w:r w:rsidRPr="00267FCC">
                    <w:rPr>
                      <w:rFonts w:ascii="ＭＳ 明朝" w:eastAsia="ＭＳ 明朝" w:hAnsi="ＭＳ 明朝" w:hint="eastAsia"/>
                    </w:rPr>
                    <w:t>）について、未導入拠点へ新規導入し、同システムでの全社集約、活用を実現する。）</w:t>
                  </w:r>
                </w:p>
                <w:p w14:paraId="352CFBAA" w14:textId="77777777" w:rsidR="00B44487" w:rsidRDefault="00B44487" w:rsidP="00DD56DC">
                  <w:pPr>
                    <w:suppressAutoHyphens/>
                    <w:kinsoku w:val="0"/>
                    <w:overflowPunct w:val="0"/>
                    <w:adjustRightInd w:val="0"/>
                    <w:spacing w:afterLines="50" w:after="120" w:line="238" w:lineRule="exact"/>
                    <w:jc w:val="left"/>
                    <w:textAlignment w:val="center"/>
                    <w:rPr>
                      <w:rFonts w:ascii="ＭＳ 明朝" w:eastAsia="ＭＳ 明朝" w:hAnsi="ＭＳ 明朝"/>
                    </w:rPr>
                  </w:pPr>
                  <w:r>
                    <w:rPr>
                      <w:rFonts w:ascii="ＭＳ 明朝" w:eastAsia="ＭＳ 明朝" w:hAnsi="ＭＳ 明朝" w:hint="eastAsia"/>
                    </w:rPr>
                    <w:t>③より抜粋</w:t>
                  </w:r>
                </w:p>
                <w:p w14:paraId="0848987C" w14:textId="76EECD00" w:rsidR="00B44487" w:rsidRPr="00E577BF" w:rsidRDefault="00B4448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情報共有、情報管理のシステム高度化とスマート工場化の展開も図ります。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646FCF56" w:rsidR="00D1302E" w:rsidRPr="00E577BF" w:rsidRDefault="004267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7DA0">
                    <w:rPr>
                      <w:rFonts w:ascii="ＭＳ 明朝" w:eastAsia="ＭＳ 明朝" w:hAnsi="ＭＳ 明朝" w:cs="ＭＳ 明朝" w:hint="eastAsia"/>
                      <w:spacing w:val="6"/>
                      <w:kern w:val="0"/>
                      <w:szCs w:val="21"/>
                    </w:rPr>
                    <w:t>公表媒体である「三井金属 統合報告書202</w:t>
                  </w:r>
                  <w:r>
                    <w:rPr>
                      <w:rFonts w:ascii="ＭＳ 明朝" w:eastAsia="ＭＳ 明朝" w:hAnsi="ＭＳ 明朝" w:cs="ＭＳ 明朝" w:hint="eastAsia"/>
                      <w:spacing w:val="6"/>
                      <w:kern w:val="0"/>
                      <w:szCs w:val="21"/>
                    </w:rPr>
                    <w:t>4</w:t>
                  </w:r>
                  <w:r w:rsidRPr="00467DA0">
                    <w:rPr>
                      <w:rFonts w:ascii="ＭＳ 明朝" w:eastAsia="ＭＳ 明朝" w:hAnsi="ＭＳ 明朝" w:cs="ＭＳ 明朝" w:hint="eastAsia"/>
                      <w:spacing w:val="6"/>
                      <w:kern w:val="0"/>
                      <w:szCs w:val="21"/>
                    </w:rPr>
                    <w:t>」、「</w:t>
                  </w:r>
                  <w:r w:rsidRPr="00467DA0">
                    <w:t>新中期経営計画（22中計）</w:t>
                  </w:r>
                  <w:r w:rsidRPr="00467DA0">
                    <w:rPr>
                      <w:rFonts w:ascii="ＭＳ 明朝" w:eastAsia="ＭＳ 明朝" w:hAnsi="ＭＳ 明朝" w:cs="ＭＳ 明朝" w:hint="eastAsia"/>
                      <w:spacing w:val="6"/>
                      <w:kern w:val="0"/>
                      <w:szCs w:val="21"/>
                    </w:rPr>
                    <w:t>」</w:t>
                  </w:r>
                  <w:r w:rsidR="00B44487">
                    <w:rPr>
                      <w:rFonts w:ascii="ＭＳ 明朝" w:eastAsia="ＭＳ 明朝" w:hAnsi="ＭＳ 明朝" w:cs="ＭＳ 明朝" w:hint="eastAsia"/>
                      <w:spacing w:val="6"/>
                      <w:kern w:val="0"/>
                      <w:szCs w:val="21"/>
                    </w:rPr>
                    <w:t>並びに「三井金属 統合報告書2021」</w:t>
                  </w:r>
                  <w:r w:rsidRPr="00467DA0">
                    <w:rPr>
                      <w:rFonts w:ascii="ＭＳ 明朝" w:eastAsia="ＭＳ 明朝" w:hAnsi="ＭＳ 明朝" w:cs="ＭＳ 明朝" w:hint="eastAsia"/>
                      <w:spacing w:val="6"/>
                      <w:kern w:val="0"/>
                      <w:szCs w:val="21"/>
                    </w:rPr>
                    <w:t>は、いずれも取締役会における承認を</w:t>
                  </w:r>
                  <w:r w:rsidRPr="00467DA0">
                    <w:rPr>
                      <w:rFonts w:ascii="ＭＳ 明朝" w:hAnsi="ＭＳ 明朝" w:cs="ＭＳ 明朝" w:hint="eastAsia"/>
                      <w:spacing w:val="6"/>
                      <w:kern w:val="0"/>
                      <w:szCs w:val="21"/>
                    </w:rPr>
                    <w:t>経て、</w:t>
                  </w:r>
                  <w:r w:rsidRPr="00467DA0">
                    <w:rPr>
                      <w:rFonts w:ascii="ＭＳ 明朝" w:eastAsia="ＭＳ 明朝" w:hAnsi="ＭＳ 明朝" w:cs="ＭＳ 明朝" w:hint="eastAsia"/>
                      <w:spacing w:val="6"/>
                      <w:kern w:val="0"/>
                      <w:szCs w:val="21"/>
                    </w:rPr>
                    <w:t>公表</w:t>
                  </w:r>
                  <w:r>
                    <w:rPr>
                      <w:rFonts w:ascii="ＭＳ 明朝" w:eastAsia="ＭＳ 明朝" w:hAnsi="ＭＳ 明朝" w:cs="ＭＳ 明朝" w:hint="eastAsia"/>
                      <w:spacing w:val="6"/>
                      <w:kern w:val="0"/>
                      <w:szCs w:val="21"/>
                    </w:rPr>
                    <w:t>し</w:t>
                  </w:r>
                  <w:r w:rsidRPr="00467DA0">
                    <w:rPr>
                      <w:rFonts w:ascii="ＭＳ 明朝" w:eastAsia="ＭＳ 明朝" w:hAnsi="ＭＳ 明朝" w:cs="ＭＳ 明朝" w:hint="eastAsia"/>
                      <w:spacing w:val="6"/>
                      <w:kern w:val="0"/>
                      <w:szCs w:val="21"/>
                    </w:rPr>
                    <w:t>てい</w:t>
                  </w:r>
                  <w:r>
                    <w:rPr>
                      <w:rFonts w:ascii="ＭＳ 明朝" w:eastAsia="ＭＳ 明朝" w:hAnsi="ＭＳ 明朝" w:cs="ＭＳ 明朝" w:hint="eastAsia"/>
                      <w:spacing w:val="6"/>
                      <w:kern w:val="0"/>
                      <w:szCs w:val="21"/>
                    </w:rPr>
                    <w:t>る</w:t>
                  </w:r>
                  <w:r w:rsidRPr="00467DA0">
                    <w:rPr>
                      <w:rFonts w:ascii="ＭＳ 明朝" w:eastAsia="ＭＳ 明朝" w:hAnsi="ＭＳ 明朝" w:cs="ＭＳ 明朝" w:hint="eastAsia"/>
                      <w:spacing w:val="6"/>
                      <w:kern w:val="0"/>
                      <w:szCs w:val="21"/>
                    </w:rPr>
                    <w:t>。</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142C00C" w14:textId="2DA5C924" w:rsidR="00426786" w:rsidRPr="00B1555E" w:rsidRDefault="002702EF" w:rsidP="002702EF">
                  <w:pPr>
                    <w:suppressAutoHyphens/>
                    <w:kinsoku w:val="0"/>
                    <w:overflowPunct w:val="0"/>
                    <w:adjustRightInd w:val="0"/>
                    <w:spacing w:afterLines="50" w:after="120" w:line="238" w:lineRule="exact"/>
                    <w:jc w:val="left"/>
                    <w:textAlignment w:val="center"/>
                    <w:rPr>
                      <w:rFonts w:ascii="ＭＳ 明朝" w:eastAsia="ＭＳ 明朝" w:hAnsi="ＭＳ 明朝"/>
                    </w:rPr>
                  </w:pPr>
                  <w:r>
                    <w:rPr>
                      <w:rFonts w:ascii="ＭＳ 明朝" w:eastAsia="ＭＳ 明朝" w:hAnsi="ＭＳ 明朝" w:hint="eastAsia"/>
                    </w:rPr>
                    <w:t>①</w:t>
                  </w:r>
                  <w:r w:rsidR="00426786" w:rsidRPr="00B1555E">
                    <w:rPr>
                      <w:rFonts w:ascii="ＭＳ 明朝" w:eastAsia="ＭＳ 明朝" w:hAnsi="ＭＳ 明朝"/>
                    </w:rPr>
                    <w:t>三井金属 統合報告書202</w:t>
                  </w:r>
                  <w:r w:rsidR="00426786" w:rsidRPr="00B1555E">
                    <w:rPr>
                      <w:rFonts w:ascii="ＭＳ 明朝" w:eastAsia="ＭＳ 明朝" w:hAnsi="ＭＳ 明朝" w:hint="eastAsia"/>
                    </w:rPr>
                    <w:t>4（</w:t>
                  </w:r>
                  <w:r w:rsidR="00426786" w:rsidRPr="00B1555E">
                    <w:rPr>
                      <w:rFonts w:ascii="ＭＳ 明朝" w:eastAsia="ＭＳ 明朝" w:hAnsi="ＭＳ 明朝"/>
                    </w:rPr>
                    <w:t>P.</w:t>
                  </w:r>
                  <w:r w:rsidR="00FA23EE">
                    <w:rPr>
                      <w:rFonts w:ascii="ＭＳ 明朝" w:eastAsia="ＭＳ 明朝" w:hAnsi="ＭＳ 明朝" w:hint="eastAsia"/>
                    </w:rPr>
                    <w:t>56,</w:t>
                  </w:r>
                  <w:r w:rsidR="00426786" w:rsidRPr="00B1555E">
                    <w:rPr>
                      <w:rFonts w:ascii="ＭＳ 明朝" w:eastAsia="ＭＳ 明朝" w:hAnsi="ＭＳ 明朝" w:hint="eastAsia"/>
                    </w:rPr>
                    <w:t>57</w:t>
                  </w:r>
                  <w:r w:rsidR="00426786" w:rsidRPr="00B1555E">
                    <w:rPr>
                      <w:rFonts w:ascii="ＭＳ 明朝" w:eastAsia="ＭＳ 明朝" w:hAnsi="ＭＳ 明朝"/>
                    </w:rPr>
                    <w:t xml:space="preserve"> </w:t>
                  </w:r>
                  <w:r w:rsidR="00426786" w:rsidRPr="00B1555E">
                    <w:rPr>
                      <w:rFonts w:ascii="Times New Roman" w:eastAsia="ＭＳ 明朝" w:hAnsi="Times New Roman"/>
                    </w:rPr>
                    <w:t>˖</w:t>
                  </w:r>
                  <w:r w:rsidR="00426786" w:rsidRPr="00B1555E">
                    <w:rPr>
                      <w:rFonts w:ascii="ＭＳ 明朝" w:eastAsia="ＭＳ 明朝" w:hAnsi="ＭＳ 明朝" w:hint="eastAsia"/>
                    </w:rPr>
                    <w:t>ICT人材育成）</w:t>
                  </w:r>
                </w:p>
                <w:p w14:paraId="623ED82C" w14:textId="1D185903" w:rsidR="00426786" w:rsidRPr="00426786" w:rsidRDefault="00000000" w:rsidP="0042678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563C1"/>
                      <w:spacing w:val="6"/>
                      <w:kern w:val="0"/>
                      <w:szCs w:val="21"/>
                      <w:u w:val="single"/>
                    </w:rPr>
                  </w:pPr>
                  <w:hyperlink r:id="rId12" w:history="1">
                    <w:r w:rsidR="00426786" w:rsidRPr="005E72A5">
                      <w:rPr>
                        <w:rStyle w:val="af6"/>
                        <w:rFonts w:ascii="ＭＳ 明朝" w:eastAsia="ＭＳ 明朝" w:hAnsi="ＭＳ 明朝" w:cs="ＭＳ 明朝"/>
                        <w:spacing w:val="6"/>
                        <w:kern w:val="0"/>
                        <w:szCs w:val="21"/>
                      </w:rPr>
                      <w:t>https://www.mitsui-kinzoku.com/Portals/0/CSR/integrated_report/2024/JP1/integrated_report2024.pdf</w:t>
                    </w:r>
                  </w:hyperlink>
                </w:p>
                <w:p w14:paraId="1FF7E9C0" w14:textId="766ACF82" w:rsidR="00426786" w:rsidRPr="000215D1" w:rsidRDefault="002702EF" w:rsidP="002702EF">
                  <w:pPr>
                    <w:pStyle w:val="af"/>
                    <w:suppressAutoHyphens/>
                    <w:kinsoku w:val="0"/>
                    <w:overflowPunct w:val="0"/>
                    <w:adjustRightInd w:val="0"/>
                    <w:spacing w:afterLines="50" w:after="120" w:line="238" w:lineRule="exact"/>
                    <w:ind w:leftChars="0" w:left="0"/>
                    <w:jc w:val="left"/>
                    <w:textAlignment w:val="center"/>
                    <w:rPr>
                      <w:rFonts w:ascii="ＭＳ 明朝" w:hAnsi="ＭＳ 明朝"/>
                    </w:rPr>
                  </w:pPr>
                  <w:r>
                    <w:rPr>
                      <w:rFonts w:hint="eastAsia"/>
                    </w:rPr>
                    <w:t>②</w:t>
                  </w:r>
                  <w:r w:rsidR="00426786">
                    <w:t>新中期経営計画（</w:t>
                  </w:r>
                  <w:r w:rsidR="00426786">
                    <w:t>22</w:t>
                  </w:r>
                  <w:r w:rsidR="00426786">
                    <w:t>中計）</w:t>
                  </w:r>
                  <w:r w:rsidR="00426786">
                    <w:rPr>
                      <w:rFonts w:hint="eastAsia"/>
                    </w:rPr>
                    <w:t>(</w:t>
                  </w:r>
                  <w:r w:rsidR="00426786" w:rsidRPr="000215D1">
                    <w:rPr>
                      <w:rFonts w:ascii="ＭＳ 明朝" w:hAnsi="ＭＳ 明朝" w:hint="eastAsia"/>
                    </w:rPr>
                    <w:t>P.47 （３）統合思考を支える新しい仕組み②</w:t>
                  </w:r>
                  <w:r w:rsidR="00426786">
                    <w:rPr>
                      <w:rFonts w:ascii="ＭＳ 明朝" w:hAnsi="ＭＳ 明朝" w:hint="eastAsia"/>
                    </w:rPr>
                    <w:t>)</w:t>
                  </w:r>
                </w:p>
                <w:p w14:paraId="479CFE43" w14:textId="77777777" w:rsidR="00D1302E" w:rsidRDefault="00000000" w:rsidP="00DD56DC">
                  <w:pPr>
                    <w:suppressAutoHyphens/>
                    <w:kinsoku w:val="0"/>
                    <w:overflowPunct w:val="0"/>
                    <w:adjustRightInd w:val="0"/>
                    <w:spacing w:afterLines="50" w:after="120" w:line="238" w:lineRule="exact"/>
                    <w:jc w:val="left"/>
                    <w:textAlignment w:val="center"/>
                    <w:rPr>
                      <w:rStyle w:val="af6"/>
                      <w:rFonts w:ascii="ＭＳ 明朝" w:eastAsia="ＭＳ 明朝" w:hAnsi="ＭＳ 明朝"/>
                    </w:rPr>
                  </w:pPr>
                  <w:hyperlink r:id="rId13" w:history="1">
                    <w:r w:rsidR="00426786" w:rsidRPr="005E72A5">
                      <w:rPr>
                        <w:rStyle w:val="af6"/>
                        <w:rFonts w:ascii="ＭＳ 明朝" w:eastAsia="ＭＳ 明朝" w:hAnsi="ＭＳ 明朝"/>
                      </w:rPr>
                      <w:t>https://www.mitsui-kinzoku.com/LinkClick.aspx?fileticket=NcZllJbsfF4%3d</w:t>
                    </w:r>
                  </w:hyperlink>
                </w:p>
                <w:p w14:paraId="02E2687D" w14:textId="77777777" w:rsidR="004C2304" w:rsidRPr="00B1555E" w:rsidRDefault="004C2304" w:rsidP="004C2304">
                  <w:pPr>
                    <w:suppressAutoHyphens/>
                    <w:kinsoku w:val="0"/>
                    <w:overflowPunct w:val="0"/>
                    <w:adjustRightInd w:val="0"/>
                    <w:spacing w:afterLines="50" w:after="120" w:line="238" w:lineRule="exact"/>
                    <w:jc w:val="left"/>
                    <w:textAlignment w:val="center"/>
                    <w:rPr>
                      <w:rFonts w:ascii="ＭＳ 明朝" w:eastAsia="ＭＳ 明朝" w:hAnsi="ＭＳ 明朝"/>
                    </w:rPr>
                  </w:pPr>
                  <w:r>
                    <w:rPr>
                      <w:rFonts w:hint="eastAsia"/>
                    </w:rPr>
                    <w:t>③</w:t>
                  </w:r>
                  <w:r w:rsidRPr="00B1555E">
                    <w:rPr>
                      <w:rFonts w:ascii="ＭＳ 明朝" w:eastAsia="ＭＳ 明朝" w:hAnsi="ＭＳ 明朝"/>
                    </w:rPr>
                    <w:t>三井金属 統合報告書202</w:t>
                  </w:r>
                  <w:r>
                    <w:rPr>
                      <w:rFonts w:ascii="ＭＳ 明朝" w:eastAsia="ＭＳ 明朝" w:hAnsi="ＭＳ 明朝" w:hint="eastAsia"/>
                    </w:rPr>
                    <w:t>1</w:t>
                  </w:r>
                  <w:r w:rsidRPr="00B1555E">
                    <w:rPr>
                      <w:rFonts w:ascii="ＭＳ 明朝" w:eastAsia="ＭＳ 明朝" w:hAnsi="ＭＳ 明朝" w:hint="eastAsia"/>
                    </w:rPr>
                    <w:t>（</w:t>
                  </w:r>
                  <w:r w:rsidRPr="00B1555E">
                    <w:rPr>
                      <w:rFonts w:ascii="ＭＳ 明朝" w:eastAsia="ＭＳ 明朝" w:hAnsi="ＭＳ 明朝"/>
                    </w:rPr>
                    <w:t>P.</w:t>
                  </w:r>
                  <w:r>
                    <w:rPr>
                      <w:rFonts w:ascii="ＭＳ 明朝" w:eastAsia="ＭＳ 明朝" w:hAnsi="ＭＳ 明朝" w:hint="eastAsia"/>
                    </w:rPr>
                    <w:t>13 .企業価値最大化に向けた仕組みづくり</w:t>
                  </w:r>
                  <w:r w:rsidRPr="00B1555E">
                    <w:rPr>
                      <w:rFonts w:ascii="ＭＳ 明朝" w:eastAsia="ＭＳ 明朝" w:hAnsi="ＭＳ 明朝" w:hint="eastAsia"/>
                    </w:rPr>
                    <w:t>）</w:t>
                  </w:r>
                </w:p>
                <w:p w14:paraId="47D9F1D0" w14:textId="42CF2E0B" w:rsidR="004C2304" w:rsidRPr="00E577BF" w:rsidRDefault="004C2304" w:rsidP="004C23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559A">
                    <w:rPr>
                      <w:rStyle w:val="af6"/>
                      <w:rFonts w:ascii="ＭＳ 明朝" w:eastAsia="ＭＳ 明朝" w:hAnsi="ＭＳ 明朝" w:cs="ＭＳ 明朝"/>
                      <w:spacing w:val="6"/>
                      <w:kern w:val="0"/>
                      <w:szCs w:val="21"/>
                    </w:rPr>
                    <w:t>https://www.mitsui-kinzoku.com/Portals/0/images/toushi/lib/integrated_report/integrated_report2021.pdf</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0F0EB29" w14:textId="5A3259A1" w:rsidR="00426786" w:rsidRPr="00426786" w:rsidRDefault="002702EF" w:rsidP="002702EF">
                  <w:pPr>
                    <w:suppressAutoHyphens/>
                    <w:kinsoku w:val="0"/>
                    <w:overflowPunct w:val="0"/>
                    <w:adjustRightInd w:val="0"/>
                    <w:spacing w:afterLines="50" w:after="120" w:line="238" w:lineRule="exact"/>
                    <w:jc w:val="left"/>
                    <w:textAlignment w:val="center"/>
                    <w:rPr>
                      <w:rFonts w:ascii="ＭＳ 明朝" w:eastAsia="ＭＳ 明朝" w:hAnsi="ＭＳ 明朝"/>
                    </w:rPr>
                  </w:pPr>
                  <w:r>
                    <w:rPr>
                      <w:rFonts w:ascii="ＭＳ 明朝" w:eastAsia="ＭＳ 明朝" w:hAnsi="ＭＳ 明朝" w:hint="eastAsia"/>
                    </w:rPr>
                    <w:t>①</w:t>
                  </w:r>
                  <w:r w:rsidR="00426786" w:rsidRPr="00C54DD3">
                    <w:rPr>
                      <w:rFonts w:ascii="ＭＳ 明朝" w:eastAsia="ＭＳ 明朝" w:hAnsi="ＭＳ 明朝" w:hint="eastAsia"/>
                    </w:rPr>
                    <w:t>全従業員をデジタル人材化する</w:t>
                  </w:r>
                  <w:r w:rsidR="00426786" w:rsidRPr="00C54DD3">
                    <w:rPr>
                      <w:rFonts w:ascii="ＭＳ 明朝" w:eastAsia="ＭＳ 明朝" w:hAnsi="ＭＳ 明朝" w:cs="ＭＳ 明朝" w:hint="eastAsia"/>
                      <w:spacing w:val="6"/>
                      <w:kern w:val="0"/>
                      <w:szCs w:val="21"/>
                    </w:rPr>
                    <w:t>「総デジタル化」を合言葉にICT教育を実施しています。対象社、用途に合わせてオンライン教育を実施しており、これまで約2000名が受講しています。</w:t>
                  </w:r>
                </w:p>
                <w:p w14:paraId="657A660C" w14:textId="2A4055A9" w:rsidR="00426786" w:rsidRPr="00B9409C" w:rsidRDefault="002702EF" w:rsidP="002702EF">
                  <w:pPr>
                    <w:suppressAutoHyphens/>
                    <w:kinsoku w:val="0"/>
                    <w:overflowPunct w:val="0"/>
                    <w:adjustRightInd w:val="0"/>
                    <w:spacing w:afterLines="50" w:after="120" w:line="238" w:lineRule="exact"/>
                    <w:jc w:val="left"/>
                    <w:textAlignment w:val="center"/>
                    <w:rPr>
                      <w:rFonts w:ascii="ＭＳ 明朝" w:eastAsia="ＭＳ 明朝" w:hAnsi="ＭＳ 明朝"/>
                    </w:rPr>
                  </w:pPr>
                  <w:r>
                    <w:rPr>
                      <w:rFonts w:ascii="ＭＳ 明朝" w:eastAsia="ＭＳ 明朝" w:hAnsi="ＭＳ 明朝" w:hint="eastAsia"/>
                    </w:rPr>
                    <w:t>②</w:t>
                  </w:r>
                  <w:r w:rsidR="00426786" w:rsidRPr="00B9409C">
                    <w:rPr>
                      <w:rFonts w:ascii="ＭＳ 明朝" w:eastAsia="ＭＳ 明朝" w:hAnsi="ＭＳ 明朝"/>
                    </w:rPr>
                    <w:t>ICT人材</w:t>
                  </w:r>
                  <w:r w:rsidR="00426786" w:rsidRPr="00B9409C">
                    <w:rPr>
                      <w:rFonts w:ascii="ＭＳ 明朝" w:eastAsia="ＭＳ 明朝" w:hAnsi="ＭＳ 明朝" w:cs="ＭＳ 明朝" w:hint="eastAsia"/>
                      <w:spacing w:val="6"/>
                      <w:kern w:val="0"/>
                      <w:szCs w:val="21"/>
                    </w:rPr>
                    <w:t>の予定数</w:t>
                  </w:r>
                </w:p>
                <w:p w14:paraId="23A9D8C4" w14:textId="77777777" w:rsidR="00426786" w:rsidRPr="00C54DD3"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C54DD3">
                    <w:rPr>
                      <w:rFonts w:ascii="ＭＳ 明朝" w:eastAsia="ＭＳ 明朝" w:hAnsi="ＭＳ 明朝" w:hint="eastAsia"/>
                    </w:rPr>
                    <w:t>2</w:t>
                  </w:r>
                  <w:r w:rsidRPr="00C54DD3">
                    <w:rPr>
                      <w:rFonts w:ascii="ＭＳ 明朝" w:eastAsia="ＭＳ 明朝" w:hAnsi="ＭＳ 明朝"/>
                    </w:rPr>
                    <w:t>022</w:t>
                  </w:r>
                  <w:r w:rsidRPr="00C54DD3">
                    <w:rPr>
                      <w:rFonts w:ascii="ＭＳ 明朝" w:eastAsia="ＭＳ 明朝" w:hAnsi="ＭＳ 明朝" w:hint="eastAsia"/>
                    </w:rPr>
                    <w:t>年度：（合計）2</w:t>
                  </w:r>
                  <w:r w:rsidRPr="00C54DD3">
                    <w:rPr>
                      <w:rFonts w:ascii="ＭＳ 明朝" w:eastAsia="ＭＳ 明朝" w:hAnsi="ＭＳ 明朝"/>
                    </w:rPr>
                    <w:t>7</w:t>
                  </w:r>
                  <w:r>
                    <w:rPr>
                      <w:rFonts w:ascii="ＭＳ 明朝" w:eastAsia="ＭＳ 明朝" w:hAnsi="ＭＳ 明朝" w:hint="eastAsia"/>
                    </w:rPr>
                    <w:t>3</w:t>
                  </w:r>
                  <w:r w:rsidRPr="00C54DD3">
                    <w:rPr>
                      <w:rFonts w:ascii="ＭＳ 明朝" w:eastAsia="ＭＳ 明朝" w:hAnsi="ＭＳ 明朝" w:hint="eastAsia"/>
                    </w:rPr>
                    <w:t>人</w:t>
                  </w:r>
                </w:p>
                <w:p w14:paraId="45ED9B17" w14:textId="77777777" w:rsidR="00426786" w:rsidRPr="00C54DD3"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C54DD3">
                    <w:rPr>
                      <w:rFonts w:ascii="ＭＳ 明朝" w:eastAsia="ＭＳ 明朝" w:hAnsi="ＭＳ 明朝" w:hint="eastAsia"/>
                    </w:rPr>
                    <w:t>2</w:t>
                  </w:r>
                  <w:r w:rsidRPr="00C54DD3">
                    <w:rPr>
                      <w:rFonts w:ascii="ＭＳ 明朝" w:eastAsia="ＭＳ 明朝" w:hAnsi="ＭＳ 明朝"/>
                    </w:rPr>
                    <w:t>023</w:t>
                  </w:r>
                  <w:r w:rsidRPr="00C54DD3">
                    <w:rPr>
                      <w:rFonts w:ascii="ＭＳ 明朝" w:eastAsia="ＭＳ 明朝" w:hAnsi="ＭＳ 明朝" w:hint="eastAsia"/>
                    </w:rPr>
                    <w:t>年度：（合計）3</w:t>
                  </w:r>
                  <w:r>
                    <w:rPr>
                      <w:rFonts w:ascii="ＭＳ 明朝" w:eastAsia="ＭＳ 明朝" w:hAnsi="ＭＳ 明朝" w:hint="eastAsia"/>
                    </w:rPr>
                    <w:t>06</w:t>
                  </w:r>
                  <w:r w:rsidRPr="00C54DD3">
                    <w:rPr>
                      <w:rFonts w:ascii="ＭＳ 明朝" w:eastAsia="ＭＳ 明朝" w:hAnsi="ＭＳ 明朝" w:hint="eastAsia"/>
                    </w:rPr>
                    <w:t>人</w:t>
                  </w:r>
                </w:p>
                <w:p w14:paraId="4CC84261" w14:textId="77777777" w:rsidR="00D1302E" w:rsidRDefault="00426786" w:rsidP="00DD56DC">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C54DD3">
                    <w:rPr>
                      <w:rFonts w:ascii="ＭＳ 明朝" w:eastAsia="ＭＳ 明朝" w:hAnsi="ＭＳ 明朝" w:hint="eastAsia"/>
                    </w:rPr>
                    <w:lastRenderedPageBreak/>
                    <w:t>2</w:t>
                  </w:r>
                  <w:r w:rsidRPr="00C54DD3">
                    <w:rPr>
                      <w:rFonts w:ascii="ＭＳ 明朝" w:eastAsia="ＭＳ 明朝" w:hAnsi="ＭＳ 明朝"/>
                    </w:rPr>
                    <w:t>024</w:t>
                  </w:r>
                  <w:r w:rsidRPr="00C54DD3">
                    <w:rPr>
                      <w:rFonts w:ascii="ＭＳ 明朝" w:eastAsia="ＭＳ 明朝" w:hAnsi="ＭＳ 明朝" w:hint="eastAsia"/>
                    </w:rPr>
                    <w:t>年度：（合計）3</w:t>
                  </w:r>
                  <w:r>
                    <w:rPr>
                      <w:rFonts w:ascii="ＭＳ 明朝" w:eastAsia="ＭＳ 明朝" w:hAnsi="ＭＳ 明朝" w:hint="eastAsia"/>
                    </w:rPr>
                    <w:t>22</w:t>
                  </w:r>
                  <w:r w:rsidRPr="00C54DD3">
                    <w:rPr>
                      <w:rFonts w:ascii="ＭＳ 明朝" w:eastAsia="ＭＳ 明朝" w:hAnsi="ＭＳ 明朝" w:hint="eastAsia"/>
                    </w:rPr>
                    <w:t>人(計画)</w:t>
                  </w:r>
                </w:p>
                <w:p w14:paraId="310CB9CA" w14:textId="39A75476" w:rsidR="004C2304" w:rsidRPr="00E577BF" w:rsidRDefault="004C230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C54DD3">
                    <w:rPr>
                      <w:rFonts w:ascii="ＭＳ 明朝" w:eastAsia="ＭＳ 明朝" w:hAnsi="ＭＳ 明朝" w:cs="ＭＳ 明朝" w:hint="eastAsia"/>
                      <w:spacing w:val="6"/>
                      <w:kern w:val="0"/>
                      <w:szCs w:val="21"/>
                    </w:rPr>
                    <w:t>2020年４月にICT統括部を新設し、全社ICT戦略の立案と企業集団のICTマネジメントプロセスを統括し</w:t>
                  </w:r>
                  <w:r>
                    <w:rPr>
                      <w:rFonts w:ascii="ＭＳ 明朝" w:eastAsia="ＭＳ 明朝" w:hAnsi="ＭＳ 明朝" w:cs="ＭＳ 明朝" w:hint="eastAsia"/>
                      <w:spacing w:val="6"/>
                      <w:kern w:val="0"/>
                      <w:szCs w:val="21"/>
                    </w:rPr>
                    <w:t>、時代に即応したデジタル・トランスフォーメーションを推進する体制といたしました。</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477022D" w14:textId="77777777" w:rsidR="00426786" w:rsidRDefault="00426786" w:rsidP="00426786">
                  <w:pPr>
                    <w:suppressAutoHyphens/>
                    <w:kinsoku w:val="0"/>
                    <w:overflowPunct w:val="0"/>
                    <w:adjustRightInd w:val="0"/>
                    <w:spacing w:afterLines="50" w:after="120" w:line="238" w:lineRule="exact"/>
                    <w:jc w:val="left"/>
                    <w:textAlignment w:val="center"/>
                  </w:pPr>
                  <w:r>
                    <w:t>新中期経営計画（22中計）</w:t>
                  </w:r>
                  <w:r w:rsidRPr="005F5FA0">
                    <w:rPr>
                      <w:rFonts w:hint="eastAsia"/>
                    </w:rPr>
                    <w:t>(P.47 （３）統合思考を支える新しい仕組み②)</w:t>
                  </w:r>
                </w:p>
                <w:p w14:paraId="603C1BDA" w14:textId="4D9F41F5" w:rsidR="00D1302E" w:rsidRPr="00E577BF" w:rsidRDefault="0000000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426786" w:rsidRPr="002C132A">
                      <w:rPr>
                        <w:rStyle w:val="af6"/>
                      </w:rPr>
                      <w:t>https://www.mitsui-kinzoku.com/LinkClick.aspx?fileticket=NcZllJbsfF4%3d</w:t>
                    </w:r>
                  </w:hyperlink>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C459A12" w14:textId="77777777" w:rsidR="00426786" w:rsidRPr="00267FCC"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267FCC">
                    <w:rPr>
                      <w:rFonts w:ascii="ＭＳ 明朝" w:eastAsia="ＭＳ 明朝" w:hAnsi="ＭＳ 明朝" w:cs="ＭＳ 明朝" w:hint="eastAsia"/>
                      <w:spacing w:val="6"/>
                      <w:kern w:val="0"/>
                      <w:szCs w:val="21"/>
                    </w:rPr>
                    <w:t>「デジタル基盤」の「インフラ・セキュリティ・ガバナンス」が、「情報処理技術を活用するための環境整備の具体的方策」に該当し、下記の通り「22中計施策」を掲げている。また、当施策を含んだ、ICT施策の実現に向け、2024年度までのICT投資金額を見積もっている。（以下抜粋）</w:t>
                  </w:r>
                </w:p>
                <w:p w14:paraId="7534857E" w14:textId="77777777" w:rsidR="00426786" w:rsidRPr="00267FCC"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F2349F" w14:textId="77777777" w:rsidR="00426786" w:rsidRPr="00267FCC"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7FCC">
                    <w:rPr>
                      <w:rFonts w:ascii="ＭＳ 明朝" w:eastAsia="ＭＳ 明朝" w:hAnsi="ＭＳ 明朝" w:cs="ＭＳ 明朝" w:hint="eastAsia"/>
                      <w:spacing w:val="6"/>
                      <w:kern w:val="0"/>
                      <w:szCs w:val="21"/>
                    </w:rPr>
                    <w:t>■デジタル基盤の構築</w:t>
                  </w:r>
                </w:p>
                <w:p w14:paraId="38D9AFB9" w14:textId="77777777" w:rsidR="00426786" w:rsidRPr="00267FCC"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7FCC">
                    <w:rPr>
                      <w:rFonts w:ascii="ＭＳ 明朝" w:eastAsia="ＭＳ 明朝" w:hAnsi="ＭＳ 明朝"/>
                    </w:rPr>
                    <w:t>インフラ セキュリティガバナンス</w:t>
                  </w:r>
                </w:p>
                <w:p w14:paraId="12371EB5" w14:textId="77777777" w:rsidR="00426786" w:rsidRPr="00267FCC"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267FCC">
                    <w:rPr>
                      <w:rFonts w:ascii="ＭＳ 明朝" w:eastAsia="ＭＳ 明朝" w:hAnsi="ＭＳ 明朝" w:hint="eastAsia"/>
                    </w:rPr>
                    <w:t>・</w:t>
                  </w:r>
                  <w:r w:rsidRPr="00267FCC">
                    <w:rPr>
                      <w:rFonts w:ascii="ＭＳ 明朝" w:eastAsia="ＭＳ 明朝" w:hAnsi="ＭＳ 明朝"/>
                    </w:rPr>
                    <w:t xml:space="preserve">クラウド活用に適したネットワーク構築 </w:t>
                  </w:r>
                </w:p>
                <w:p w14:paraId="67A1B8B4" w14:textId="77777777" w:rsidR="00426786" w:rsidRPr="00267FCC" w:rsidRDefault="00426786" w:rsidP="00426786">
                  <w:pPr>
                    <w:suppressAutoHyphens/>
                    <w:kinsoku w:val="0"/>
                    <w:overflowPunct w:val="0"/>
                    <w:adjustRightInd w:val="0"/>
                    <w:spacing w:afterLines="50" w:after="120" w:line="238" w:lineRule="exact"/>
                    <w:textAlignment w:val="center"/>
                    <w:rPr>
                      <w:rFonts w:ascii="ＭＳ 明朝" w:eastAsia="ＭＳ 明朝" w:hAnsi="ＭＳ 明朝"/>
                    </w:rPr>
                  </w:pPr>
                  <w:r w:rsidRPr="00267FCC">
                    <w:rPr>
                      <w:rFonts w:ascii="ＭＳ 明朝" w:eastAsia="ＭＳ 明朝" w:hAnsi="ＭＳ 明朝" w:hint="eastAsia"/>
                    </w:rPr>
                    <w:t>（補足：オンプレミスからクラウド中心のシステム構成への切り替えを実施しており、クラウド活用に適したセキュアな環境で、業務が遂行できるよう、ネットワーク網を構築していく。）</w:t>
                  </w:r>
                </w:p>
                <w:p w14:paraId="4237BF03" w14:textId="77777777" w:rsidR="00426786" w:rsidRPr="00267FCC"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267FCC">
                    <w:rPr>
                      <w:rFonts w:ascii="ＭＳ 明朝" w:eastAsia="ＭＳ 明朝" w:hAnsi="ＭＳ 明朝" w:hint="eastAsia"/>
                    </w:rPr>
                    <w:t>・</w:t>
                  </w:r>
                  <w:r w:rsidRPr="00267FCC">
                    <w:rPr>
                      <w:rFonts w:ascii="ＭＳ 明朝" w:eastAsia="ＭＳ 明朝" w:hAnsi="ＭＳ 明朝"/>
                    </w:rPr>
                    <w:t xml:space="preserve">グローバルでのセキュリティ強化 </w:t>
                  </w:r>
                </w:p>
                <w:p w14:paraId="6FA7A5F6" w14:textId="77777777" w:rsidR="00426786" w:rsidRPr="00267FCC" w:rsidRDefault="00426786" w:rsidP="00426786">
                  <w:pPr>
                    <w:suppressAutoHyphens/>
                    <w:kinsoku w:val="0"/>
                    <w:overflowPunct w:val="0"/>
                    <w:adjustRightInd w:val="0"/>
                    <w:spacing w:afterLines="50" w:after="120" w:line="238" w:lineRule="exact"/>
                    <w:textAlignment w:val="center"/>
                    <w:rPr>
                      <w:rFonts w:ascii="ＭＳ 明朝" w:eastAsia="ＭＳ 明朝" w:hAnsi="ＭＳ 明朝"/>
                    </w:rPr>
                  </w:pPr>
                  <w:r w:rsidRPr="00267FCC">
                    <w:rPr>
                      <w:rFonts w:ascii="ＭＳ 明朝" w:eastAsia="ＭＳ 明朝" w:hAnsi="ＭＳ 明朝" w:hint="eastAsia"/>
                    </w:rPr>
                    <w:t>（補足：国内および海外拠点の境界防御を強化する（高機能</w:t>
                  </w:r>
                  <w:r w:rsidRPr="00267FCC">
                    <w:rPr>
                      <w:rFonts w:ascii="ＭＳ 明朝" w:eastAsia="ＭＳ 明朝" w:hAnsi="ＭＳ 明朝"/>
                    </w:rPr>
                    <w:t>FW</w:t>
                  </w:r>
                  <w:r w:rsidRPr="00267FCC">
                    <w:rPr>
                      <w:rFonts w:ascii="ＭＳ 明朝" w:eastAsia="ＭＳ 明朝" w:hAnsi="ＭＳ 明朝" w:hint="eastAsia"/>
                    </w:rPr>
                    <w:t>の設置）。合わせて、</w:t>
                  </w:r>
                  <w:r w:rsidRPr="00267FCC">
                    <w:rPr>
                      <w:rFonts w:ascii="ＭＳ 明朝" w:eastAsia="ＭＳ 明朝" w:hAnsi="ＭＳ 明朝"/>
                    </w:rPr>
                    <w:t>SOC(</w:t>
                  </w:r>
                  <w:r w:rsidRPr="00267FCC">
                    <w:rPr>
                      <w:rFonts w:ascii="ＭＳ 明朝" w:eastAsia="ＭＳ 明朝" w:hAnsi="ＭＳ 明朝" w:hint="eastAsia"/>
                    </w:rPr>
                    <w:t>セキュリティオペレーションセンター</w:t>
                  </w:r>
                  <w:r w:rsidRPr="00267FCC">
                    <w:rPr>
                      <w:rFonts w:ascii="ＭＳ 明朝" w:eastAsia="ＭＳ 明朝" w:hAnsi="ＭＳ 明朝"/>
                    </w:rPr>
                    <w:t>)</w:t>
                  </w:r>
                  <w:r w:rsidRPr="00267FCC">
                    <w:rPr>
                      <w:rFonts w:ascii="ＭＳ 明朝" w:eastAsia="ＭＳ 明朝" w:hAnsi="ＭＳ 明朝" w:hint="eastAsia"/>
                    </w:rPr>
                    <w:t>による監視と対応を実施する。）</w:t>
                  </w:r>
                </w:p>
                <w:p w14:paraId="0D96C056" w14:textId="77777777" w:rsidR="00426786" w:rsidRPr="00267FCC"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267FCC">
                    <w:rPr>
                      <w:rFonts w:ascii="ＭＳ 明朝" w:eastAsia="ＭＳ 明朝" w:hAnsi="ＭＳ 明朝" w:hint="eastAsia"/>
                    </w:rPr>
                    <w:t>・</w:t>
                  </w:r>
                  <w:r w:rsidRPr="00267FCC">
                    <w:rPr>
                      <w:rFonts w:ascii="ＭＳ 明朝" w:eastAsia="ＭＳ 明朝" w:hAnsi="ＭＳ 明朝"/>
                    </w:rPr>
                    <w:t>システム統制の拡充</w:t>
                  </w:r>
                </w:p>
                <w:p w14:paraId="786CD026" w14:textId="4F941933" w:rsidR="00426786" w:rsidRPr="000F2013" w:rsidRDefault="00426786" w:rsidP="000F2013">
                  <w:pPr>
                    <w:suppressAutoHyphens/>
                    <w:kinsoku w:val="0"/>
                    <w:overflowPunct w:val="0"/>
                    <w:adjustRightInd w:val="0"/>
                    <w:spacing w:afterLines="50" w:after="120" w:line="238" w:lineRule="exact"/>
                    <w:textAlignment w:val="center"/>
                    <w:rPr>
                      <w:rFonts w:ascii="ＭＳ 明朝" w:eastAsia="ＭＳ 明朝" w:hAnsi="ＭＳ 明朝"/>
                    </w:rPr>
                  </w:pPr>
                  <w:r w:rsidRPr="00267FCC">
                    <w:rPr>
                      <w:rFonts w:ascii="ＭＳ 明朝" w:eastAsia="ＭＳ 明朝" w:hAnsi="ＭＳ 明朝" w:hint="eastAsia"/>
                    </w:rPr>
                    <w:t>（補足：社内の機密情報の漏洩や不正アクセスを防ぐため、人に依存する操作や作業についてシステムによる統制を導入する。）</w:t>
                  </w:r>
                </w:p>
                <w:p w14:paraId="017A37D2" w14:textId="77777777" w:rsidR="00426786" w:rsidRPr="00267FCC"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7FCC">
                    <w:rPr>
                      <w:rFonts w:ascii="ＭＳ 明朝" w:eastAsia="ＭＳ 明朝" w:hAnsi="ＭＳ 明朝" w:hint="eastAsia"/>
                    </w:rPr>
                    <w:t>■</w:t>
                  </w:r>
                  <w:r w:rsidRPr="00267FCC">
                    <w:rPr>
                      <w:rFonts w:ascii="ＭＳ 明朝" w:eastAsia="ＭＳ 明朝" w:hAnsi="ＭＳ 明朝"/>
                    </w:rPr>
                    <w:t>ICT</w:t>
                  </w:r>
                  <w:r w:rsidRPr="00267FCC">
                    <w:rPr>
                      <w:rFonts w:ascii="ＭＳ 明朝" w:eastAsia="ＭＳ 明朝" w:hAnsi="ＭＳ 明朝" w:cs="ＭＳ 明朝" w:hint="eastAsia"/>
                      <w:spacing w:val="6"/>
                      <w:kern w:val="0"/>
                      <w:szCs w:val="21"/>
                    </w:rPr>
                    <w:t>投資の予定金額</w:t>
                  </w:r>
                </w:p>
                <w:p w14:paraId="48BC2A10" w14:textId="77777777" w:rsidR="00426786" w:rsidRPr="00267FCC"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267FCC">
                    <w:rPr>
                      <w:rFonts w:ascii="ＭＳ 明朝" w:eastAsia="ＭＳ 明朝" w:hAnsi="ＭＳ 明朝" w:hint="eastAsia"/>
                    </w:rPr>
                    <w:t>2</w:t>
                  </w:r>
                  <w:r w:rsidRPr="00267FCC">
                    <w:rPr>
                      <w:rFonts w:ascii="ＭＳ 明朝" w:eastAsia="ＭＳ 明朝" w:hAnsi="ＭＳ 明朝"/>
                    </w:rPr>
                    <w:t>022</w:t>
                  </w:r>
                  <w:r w:rsidRPr="00267FCC">
                    <w:rPr>
                      <w:rFonts w:ascii="ＭＳ 明朝" w:eastAsia="ＭＳ 明朝" w:hAnsi="ＭＳ 明朝" w:hint="eastAsia"/>
                    </w:rPr>
                    <w:t>年度：54億円</w:t>
                  </w:r>
                </w:p>
                <w:p w14:paraId="75A6792F" w14:textId="77777777" w:rsidR="00426786" w:rsidRPr="00267FCC"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267FCC">
                    <w:rPr>
                      <w:rFonts w:ascii="ＭＳ 明朝" w:eastAsia="ＭＳ 明朝" w:hAnsi="ＭＳ 明朝" w:hint="eastAsia"/>
                    </w:rPr>
                    <w:t>2</w:t>
                  </w:r>
                  <w:r w:rsidRPr="00267FCC">
                    <w:rPr>
                      <w:rFonts w:ascii="ＭＳ 明朝" w:eastAsia="ＭＳ 明朝" w:hAnsi="ＭＳ 明朝"/>
                    </w:rPr>
                    <w:t>023</w:t>
                  </w:r>
                  <w:r w:rsidRPr="00267FCC">
                    <w:rPr>
                      <w:rFonts w:ascii="ＭＳ 明朝" w:eastAsia="ＭＳ 明朝" w:hAnsi="ＭＳ 明朝" w:hint="eastAsia"/>
                    </w:rPr>
                    <w:t>年度：</w:t>
                  </w:r>
                  <w:r w:rsidRPr="00267FCC">
                    <w:rPr>
                      <w:rFonts w:ascii="ＭＳ 明朝" w:eastAsia="ＭＳ 明朝" w:hAnsi="ＭＳ 明朝"/>
                    </w:rPr>
                    <w:t>57</w:t>
                  </w:r>
                  <w:r w:rsidRPr="00267FCC">
                    <w:rPr>
                      <w:rFonts w:ascii="ＭＳ 明朝" w:eastAsia="ＭＳ 明朝" w:hAnsi="ＭＳ 明朝" w:hint="eastAsia"/>
                    </w:rPr>
                    <w:t>億円</w:t>
                  </w:r>
                </w:p>
                <w:p w14:paraId="7B1BCC4F" w14:textId="0E83EF6C" w:rsidR="00D1302E" w:rsidRPr="00E577BF"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7FCC">
                    <w:rPr>
                      <w:rFonts w:ascii="ＭＳ 明朝" w:eastAsia="ＭＳ 明朝" w:hAnsi="ＭＳ 明朝" w:hint="eastAsia"/>
                    </w:rPr>
                    <w:t>2</w:t>
                  </w:r>
                  <w:r w:rsidRPr="00267FCC">
                    <w:rPr>
                      <w:rFonts w:ascii="ＭＳ 明朝" w:eastAsia="ＭＳ 明朝" w:hAnsi="ＭＳ 明朝"/>
                    </w:rPr>
                    <w:t>024</w:t>
                  </w:r>
                  <w:r w:rsidRPr="00267FCC">
                    <w:rPr>
                      <w:rFonts w:ascii="ＭＳ 明朝" w:eastAsia="ＭＳ 明朝" w:hAnsi="ＭＳ 明朝" w:hint="eastAsia"/>
                    </w:rPr>
                    <w:t>年度：</w:t>
                  </w:r>
                  <w:r w:rsidRPr="00267FCC">
                    <w:rPr>
                      <w:rFonts w:ascii="ＭＳ 明朝" w:eastAsia="ＭＳ 明朝" w:hAnsi="ＭＳ 明朝"/>
                    </w:rPr>
                    <w:t>42</w:t>
                  </w:r>
                  <w:r w:rsidRPr="00267FCC">
                    <w:rPr>
                      <w:rFonts w:ascii="ＭＳ 明朝" w:eastAsia="ＭＳ 明朝" w:hAnsi="ＭＳ 明朝" w:hint="eastAsia"/>
                    </w:rPr>
                    <w:t>億円</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53FCDE4A" w:rsidR="00D1302E" w:rsidRPr="00E577BF" w:rsidRDefault="004267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ESG説明会</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269BDE61" w:rsidR="00D1302E" w:rsidRPr="00E577BF" w:rsidRDefault="004267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3</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11</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w:t>
                  </w:r>
                  <w:r w:rsidRPr="00DD56DC">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E98E965" w14:textId="77777777" w:rsidR="00426786"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p>
                <w:p w14:paraId="7B3EC186" w14:textId="77777777" w:rsidR="00426786" w:rsidRDefault="00426786" w:rsidP="00426786">
                  <w:pPr>
                    <w:suppressAutoHyphens/>
                    <w:kinsoku w:val="0"/>
                    <w:overflowPunct w:val="0"/>
                    <w:adjustRightInd w:val="0"/>
                    <w:spacing w:afterLines="50" w:after="120" w:line="238" w:lineRule="exact"/>
                    <w:jc w:val="left"/>
                    <w:textAlignment w:val="center"/>
                  </w:pPr>
                  <w:r>
                    <w:rPr>
                      <w:rFonts w:hint="eastAsia"/>
                    </w:rPr>
                    <w:t>・</w:t>
                  </w:r>
                  <w:r w:rsidRPr="00A33FB7">
                    <w:rPr>
                      <w:rFonts w:hint="eastAsia"/>
                    </w:rPr>
                    <w:t>P.4</w:t>
                  </w:r>
                  <w:r>
                    <w:rPr>
                      <w:rFonts w:hint="eastAsia"/>
                    </w:rPr>
                    <w:t>3</w:t>
                  </w:r>
                  <w:r w:rsidRPr="00A33FB7">
                    <w:rPr>
                      <w:rFonts w:hint="eastAsia"/>
                    </w:rPr>
                    <w:t xml:space="preserve"> </w:t>
                  </w:r>
                  <w:r>
                    <w:rPr>
                      <w:rFonts w:hint="eastAsia"/>
                    </w:rPr>
                    <w:t>DXの取り組み</w:t>
                  </w:r>
                </w:p>
                <w:p w14:paraId="1353A53E" w14:textId="31931902" w:rsidR="00D1302E" w:rsidRPr="00E577BF" w:rsidRDefault="00000000" w:rsidP="004267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00426786" w:rsidRPr="00BD1B06">
                      <w:rPr>
                        <w:rStyle w:val="af6"/>
                      </w:rPr>
                      <w:t>https://www.mitsui-kinzoku.com/LinkClick.aspx?fileticket=%2bfOSFKUPXAI%3d&amp;tabid=159&amp;mid=1060&amp;TabModule1202=0</w:t>
                    </w:r>
                  </w:hyperlink>
                </w:p>
                <w:p w14:paraId="0AF707E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0DB6B8B1" w14:textId="48E9E21C" w:rsidR="00426786"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B6D5E">
                    <w:rPr>
                      <w:rFonts w:ascii="ＭＳ 明朝" w:eastAsia="ＭＳ 明朝" w:hAnsi="ＭＳ 明朝" w:cs="ＭＳ 明朝" w:hint="eastAsia"/>
                      <w:spacing w:val="6"/>
                      <w:kern w:val="0"/>
                      <w:szCs w:val="21"/>
                    </w:rPr>
                    <w:t>デジタル技術活用」</w:t>
                  </w:r>
                  <w:r>
                    <w:rPr>
                      <w:rFonts w:ascii="ＭＳ 明朝" w:eastAsia="ＭＳ 明朝" w:hAnsi="ＭＳ 明朝" w:cs="ＭＳ 明朝" w:hint="eastAsia"/>
                      <w:spacing w:val="6"/>
                      <w:kern w:val="0"/>
                      <w:szCs w:val="21"/>
                    </w:rPr>
                    <w:t>における達成状況に係る指標として、下記の通り「</w:t>
                  </w:r>
                  <w:r>
                    <w:rPr>
                      <w:rFonts w:hint="eastAsia"/>
                    </w:rPr>
                    <w:t>2030年のありたい姿</w:t>
                  </w:r>
                  <w:r>
                    <w:rPr>
                      <w:rFonts w:ascii="ＭＳ 明朝" w:eastAsia="ＭＳ 明朝" w:hAnsi="ＭＳ 明朝" w:cs="ＭＳ 明朝" w:hint="eastAsia"/>
                      <w:spacing w:val="6"/>
                      <w:kern w:val="0"/>
                      <w:szCs w:val="21"/>
                    </w:rPr>
                    <w:t>」を掲げている。（以下抜粋）</w:t>
                  </w:r>
                </w:p>
                <w:p w14:paraId="35D8184C" w14:textId="77777777" w:rsidR="00426786" w:rsidRPr="00A97C40" w:rsidRDefault="00426786" w:rsidP="00426786">
                  <w:pPr>
                    <w:suppressAutoHyphens/>
                    <w:kinsoku w:val="0"/>
                    <w:overflowPunct w:val="0"/>
                    <w:adjustRightInd w:val="0"/>
                    <w:spacing w:afterLines="50" w:after="120" w:line="238" w:lineRule="exact"/>
                    <w:jc w:val="left"/>
                    <w:textAlignment w:val="center"/>
                  </w:pPr>
                  <w:r w:rsidRPr="00A97C40">
                    <w:rPr>
                      <w:rFonts w:ascii="ＭＳ 明朝" w:eastAsia="ＭＳ 明朝" w:hAnsi="ＭＳ 明朝" w:cs="ＭＳ 明朝" w:hint="eastAsia"/>
                      <w:spacing w:val="6"/>
                      <w:kern w:val="0"/>
                      <w:szCs w:val="21"/>
                    </w:rPr>
                    <w:t>■デジタル技術活用</w:t>
                  </w:r>
                </w:p>
                <w:p w14:paraId="3E28E5B7" w14:textId="77777777" w:rsidR="00426786" w:rsidRPr="00A97C40"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7C40">
                    <w:t>研究開発</w:t>
                  </w:r>
                </w:p>
                <w:p w14:paraId="4201699C" w14:textId="77777777" w:rsidR="00426786" w:rsidRDefault="00426786" w:rsidP="00426786">
                  <w:pPr>
                    <w:suppressAutoHyphens/>
                    <w:kinsoku w:val="0"/>
                    <w:overflowPunct w:val="0"/>
                    <w:adjustRightInd w:val="0"/>
                    <w:spacing w:afterLines="50" w:after="120" w:line="238" w:lineRule="exact"/>
                    <w:jc w:val="left"/>
                    <w:textAlignment w:val="center"/>
                  </w:pPr>
                  <w:r>
                    <w:rPr>
                      <w:rFonts w:hint="eastAsia"/>
                    </w:rPr>
                    <w:t>・業界最速の開発スピード能力獲得</w:t>
                  </w:r>
                </w:p>
                <w:p w14:paraId="4B3D4E21" w14:textId="77777777" w:rsidR="00426786" w:rsidRPr="00B53F89" w:rsidRDefault="00426786" w:rsidP="00426786">
                  <w:pPr>
                    <w:suppressAutoHyphens/>
                    <w:kinsoku w:val="0"/>
                    <w:overflowPunct w:val="0"/>
                    <w:adjustRightInd w:val="0"/>
                    <w:spacing w:afterLines="50" w:after="120" w:line="238" w:lineRule="exact"/>
                    <w:textAlignment w:val="center"/>
                  </w:pPr>
                  <w:r w:rsidRPr="00B53F89">
                    <w:rPr>
                      <w:rFonts w:hint="eastAsia"/>
                    </w:rPr>
                    <w:t>（補足：</w:t>
                  </w:r>
                  <w:r w:rsidRPr="00B53F89">
                    <w:t>2025</w:t>
                  </w:r>
                  <w:r w:rsidRPr="00B53F89">
                    <w:rPr>
                      <w:rFonts w:hint="eastAsia"/>
                    </w:rPr>
                    <w:t>年度までに、研究開発期間を従来比で</w:t>
                  </w:r>
                  <w:r w:rsidRPr="00B53F89">
                    <w:t>1/3</w:t>
                  </w:r>
                  <w:r w:rsidRPr="00B53F89">
                    <w:rPr>
                      <w:rFonts w:hint="eastAsia"/>
                    </w:rPr>
                    <w:t>に短縮可能なモデルを構築する。）</w:t>
                  </w:r>
                </w:p>
                <w:p w14:paraId="09EB1445" w14:textId="77777777" w:rsidR="00426786" w:rsidRPr="00B53F89"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3F89">
                    <w:t>ものづくり</w:t>
                  </w:r>
                </w:p>
                <w:p w14:paraId="1A754B19" w14:textId="77777777" w:rsidR="00426786" w:rsidRPr="00B53F89" w:rsidRDefault="00426786" w:rsidP="00426786">
                  <w:pPr>
                    <w:suppressAutoHyphens/>
                    <w:kinsoku w:val="0"/>
                    <w:overflowPunct w:val="0"/>
                    <w:adjustRightInd w:val="0"/>
                    <w:spacing w:afterLines="50" w:after="120" w:line="238" w:lineRule="exact"/>
                    <w:jc w:val="left"/>
                    <w:textAlignment w:val="center"/>
                  </w:pPr>
                  <w:r w:rsidRPr="00B53F89">
                    <w:rPr>
                      <w:rFonts w:hint="eastAsia"/>
                    </w:rPr>
                    <w:t>・</w:t>
                  </w:r>
                  <w:r>
                    <w:rPr>
                      <w:rFonts w:hint="eastAsia"/>
                    </w:rPr>
                    <w:t>業界トップレベルのものづくり体制の構築</w:t>
                  </w:r>
                </w:p>
                <w:p w14:paraId="54292128" w14:textId="4F6A22B6" w:rsidR="00D1302E" w:rsidRPr="00D20A36" w:rsidRDefault="00426786" w:rsidP="00D20A36">
                  <w:pPr>
                    <w:suppressAutoHyphens/>
                    <w:kinsoku w:val="0"/>
                    <w:overflowPunct w:val="0"/>
                    <w:adjustRightInd w:val="0"/>
                    <w:spacing w:afterLines="50" w:after="120" w:line="238" w:lineRule="exact"/>
                    <w:textAlignment w:val="center"/>
                  </w:pPr>
                  <w:r w:rsidRPr="00B53F89">
                    <w:rPr>
                      <w:rFonts w:hint="eastAsia"/>
                    </w:rPr>
                    <w:t>（補足：2025年度までに</w:t>
                  </w:r>
                  <w:r>
                    <w:rPr>
                      <w:rFonts w:hint="eastAsia"/>
                    </w:rPr>
                    <w:t>安定操業に向け、モデル精錬所にて設備資産管理システムを中核としたデジタイゼーションを実施する。</w:t>
                  </w:r>
                  <w:r w:rsidRPr="00B53F89">
                    <w:rPr>
                      <w:rFonts w:hint="eastAsia"/>
                    </w:rPr>
                    <w:t>設備保全情報の収集・蓄積し、設備保全へ活用する。）</w:t>
                  </w:r>
                </w:p>
                <w:p w14:paraId="66ADBC34" w14:textId="2C5F0D23" w:rsidR="000F2013" w:rsidRPr="00E577BF" w:rsidRDefault="000F201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4AE02748" w:rsidR="00D1302E" w:rsidRPr="00E577BF" w:rsidRDefault="004267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717B">
                    <w:rPr>
                      <w:rFonts w:ascii="ＭＳ 明朝" w:eastAsia="ＭＳ 明朝" w:hAnsi="ＭＳ 明朝" w:cs="ＭＳ 明朝" w:hint="eastAsia"/>
                      <w:spacing w:val="6"/>
                      <w:kern w:val="0"/>
                      <w:szCs w:val="21"/>
                    </w:rPr>
                    <w:t>2</w:t>
                  </w:r>
                  <w:r w:rsidRPr="0099717B">
                    <w:rPr>
                      <w:rFonts w:ascii="ＭＳ 明朝" w:eastAsia="ＭＳ 明朝" w:hAnsi="ＭＳ 明朝" w:cs="ＭＳ 明朝"/>
                      <w:spacing w:val="6"/>
                      <w:kern w:val="0"/>
                      <w:szCs w:val="21"/>
                    </w:rPr>
                    <w:t>02</w:t>
                  </w:r>
                  <w:r>
                    <w:rPr>
                      <w:rFonts w:ascii="ＭＳ 明朝" w:hAnsi="ＭＳ 明朝" w:cs="ＭＳ 明朝" w:hint="eastAsia"/>
                      <w:spacing w:val="6"/>
                      <w:kern w:val="0"/>
                      <w:szCs w:val="21"/>
                    </w:rPr>
                    <w:t>4</w:t>
                  </w:r>
                  <w:r w:rsidRPr="0099717B">
                    <w:rPr>
                      <w:rFonts w:ascii="ＭＳ 明朝" w:hAnsi="ＭＳ 明朝" w:cs="ＭＳ 明朝" w:hint="eastAsia"/>
                      <w:spacing w:val="6"/>
                      <w:kern w:val="0"/>
                      <w:szCs w:val="21"/>
                    </w:rPr>
                    <w:t>年</w:t>
                  </w:r>
                  <w:r>
                    <w:rPr>
                      <w:rFonts w:ascii="ＭＳ 明朝" w:hAnsi="ＭＳ 明朝" w:cs="ＭＳ 明朝" w:hint="eastAsia"/>
                      <w:spacing w:val="6"/>
                      <w:kern w:val="0"/>
                      <w:szCs w:val="21"/>
                    </w:rPr>
                    <w:t>8</w:t>
                  </w:r>
                  <w:r w:rsidRPr="0099717B">
                    <w:rPr>
                      <w:rFonts w:ascii="ＭＳ 明朝" w:eastAsia="ＭＳ 明朝" w:hAnsi="ＭＳ 明朝" w:cs="ＭＳ 明朝" w:hint="eastAsia"/>
                      <w:spacing w:val="6"/>
                      <w:kern w:val="0"/>
                      <w:szCs w:val="21"/>
                    </w:rPr>
                    <w:t>月</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707AFA6" w14:textId="77777777" w:rsidR="00426786"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6A25">
                    <w:rPr>
                      <w:rFonts w:ascii="ＭＳ 明朝" w:eastAsia="ＭＳ 明朝" w:hAnsi="ＭＳ 明朝" w:cs="ＭＳ 明朝" w:hint="eastAsia"/>
                      <w:spacing w:val="6"/>
                      <w:kern w:val="0"/>
                      <w:szCs w:val="21"/>
                    </w:rPr>
                    <w:t>三井金属 統合報告書2024</w:t>
                  </w:r>
                  <w:r>
                    <w:rPr>
                      <w:rFonts w:ascii="ＭＳ 明朝" w:eastAsia="ＭＳ 明朝" w:hAnsi="ＭＳ 明朝" w:cs="ＭＳ 明朝" w:hint="eastAsia"/>
                      <w:spacing w:val="6"/>
                      <w:kern w:val="0"/>
                      <w:szCs w:val="21"/>
                    </w:rPr>
                    <w:t>(</w:t>
                  </w:r>
                  <w:r w:rsidRPr="00A33FB7">
                    <w:rPr>
                      <w:rFonts w:hint="eastAsia"/>
                    </w:rPr>
                    <w:t>P.</w:t>
                  </w:r>
                  <w:r>
                    <w:rPr>
                      <w:rFonts w:hint="eastAsia"/>
                    </w:rPr>
                    <w:t>12)</w:t>
                  </w:r>
                </w:p>
                <w:p w14:paraId="67F41979" w14:textId="11976ADD" w:rsidR="00D1302E" w:rsidRPr="00E577BF" w:rsidRDefault="0000000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00426786" w:rsidRPr="00B66A25">
                      <w:rPr>
                        <w:rStyle w:val="af6"/>
                        <w:rFonts w:ascii="ＭＳ 明朝" w:eastAsia="ＭＳ 明朝" w:hAnsi="ＭＳ 明朝" w:cs="ＭＳ 明朝"/>
                        <w:spacing w:val="6"/>
                        <w:kern w:val="0"/>
                        <w:szCs w:val="21"/>
                      </w:rPr>
                      <w:t>https://www.mitsui-kinzoku.com/Portals/0/CSR/integrated_report/2024/JP1/integrated_report2024.pdf</w:t>
                    </w:r>
                  </w:hyperlink>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67CCF17B" w14:textId="77777777" w:rsidR="00426786" w:rsidRPr="00B53F89"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3F89">
                    <w:rPr>
                      <w:rFonts w:ascii="ＭＳ 明朝" w:eastAsia="ＭＳ 明朝" w:hAnsi="ＭＳ 明朝" w:cs="ＭＳ 明朝" w:hint="eastAsia"/>
                      <w:spacing w:val="6"/>
                      <w:kern w:val="0"/>
                      <w:szCs w:val="21"/>
                    </w:rPr>
                    <w:t>下記の通り、DXの推進に関する</w:t>
                  </w:r>
                  <w:r>
                    <w:rPr>
                      <w:rFonts w:ascii="ＭＳ 明朝" w:eastAsia="ＭＳ 明朝" w:hAnsi="ＭＳ 明朝" w:cs="ＭＳ 明朝" w:hint="eastAsia"/>
                      <w:spacing w:val="6"/>
                      <w:kern w:val="0"/>
                      <w:szCs w:val="21"/>
                    </w:rPr>
                    <w:t>具体的な成果を</w:t>
                  </w:r>
                  <w:r w:rsidRPr="00B53F89">
                    <w:rPr>
                      <w:rFonts w:ascii="ＭＳ 明朝" w:eastAsia="ＭＳ 明朝" w:hAnsi="ＭＳ 明朝" w:cs="ＭＳ 明朝" w:hint="eastAsia"/>
                      <w:spacing w:val="6"/>
                      <w:kern w:val="0"/>
                      <w:szCs w:val="21"/>
                    </w:rPr>
                    <w:t>発信している。</w:t>
                  </w:r>
                </w:p>
                <w:p w14:paraId="3C58EC74" w14:textId="77777777" w:rsidR="00426786" w:rsidRPr="00B53F89"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（以下抜粋）</w:t>
                  </w:r>
                </w:p>
                <w:p w14:paraId="3A73DFC7" w14:textId="77777777" w:rsidR="00426786" w:rsidRDefault="00426786" w:rsidP="00426786">
                  <w:pPr>
                    <w:suppressAutoHyphens/>
                    <w:kinsoku w:val="0"/>
                    <w:overflowPunct w:val="0"/>
                    <w:adjustRightInd w:val="0"/>
                    <w:spacing w:afterLines="50" w:after="120" w:line="238" w:lineRule="exact"/>
                    <w:jc w:val="left"/>
                    <w:textAlignment w:val="center"/>
                  </w:pPr>
                  <w:r>
                    <w:rPr>
                      <w:rFonts w:hint="eastAsia"/>
                    </w:rPr>
                    <w:t>研究開発のスピードアップ、スマートファクトリー実現、業務の徹底的な効率化のために、DX、デジタルトランスフォーメーションも推し進めています。システムの安全性を高めるとともに、各指標の管理、意思決定のスピードと情報の流れを加速させることに寄与するものです。</w:t>
                  </w:r>
                </w:p>
                <w:p w14:paraId="052C604F" w14:textId="24E61A31" w:rsidR="00D1302E" w:rsidRPr="00E577BF" w:rsidRDefault="004267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昨年度はいくつかの事業拠点で新たなデータシステムを導入するなど、各事業本部でのDXの取組みを進められました。</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2A878752" w:rsidR="00D1302E" w:rsidRPr="00E577BF" w:rsidRDefault="004267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43098">
                    <w:rPr>
                      <w:rFonts w:ascii="ＭＳ 明朝" w:eastAsia="ＭＳ 明朝" w:hAnsi="ＭＳ 明朝" w:cs="ＭＳ 明朝" w:hint="eastAsia"/>
                      <w:spacing w:val="6"/>
                      <w:kern w:val="0"/>
                      <w:szCs w:val="21"/>
                    </w:rPr>
                    <w:t>2</w:t>
                  </w:r>
                  <w:r w:rsidRPr="00E43098">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4</w:t>
                  </w:r>
                  <w:r w:rsidRPr="00E43098">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11</w:t>
                  </w:r>
                  <w:r w:rsidRPr="00E43098">
                    <w:rPr>
                      <w:rFonts w:ascii="ＭＳ 明朝" w:eastAsia="ＭＳ 明朝" w:hAnsi="ＭＳ 明朝" w:cs="ＭＳ 明朝" w:hint="eastAsia"/>
                      <w:spacing w:val="6"/>
                      <w:kern w:val="0"/>
                      <w:szCs w:val="21"/>
                    </w:rPr>
                    <w:t>月</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43801D05" w:rsidR="00D1302E" w:rsidRPr="00E577BF" w:rsidRDefault="004267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w:t>
                  </w:r>
                  <w:r w:rsidRPr="00D162A4">
                    <w:rPr>
                      <w:rFonts w:ascii="ＭＳ 明朝" w:eastAsia="ＭＳ 明朝" w:hAnsi="ＭＳ 明朝" w:cs="ＭＳ 明朝" w:hint="eastAsia"/>
                      <w:spacing w:val="6"/>
                      <w:kern w:val="0"/>
                      <w:szCs w:val="21"/>
                    </w:rPr>
                    <w:t>PAの「DX推進指標」を用いて自己評価を実施の上、課題を把握している。また、自己診断結果である「DX推進指標」は、IPAの自己診断結果入力サイトを利用していないため、添付資料として提出する。</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00A6F6CB" w14:textId="182B83C2" w:rsidR="00D1302E" w:rsidRPr="00E577BF" w:rsidRDefault="004267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43098">
                    <w:rPr>
                      <w:rFonts w:ascii="ＭＳ 明朝" w:eastAsia="ＭＳ 明朝" w:hAnsi="ＭＳ 明朝" w:cs="ＭＳ 明朝" w:hint="eastAsia"/>
                      <w:spacing w:val="6"/>
                      <w:kern w:val="0"/>
                      <w:szCs w:val="21"/>
                    </w:rPr>
                    <w:t>2</w:t>
                  </w:r>
                  <w:r w:rsidRPr="00E43098">
                    <w:rPr>
                      <w:rFonts w:ascii="ＭＳ 明朝" w:eastAsia="ＭＳ 明朝" w:hAnsi="ＭＳ 明朝" w:cs="ＭＳ 明朝"/>
                      <w:spacing w:val="6"/>
                      <w:kern w:val="0"/>
                      <w:szCs w:val="21"/>
                    </w:rPr>
                    <w:t>020</w:t>
                  </w:r>
                  <w:r w:rsidRPr="00E43098">
                    <w:rPr>
                      <w:rFonts w:ascii="ＭＳ 明朝" w:eastAsia="ＭＳ 明朝" w:hAnsi="ＭＳ 明朝" w:cs="ＭＳ 明朝" w:hint="eastAsia"/>
                      <w:spacing w:val="6"/>
                      <w:kern w:val="0"/>
                      <w:szCs w:val="21"/>
                    </w:rPr>
                    <w:t>年0</w:t>
                  </w:r>
                  <w:r w:rsidRPr="00E43098">
                    <w:rPr>
                      <w:rFonts w:ascii="ＭＳ 明朝" w:eastAsia="ＭＳ 明朝" w:hAnsi="ＭＳ 明朝" w:cs="ＭＳ 明朝"/>
                      <w:spacing w:val="6"/>
                      <w:kern w:val="0"/>
                      <w:szCs w:val="21"/>
                    </w:rPr>
                    <w:t>4</w:t>
                  </w:r>
                  <w:r w:rsidRPr="00E43098">
                    <w:rPr>
                      <w:rFonts w:ascii="ＭＳ 明朝" w:eastAsia="ＭＳ 明朝" w:hAnsi="ＭＳ 明朝" w:cs="ＭＳ 明朝" w:hint="eastAsia"/>
                      <w:spacing w:val="6"/>
                      <w:kern w:val="0"/>
                      <w:szCs w:val="21"/>
                    </w:rPr>
                    <w:t>月頃　～　現在も継続中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0949088F" w14:textId="77777777" w:rsidR="00426786" w:rsidRDefault="00426786" w:rsidP="00426786">
                  <w:pPr>
                    <w:suppressAutoHyphens/>
                    <w:kinsoku w:val="0"/>
                    <w:overflowPunct w:val="0"/>
                    <w:adjustRightInd w:val="0"/>
                    <w:spacing w:afterLines="50" w:after="120" w:line="238" w:lineRule="exact"/>
                    <w:jc w:val="left"/>
                    <w:textAlignment w:val="center"/>
                  </w:pPr>
                  <w:r>
                    <w:rPr>
                      <w:rFonts w:hint="eastAsia"/>
                    </w:rPr>
                    <w:t>・セキュリティリスクを把握し、対応の優先順位つけるため、</w:t>
                  </w:r>
                  <w:r w:rsidRPr="00AF0615">
                    <w:rPr>
                      <w:rFonts w:hint="eastAsia"/>
                    </w:rPr>
                    <w:t>定期的に</w:t>
                  </w:r>
                  <w:r>
                    <w:rPr>
                      <w:rFonts w:hint="eastAsia"/>
                    </w:rPr>
                    <w:t>内部監査(セキュリティアセスメント)を実施している。</w:t>
                  </w:r>
                </w:p>
                <w:p w14:paraId="549AD583" w14:textId="51D9FC03" w:rsidR="00E902B1" w:rsidRPr="00E577BF" w:rsidRDefault="00426786" w:rsidP="004267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・実施結果は「セキュリティリスクアセスメント報告書」として取りまとめ、今後の改善点、並びに対応方針を関係者へ周知している。</w:t>
                  </w:r>
                </w:p>
                <w:p w14:paraId="55510B03" w14:textId="0CCEC7D3" w:rsidR="00350A8C" w:rsidRPr="00E577BF" w:rsidRDefault="00350A8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806E6" w14:textId="77777777" w:rsidR="00C27C02" w:rsidRDefault="00C27C02">
      <w:r>
        <w:separator/>
      </w:r>
    </w:p>
  </w:endnote>
  <w:endnote w:type="continuationSeparator" w:id="0">
    <w:p w14:paraId="78F6FD72" w14:textId="77777777" w:rsidR="00C27C02" w:rsidRDefault="00C27C02">
      <w:r>
        <w:continuationSeparator/>
      </w:r>
    </w:p>
  </w:endnote>
  <w:endnote w:type="continuationNotice" w:id="1">
    <w:p w14:paraId="021532FA" w14:textId="77777777" w:rsidR="00C27C02" w:rsidRDefault="00C27C0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5EDAC" w14:textId="77777777" w:rsidR="00C27C02" w:rsidRDefault="00C27C02">
      <w:r>
        <w:separator/>
      </w:r>
    </w:p>
  </w:footnote>
  <w:footnote w:type="continuationSeparator" w:id="0">
    <w:p w14:paraId="05D18762" w14:textId="77777777" w:rsidR="00C27C02" w:rsidRDefault="00C27C02">
      <w:r>
        <w:continuationSeparator/>
      </w:r>
    </w:p>
  </w:footnote>
  <w:footnote w:type="continuationNotice" w:id="1">
    <w:p w14:paraId="7E619843" w14:textId="77777777" w:rsidR="00C27C02" w:rsidRDefault="00C27C0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2335A74"/>
    <w:multiLevelType w:val="hybridMultilevel"/>
    <w:tmpl w:val="A6E062BC"/>
    <w:lvl w:ilvl="0" w:tplc="F962D95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2CB3892"/>
    <w:multiLevelType w:val="hybridMultilevel"/>
    <w:tmpl w:val="D706BC1C"/>
    <w:lvl w:ilvl="0" w:tplc="EC16AE94">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24436DB"/>
    <w:multiLevelType w:val="hybridMultilevel"/>
    <w:tmpl w:val="0F521BE4"/>
    <w:lvl w:ilvl="0" w:tplc="F6AA934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A6E7CC8"/>
    <w:multiLevelType w:val="hybridMultilevel"/>
    <w:tmpl w:val="BE50AEF2"/>
    <w:lvl w:ilvl="0" w:tplc="0B4EFA7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09D3DC8"/>
    <w:multiLevelType w:val="hybridMultilevel"/>
    <w:tmpl w:val="A8C061C6"/>
    <w:lvl w:ilvl="0" w:tplc="2542DC0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35AE20E9"/>
    <w:multiLevelType w:val="hybridMultilevel"/>
    <w:tmpl w:val="4C4A343C"/>
    <w:lvl w:ilvl="0" w:tplc="40BCE95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3D80286D"/>
    <w:multiLevelType w:val="hybridMultilevel"/>
    <w:tmpl w:val="85E086AA"/>
    <w:lvl w:ilvl="0" w:tplc="F962D95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93A722D"/>
    <w:multiLevelType w:val="hybridMultilevel"/>
    <w:tmpl w:val="136A202C"/>
    <w:lvl w:ilvl="0" w:tplc="5866C22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DAB6B5D"/>
    <w:multiLevelType w:val="hybridMultilevel"/>
    <w:tmpl w:val="2702BB62"/>
    <w:lvl w:ilvl="0" w:tplc="6D92D59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F885753"/>
    <w:multiLevelType w:val="hybridMultilevel"/>
    <w:tmpl w:val="D658767C"/>
    <w:lvl w:ilvl="0" w:tplc="71FC537A">
      <w:start w:val="1"/>
      <w:numFmt w:val="decimalEnclosedCircle"/>
      <w:lvlText w:val="%1"/>
      <w:lvlJc w:val="left"/>
      <w:pPr>
        <w:ind w:left="360" w:hanging="360"/>
      </w:pPr>
      <w:rPr>
        <w:rFonts w:ascii="明朝体" w:eastAsia="明朝体" w:hAnsi="Century" w:cs="Times New Roman"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111500D"/>
    <w:multiLevelType w:val="hybridMultilevel"/>
    <w:tmpl w:val="13F2A702"/>
    <w:lvl w:ilvl="0" w:tplc="F962D95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84B0003"/>
    <w:multiLevelType w:val="hybridMultilevel"/>
    <w:tmpl w:val="ED04424E"/>
    <w:lvl w:ilvl="0" w:tplc="0154431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5CF45E3"/>
    <w:multiLevelType w:val="hybridMultilevel"/>
    <w:tmpl w:val="03927664"/>
    <w:lvl w:ilvl="0" w:tplc="9F04F4CE">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7F3E307E"/>
    <w:multiLevelType w:val="hybridMultilevel"/>
    <w:tmpl w:val="3634DF0A"/>
    <w:lvl w:ilvl="0" w:tplc="B84E0A5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629483764">
    <w:abstractNumId w:val="8"/>
  </w:num>
  <w:num w:numId="2" w16cid:durableId="587278146">
    <w:abstractNumId w:val="15"/>
  </w:num>
  <w:num w:numId="3" w16cid:durableId="1711954363">
    <w:abstractNumId w:val="0"/>
  </w:num>
  <w:num w:numId="4" w16cid:durableId="1189491815">
    <w:abstractNumId w:val="14"/>
  </w:num>
  <w:num w:numId="5" w16cid:durableId="1684285119">
    <w:abstractNumId w:val="11"/>
  </w:num>
  <w:num w:numId="6" w16cid:durableId="1647318783">
    <w:abstractNumId w:val="3"/>
  </w:num>
  <w:num w:numId="7" w16cid:durableId="692847292">
    <w:abstractNumId w:val="6"/>
  </w:num>
  <w:num w:numId="8" w16cid:durableId="212887540">
    <w:abstractNumId w:val="1"/>
  </w:num>
  <w:num w:numId="9" w16cid:durableId="1923445914">
    <w:abstractNumId w:val="4"/>
  </w:num>
  <w:num w:numId="10" w16cid:durableId="337779608">
    <w:abstractNumId w:val="16"/>
  </w:num>
  <w:num w:numId="11" w16cid:durableId="134108550">
    <w:abstractNumId w:val="9"/>
  </w:num>
  <w:num w:numId="12" w16cid:durableId="841120165">
    <w:abstractNumId w:val="13"/>
  </w:num>
  <w:num w:numId="13" w16cid:durableId="298459270">
    <w:abstractNumId w:val="12"/>
  </w:num>
  <w:num w:numId="14" w16cid:durableId="452288321">
    <w:abstractNumId w:val="17"/>
  </w:num>
  <w:num w:numId="15" w16cid:durableId="1568565109">
    <w:abstractNumId w:val="7"/>
  </w:num>
  <w:num w:numId="16" w16cid:durableId="274874750">
    <w:abstractNumId w:val="10"/>
  </w:num>
  <w:num w:numId="17" w16cid:durableId="688029254">
    <w:abstractNumId w:val="5"/>
  </w:num>
  <w:num w:numId="18" w16cid:durableId="6804733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013"/>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1D0630"/>
    <w:rsid w:val="002026A5"/>
    <w:rsid w:val="00203C71"/>
    <w:rsid w:val="0020740B"/>
    <w:rsid w:val="00207705"/>
    <w:rsid w:val="00215478"/>
    <w:rsid w:val="00221EF5"/>
    <w:rsid w:val="002231B4"/>
    <w:rsid w:val="0024317B"/>
    <w:rsid w:val="00246783"/>
    <w:rsid w:val="00247501"/>
    <w:rsid w:val="00252385"/>
    <w:rsid w:val="00261B17"/>
    <w:rsid w:val="002702EF"/>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76663"/>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09E4"/>
    <w:rsid w:val="00412C9F"/>
    <w:rsid w:val="00421C74"/>
    <w:rsid w:val="00426786"/>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C2304"/>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57E6D"/>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379A"/>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E34B4"/>
    <w:rsid w:val="009F6625"/>
    <w:rsid w:val="00A22980"/>
    <w:rsid w:val="00A24438"/>
    <w:rsid w:val="00A24614"/>
    <w:rsid w:val="00A3783B"/>
    <w:rsid w:val="00A45AE9"/>
    <w:rsid w:val="00A50183"/>
    <w:rsid w:val="00A50B40"/>
    <w:rsid w:val="00A541C7"/>
    <w:rsid w:val="00A549F4"/>
    <w:rsid w:val="00A56E62"/>
    <w:rsid w:val="00A7349F"/>
    <w:rsid w:val="00A77FEE"/>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4487"/>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27C02"/>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0A36"/>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010"/>
    <w:rsid w:val="00DC560E"/>
    <w:rsid w:val="00DC62D7"/>
    <w:rsid w:val="00DD185B"/>
    <w:rsid w:val="00DD2331"/>
    <w:rsid w:val="00DD56DC"/>
    <w:rsid w:val="00DF2563"/>
    <w:rsid w:val="00DF6F6E"/>
    <w:rsid w:val="00E1242C"/>
    <w:rsid w:val="00E141EE"/>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3684"/>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0105"/>
    <w:rsid w:val="00F37424"/>
    <w:rsid w:val="00F41912"/>
    <w:rsid w:val="00F43584"/>
    <w:rsid w:val="00F47775"/>
    <w:rsid w:val="00F513A5"/>
    <w:rsid w:val="00F51A9D"/>
    <w:rsid w:val="00F51FF6"/>
    <w:rsid w:val="00F5566D"/>
    <w:rsid w:val="00F66735"/>
    <w:rsid w:val="00F7212F"/>
    <w:rsid w:val="00F73072"/>
    <w:rsid w:val="00F7387C"/>
    <w:rsid w:val="00F92C15"/>
    <w:rsid w:val="00FA23EE"/>
    <w:rsid w:val="00FA7D73"/>
    <w:rsid w:val="00FB5182"/>
    <w:rsid w:val="00FB5900"/>
    <w:rsid w:val="00FC304B"/>
    <w:rsid w:val="00FC34BA"/>
    <w:rsid w:val="00FC6B98"/>
    <w:rsid w:val="00FD2791"/>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X1pnfJqmvZ6wjIObij9oP+8gdQ7yYImK7dE6zsAynEUFI1+1mvrdknU9pF2PVhVGZfLHtCyrwDGC0l+2HnFf8w==" w:salt="t+VIQPEug0GM3EbtWH7EA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426786"/>
    <w:rPr>
      <w:color w:val="0563C1"/>
      <w:u w:val="single"/>
    </w:rPr>
  </w:style>
  <w:style w:type="character" w:styleId="af7">
    <w:name w:val="FollowedHyperlink"/>
    <w:uiPriority w:val="99"/>
    <w:semiHidden/>
    <w:unhideWhenUsed/>
    <w:rsid w:val="0020740B"/>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itsui-kinzoku.com/Portals/0/CSR/integrated_report/2024/JP1/integrated_report2024.pdf" TargetMode="External"/><Relationship Id="rId13" Type="http://schemas.openxmlformats.org/officeDocument/2006/relationships/hyperlink" Target="https://www.mitsui-kinzoku.com/LinkClick.aspx?fileticket=NcZllJbsfF4%3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itsui-kinzoku.com/Portals/0/CSR/integrated_report/2024/JP1/integrated_report2024.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itsui-kinzoku.com/Portals/0/CSR/integrated_report/2024/JP1/integrated_report2024.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itsui-kinzoku.com/LinkClick.aspx?fileticket=NcZllJbsfF4%3d" TargetMode="External"/><Relationship Id="rId5" Type="http://schemas.openxmlformats.org/officeDocument/2006/relationships/webSettings" Target="webSettings.xml"/><Relationship Id="rId15" Type="http://schemas.openxmlformats.org/officeDocument/2006/relationships/hyperlink" Target="https://www.mitsui-kinzoku.com/LinkClick.aspx?fileticket=%2bfOSFKUPXAI%3d&amp;tabid=159&amp;mid=1060&amp;TabModule1202=0" TargetMode="External"/><Relationship Id="rId10" Type="http://schemas.openxmlformats.org/officeDocument/2006/relationships/hyperlink" Target="https://www.mitsui-kinzoku.com/Portals/0/CSR/integrated_report/2024/JP1/integrated_report2024.pdf" TargetMode="External"/><Relationship Id="rId4" Type="http://schemas.openxmlformats.org/officeDocument/2006/relationships/settings" Target="settings.xml"/><Relationship Id="rId9" Type="http://schemas.openxmlformats.org/officeDocument/2006/relationships/hyperlink" Target="https://www.mitsui-kinzoku.com/LinkClick.aspx?fileticket=NcZllJbsfF4%3d" TargetMode="External"/><Relationship Id="rId14" Type="http://schemas.openxmlformats.org/officeDocument/2006/relationships/hyperlink" Target="https://www.mitsui-kinzoku.com/LinkClick.aspx?fileticket=NcZllJbsfF4%3d"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1125</ap:Words>
  <ap:Characters>6415</ap:Characters>
  <ap:Application/>
  <ap:Lines>53</ap:Lines>
  <ap:Paragraphs>15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7525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