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09062914"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0986F59" w:rsidR="00EB6D2C" w:rsidRPr="00E577BF" w:rsidRDefault="00B11246" w:rsidP="00B11246">
            <w:pPr>
              <w:wordWrap w:val="0"/>
              <w:spacing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申請年月日 2</w:t>
            </w:r>
            <w:r w:rsidR="00D11029">
              <w:rPr>
                <w:rFonts w:ascii="ＭＳ 明朝" w:eastAsia="ＭＳ 明朝" w:hAnsi="ＭＳ 明朝" w:cs="ＭＳ 明朝"/>
                <w:spacing w:val="6"/>
                <w:kern w:val="0"/>
                <w:szCs w:val="21"/>
              </w:rPr>
              <w:t>02</w:t>
            </w:r>
            <w:r w:rsidR="00D11029">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年1月</w:t>
            </w:r>
            <w:r w:rsidR="00D11029">
              <w:rPr>
                <w:rFonts w:ascii="ＭＳ 明朝" w:eastAsia="ＭＳ 明朝" w:hAnsi="ＭＳ 明朝" w:cs="ＭＳ 明朝"/>
                <w:spacing w:val="6"/>
                <w:kern w:val="0"/>
                <w:szCs w:val="21"/>
              </w:rPr>
              <w:t>6</w:t>
            </w:r>
            <w:bookmarkStart w:id="0" w:name="_GoBack"/>
            <w:bookmarkEnd w:id="0"/>
            <w:r w:rsidR="00D1302E"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 xml:space="preserve"> </w:t>
            </w:r>
          </w:p>
          <w:p w14:paraId="6813005C" w14:textId="13B606D0"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F5672C8" w:rsidR="00D1302E" w:rsidRPr="00E577BF" w:rsidRDefault="00D1302E" w:rsidP="00B11246">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11246">
              <w:rPr>
                <w:rFonts w:ascii="ＭＳ 明朝" w:eastAsia="ＭＳ 明朝" w:hAnsi="ＭＳ 明朝" w:hint="eastAsia"/>
                <w:spacing w:val="6"/>
                <w:kern w:val="0"/>
                <w:szCs w:val="21"/>
              </w:rPr>
              <w:t>かぶしきがいしゃじゅうろくふぃなんしゃるぐるーぷ</w:t>
            </w:r>
            <w:r w:rsidR="00FB5182" w:rsidRPr="00E577BF">
              <w:rPr>
                <w:rFonts w:ascii="ＭＳ 明朝" w:eastAsia="ＭＳ 明朝" w:hAnsi="ＭＳ 明朝" w:hint="eastAsia"/>
                <w:spacing w:val="6"/>
                <w:kern w:val="0"/>
                <w:szCs w:val="21"/>
              </w:rPr>
              <w:t xml:space="preserve">                 </w:t>
            </w:r>
          </w:p>
          <w:p w14:paraId="1EE5CAB5" w14:textId="0E3BDF8C" w:rsidR="00D1302E" w:rsidRPr="00E577BF" w:rsidRDefault="00D1302E" w:rsidP="00B11246">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B11246">
              <w:rPr>
                <w:rFonts w:ascii="ＭＳ 明朝" w:eastAsia="ＭＳ 明朝" w:hAnsi="ＭＳ 明朝" w:cs="ＭＳ 明朝" w:hint="eastAsia"/>
                <w:spacing w:val="6"/>
                <w:kern w:val="0"/>
                <w:szCs w:val="21"/>
              </w:rPr>
              <w:t>株式会社十六フィナンシャルグループ</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447C093B" w:rsidR="00D1302E" w:rsidRPr="00E577BF" w:rsidRDefault="00D1302E" w:rsidP="00D430D0">
            <w:pPr>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430D0">
              <w:rPr>
                <w:rFonts w:ascii="ＭＳ 明朝" w:eastAsia="ＭＳ 明朝" w:hAnsi="ＭＳ 明朝" w:hint="eastAsia"/>
                <w:spacing w:val="6"/>
                <w:kern w:val="0"/>
                <w:szCs w:val="21"/>
              </w:rPr>
              <w:t>いけだ　なおき</w:t>
            </w:r>
            <w:r w:rsidR="00FB5182" w:rsidRPr="00E577BF">
              <w:rPr>
                <w:rFonts w:ascii="ＭＳ 明朝" w:eastAsia="ＭＳ 明朝" w:hAnsi="ＭＳ 明朝" w:hint="eastAsia"/>
                <w:spacing w:val="6"/>
                <w:kern w:val="0"/>
                <w:szCs w:val="21"/>
              </w:rPr>
              <w:t xml:space="preserve">                 </w:t>
            </w:r>
          </w:p>
          <w:p w14:paraId="039A6583" w14:textId="299D0C3B" w:rsidR="00D1302E" w:rsidRPr="00E577BF" w:rsidRDefault="00D430D0" w:rsidP="00D430D0">
            <w:pPr>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（法人の場合）代表者の氏名</w:t>
            </w:r>
            <w:r w:rsidR="00D1302E" w:rsidRPr="00E577BF">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池田　直樹</w:t>
            </w:r>
            <w:r w:rsidR="00D1302E" w:rsidRPr="00E577BF">
              <w:rPr>
                <w:rFonts w:ascii="ＭＳ 明朝" w:eastAsia="ＭＳ 明朝" w:hAnsi="ＭＳ 明朝"/>
                <w:spacing w:val="6"/>
                <w:kern w:val="0"/>
                <w:szCs w:val="21"/>
              </w:rPr>
              <w:t xml:space="preserve"> </w:t>
            </w:r>
            <w:r w:rsidR="00D1302E" w:rsidRPr="00E577BF">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DF08AC1" w:rsidR="00D1302E" w:rsidRPr="00E577BF" w:rsidRDefault="00D1302E" w:rsidP="00D430D0">
            <w:pPr>
              <w:spacing w:afterLines="50" w:after="120" w:line="260" w:lineRule="exact"/>
              <w:ind w:firstLineChars="51" w:firstLine="707"/>
              <w:jc w:val="lef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430D0">
              <w:rPr>
                <w:rFonts w:ascii="ＭＳ 明朝" w:eastAsia="ＭＳ 明朝" w:hAnsi="ＭＳ 明朝" w:cs="ＭＳ 明朝" w:hint="eastAsia"/>
                <w:spacing w:val="6"/>
                <w:kern w:val="0"/>
                <w:szCs w:val="21"/>
              </w:rPr>
              <w:t>5</w:t>
            </w:r>
            <w:r w:rsidR="00D430D0">
              <w:rPr>
                <w:rFonts w:ascii="ＭＳ 明朝" w:eastAsia="ＭＳ 明朝" w:hAnsi="ＭＳ 明朝" w:cs="ＭＳ 明朝"/>
                <w:spacing w:val="6"/>
                <w:kern w:val="0"/>
                <w:szCs w:val="21"/>
              </w:rPr>
              <w:t>00-8516</w:t>
            </w:r>
          </w:p>
          <w:p w14:paraId="6BDAE701" w14:textId="1EA9B572" w:rsidR="00D1302E" w:rsidRPr="00E577BF" w:rsidRDefault="00D430D0"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岐阜県岐阜市神田町8丁目2</w:t>
            </w:r>
            <w:r>
              <w:rPr>
                <w:rFonts w:ascii="ＭＳ 明朝" w:eastAsia="ＭＳ 明朝" w:hAnsi="ＭＳ 明朝"/>
                <w:spacing w:val="14"/>
                <w:kern w:val="0"/>
                <w:szCs w:val="21"/>
              </w:rPr>
              <w:t>6</w:t>
            </w:r>
            <w:r>
              <w:rPr>
                <w:rFonts w:ascii="ＭＳ 明朝" w:eastAsia="ＭＳ 明朝" w:hAnsi="ＭＳ 明朝" w:hint="eastAsia"/>
                <w:spacing w:val="14"/>
                <w:kern w:val="0"/>
                <w:szCs w:val="21"/>
              </w:rPr>
              <w:t>番地</w:t>
            </w:r>
          </w:p>
          <w:p w14:paraId="47DD002F" w14:textId="537B524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430D0" w:rsidRPr="00D430D0">
              <w:rPr>
                <w:rFonts w:ascii="ＭＳ 明朝" w:eastAsia="ＭＳ 明朝" w:hAnsi="ＭＳ 明朝" w:cs="ＭＳ 明朝"/>
                <w:kern w:val="0"/>
                <w:szCs w:val="21"/>
              </w:rPr>
              <w:t>7200001039259</w:t>
            </w:r>
          </w:p>
          <w:p w14:paraId="045CD76E" w14:textId="3D100B2A" w:rsidR="00D1302E" w:rsidRPr="00E577BF" w:rsidRDefault="00D11029"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03DBFDA6">
                <v:oval id="_x0000_s2051" style="position:absolute;left:0;text-align:left;margin-left:107.1pt;margin-top:11.55pt;width:48.3pt;height:17.9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2F36A2C6" w:rsidR="00D1302E" w:rsidRPr="00E577BF" w:rsidRDefault="00D430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EE3313">
                    <w:rPr>
                      <w:rFonts w:ascii="ＭＳ 明朝" w:eastAsia="ＭＳ 明朝" w:hAnsi="ＭＳ 明朝" w:cs="ＭＳ 明朝" w:hint="eastAsia"/>
                      <w:spacing w:val="6"/>
                      <w:kern w:val="0"/>
                      <w:szCs w:val="21"/>
                    </w:rPr>
                    <w:t>統合報告書（ディスクロージャー誌）</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5CEE7892" w:rsidR="00D1302E" w:rsidRPr="00E577BF" w:rsidRDefault="00EE3313" w:rsidP="00EE3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年7月3</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2A4B72C7" w:rsidR="00D1302E" w:rsidRDefault="00EE33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HP掲載</w:t>
                  </w:r>
                </w:p>
                <w:p w14:paraId="701F008E" w14:textId="77777777" w:rsidR="009F1D0E" w:rsidRDefault="00EE33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2211E1">
                    <w:rPr>
                      <w:rFonts w:ascii="ＭＳ 明朝" w:eastAsia="ＭＳ 明朝" w:hAnsi="ＭＳ 明朝" w:cs="ＭＳ 明朝" w:hint="eastAsia"/>
                      <w:spacing w:val="6"/>
                      <w:kern w:val="0"/>
                      <w:szCs w:val="21"/>
                    </w:rPr>
                    <w:t>統合報告書（ディスクロージャー誌）</w:t>
                  </w:r>
                </w:p>
                <w:p w14:paraId="2B7F0A98" w14:textId="3B1B204E" w:rsidR="00EE3313" w:rsidRPr="00E577BF" w:rsidRDefault="002211E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16EC0">
                    <w:rPr>
                      <w:rFonts w:ascii="ＭＳ 明朝" w:eastAsia="ＭＳ 明朝" w:hAnsi="ＭＳ 明朝" w:cs="ＭＳ 明朝" w:hint="eastAsia"/>
                      <w:spacing w:val="6"/>
                      <w:kern w:val="0"/>
                      <w:szCs w:val="21"/>
                    </w:rPr>
                    <w:t>P</w:t>
                  </w:r>
                  <w:r w:rsidR="008D35DA">
                    <w:rPr>
                      <w:rFonts w:ascii="ＭＳ 明朝" w:eastAsia="ＭＳ 明朝" w:hAnsi="ＭＳ 明朝" w:cs="ＭＳ 明朝"/>
                      <w:spacing w:val="6"/>
                      <w:kern w:val="0"/>
                      <w:szCs w:val="21"/>
                    </w:rPr>
                    <w:t>.</w:t>
                  </w:r>
                  <w:r w:rsidR="00D12490">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P</w:t>
                  </w:r>
                  <w:r w:rsidR="008D35DA">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、P</w:t>
                  </w:r>
                  <w:r w:rsidR="008D35DA">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w:t>
                  </w:r>
                </w:p>
                <w:p w14:paraId="2BFD86E1" w14:textId="50216AF9" w:rsidR="005D7B8D" w:rsidRPr="005D7B8D" w:rsidRDefault="00D11029" w:rsidP="00DD56DC">
                  <w:pPr>
                    <w:suppressAutoHyphens/>
                    <w:kinsoku w:val="0"/>
                    <w:overflowPunct w:val="0"/>
                    <w:adjustRightInd w:val="0"/>
                    <w:spacing w:afterLines="50" w:after="120" w:line="238" w:lineRule="exact"/>
                    <w:jc w:val="left"/>
                    <w:textAlignment w:val="center"/>
                  </w:pPr>
                  <w:hyperlink r:id="rId8" w:history="1">
                    <w:r w:rsidR="00CE6F97" w:rsidRPr="005D7B8D">
                      <w:rPr>
                        <w:rStyle w:val="af6"/>
                      </w:rPr>
                      <w:t>https://www.16fg.co.jp/ir/disclosure/files/tougou2024.pdf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D12490" w:rsidRDefault="00D1302E" w:rsidP="00D12490">
                  <w:pPr>
                    <w:pStyle w:val="ad"/>
                    <w:rPr>
                      <w:sz w:val="21"/>
                    </w:rPr>
                  </w:pPr>
                  <w:r w:rsidRPr="00D12490">
                    <w:rPr>
                      <w:rFonts w:hint="eastAsia"/>
                      <w:sz w:val="21"/>
                    </w:rPr>
                    <w:t>記載内容抜粋</w:t>
                  </w:r>
                </w:p>
              </w:tc>
              <w:tc>
                <w:tcPr>
                  <w:tcW w:w="5890" w:type="dxa"/>
                  <w:shd w:val="clear" w:color="auto" w:fill="auto"/>
                </w:tcPr>
                <w:p w14:paraId="2BF55F59" w14:textId="62A3A780" w:rsidR="00372079" w:rsidRDefault="00372079" w:rsidP="00D12490">
                  <w:pPr>
                    <w:pStyle w:val="ad"/>
                    <w:rPr>
                      <w:sz w:val="21"/>
                    </w:rPr>
                  </w:pPr>
                  <w:r>
                    <w:rPr>
                      <w:rFonts w:hint="eastAsia"/>
                      <w:sz w:val="21"/>
                    </w:rPr>
                    <w:t xml:space="preserve">　以下には、当社および当社</w:t>
                  </w:r>
                  <w:r w:rsidR="009B0D71">
                    <w:rPr>
                      <w:rFonts w:hint="eastAsia"/>
                      <w:sz w:val="21"/>
                    </w:rPr>
                    <w:t>の子会社の取組内容が記載されておりますが、前提として、当社および当社の子会社は、当社によって策定された長期ビジョン</w:t>
                  </w:r>
                  <w:r w:rsidR="009B0D71" w:rsidRPr="00D12490">
                    <w:rPr>
                      <w:rFonts w:hint="eastAsia"/>
                      <w:sz w:val="21"/>
                    </w:rPr>
                    <w:t>「16Vision-10</w:t>
                  </w:r>
                  <w:r w:rsidR="00A02EAD">
                    <w:rPr>
                      <w:rFonts w:hint="eastAsia"/>
                      <w:sz w:val="21"/>
                    </w:rPr>
                    <w:t>」ならびに</w:t>
                  </w:r>
                  <w:r w:rsidR="009B0D71" w:rsidRPr="00D12490">
                    <w:rPr>
                      <w:rFonts w:hint="eastAsia"/>
                      <w:sz w:val="21"/>
                    </w:rPr>
                    <w:t>第2次中期経営計画「一歩先を行き、いつも地域の力になる ～1st stage～」</w:t>
                  </w:r>
                  <w:r w:rsidR="009B0D71">
                    <w:rPr>
                      <w:rFonts w:hint="eastAsia"/>
                      <w:sz w:val="21"/>
                    </w:rPr>
                    <w:t>に基づい</w:t>
                  </w:r>
                  <w:r w:rsidR="002C68D4">
                    <w:rPr>
                      <w:rFonts w:hint="eastAsia"/>
                      <w:sz w:val="21"/>
                    </w:rPr>
                    <w:t>て各種取組を実行しており、その進捗状況等は、当社が</w:t>
                  </w:r>
                  <w:r w:rsidR="00C742B8">
                    <w:rPr>
                      <w:rFonts w:hint="eastAsia"/>
                      <w:sz w:val="21"/>
                    </w:rPr>
                    <w:t>定めた</w:t>
                  </w:r>
                  <w:r w:rsidR="002C68D4">
                    <w:rPr>
                      <w:rFonts w:hint="eastAsia"/>
                      <w:sz w:val="21"/>
                    </w:rPr>
                    <w:t>KPIや</w:t>
                  </w:r>
                  <w:r w:rsidR="00C742B8">
                    <w:rPr>
                      <w:rFonts w:hint="eastAsia"/>
                      <w:sz w:val="21"/>
                    </w:rPr>
                    <w:t>当社主催の会議体において報告・確認がなされております。</w:t>
                  </w:r>
                </w:p>
                <w:p w14:paraId="76F89BE6" w14:textId="77777777" w:rsidR="00C742B8" w:rsidRDefault="00C742B8" w:rsidP="00D12490">
                  <w:pPr>
                    <w:pStyle w:val="ad"/>
                    <w:rPr>
                      <w:sz w:val="21"/>
                    </w:rPr>
                  </w:pPr>
                </w:p>
                <w:p w14:paraId="272D2A72" w14:textId="47C38DAE" w:rsidR="00CF0682" w:rsidRPr="00D12490" w:rsidRDefault="00CF0682" w:rsidP="00D12490">
                  <w:pPr>
                    <w:pStyle w:val="ad"/>
                    <w:rPr>
                      <w:sz w:val="21"/>
                    </w:rPr>
                  </w:pPr>
                  <w:r>
                    <w:rPr>
                      <w:rFonts w:hint="eastAsia"/>
                      <w:sz w:val="21"/>
                    </w:rPr>
                    <w:t>・</w:t>
                  </w:r>
                  <w:r w:rsidR="00D12490" w:rsidRPr="00D12490">
                    <w:rPr>
                      <w:rFonts w:hint="eastAsia"/>
                      <w:sz w:val="21"/>
                    </w:rPr>
                    <w:t>私たちを取り巻く環境は</w:t>
                  </w:r>
                  <w:r w:rsidR="00DB7E2A" w:rsidRPr="00D12490">
                    <w:rPr>
                      <w:rFonts w:hint="eastAsia"/>
                      <w:sz w:val="21"/>
                    </w:rPr>
                    <w:t>少子高齢化や労働力不足などの現代社会が直面する課題に加え、テクノロジーの進化やサステナビリティへの意識の高まりを背景に、大きく変化しております。当社グループはこのような環境のなか、「異業種との連携」や「新会社の設立」による事業領域の拡大をはかり、これらを基盤として2023年4月より長期ビジョン「16Vision-10」と、第2次中期経営計画「一歩先を行き、いつも地域の力になる ～1st stage～」において、スピーディーな変革に取り組んでおります。伝統を礎に、新時代を拓く地域総合金融サービスグループへと進化するために、幅広い事業領域を強みに施策と行動を大胆かつ柔軟にChange（チェンジ）し、</w:t>
                  </w:r>
                  <w:r w:rsidR="00DB7E2A" w:rsidRPr="00D12490">
                    <w:rPr>
                      <w:rFonts w:hint="eastAsia"/>
                      <w:sz w:val="21"/>
                    </w:rPr>
                    <w:lastRenderedPageBreak/>
                    <w:t>持続可能な地域社会の形成に向けたChallenge（チャレンジ）を続け、ステークホルダーのみなさまとの積極的なCommunication（コミュニケーション）を通じて、「お客さま・地域の成長と豊かさの実現」に貢献してまいります。</w:t>
                  </w:r>
                  <w:r w:rsidR="00D12490" w:rsidRPr="00D12490">
                    <w:rPr>
                      <w:rFonts w:hint="eastAsia"/>
                      <w:sz w:val="21"/>
                    </w:rPr>
                    <w:t>（P</w:t>
                  </w:r>
                  <w:r w:rsidR="008D35DA">
                    <w:rPr>
                      <w:sz w:val="21"/>
                    </w:rPr>
                    <w:t>.</w:t>
                  </w:r>
                  <w:r w:rsidR="00D12490" w:rsidRPr="00D12490">
                    <w:rPr>
                      <w:sz w:val="21"/>
                    </w:rPr>
                    <w:t>4</w:t>
                  </w:r>
                  <w:r w:rsidR="00D12490" w:rsidRPr="00D12490">
                    <w:rPr>
                      <w:rFonts w:hint="eastAsia"/>
                      <w:sz w:val="21"/>
                    </w:rPr>
                    <w:t>）</w:t>
                  </w:r>
                </w:p>
                <w:p w14:paraId="7CC0D86C" w14:textId="7CE1F78F" w:rsidR="00D1302E" w:rsidRDefault="00CF0682" w:rsidP="00CF0682">
                  <w:pPr>
                    <w:pStyle w:val="ad"/>
                    <w:rPr>
                      <w:sz w:val="21"/>
                    </w:rPr>
                  </w:pPr>
                  <w:r>
                    <w:rPr>
                      <w:rFonts w:hint="eastAsia"/>
                      <w:sz w:val="21"/>
                    </w:rPr>
                    <w:t>・</w:t>
                  </w:r>
                  <w:r w:rsidRPr="00CF0682">
                    <w:rPr>
                      <w:rFonts w:hint="eastAsia"/>
                      <w:sz w:val="21"/>
                    </w:rPr>
                    <w:t>当社グループの成長戦略については、預貸金など「競争優位性があり、自社のみで成長できるコアビジネス」に対しては、経営リソースを重点配分するなかで成長していきます。一方で、「今後、地域社会からの要請が高まると予想される事業」については、あらゆる業種との協業・合弁を行うなかで、コストと時間をかけずに成長していきます。コアビジネスの真価の発揮のためには、お客さまとの十分な対話によるニーズや課題を把握するとともに、こうしたニーズに応える付加価値の高いサービスを提供するというマーケットインアプローチの取組みが重要となります。140年超の歴史を有する十六銀行が培った、広く深い顧客基盤をもとにコアビジネスを深化させ、当社のグループ各社が新規事業領域で蓄積したノウハウを最大限に還元していくことで、「コアビジネスへのグループ一体営業」に努めていきます。金利のある世界では、本気でお客さまと向き合い・つながり・寄り添うことで、自分事のようにお客さまのことを理解できる存在を目指していきます。</w:t>
                  </w:r>
                  <w:r>
                    <w:rPr>
                      <w:rFonts w:hint="eastAsia"/>
                      <w:sz w:val="21"/>
                    </w:rPr>
                    <w:t>（P</w:t>
                  </w:r>
                  <w:r w:rsidR="008D35DA">
                    <w:rPr>
                      <w:sz w:val="21"/>
                    </w:rPr>
                    <w:t>.</w:t>
                  </w:r>
                  <w:r>
                    <w:rPr>
                      <w:sz w:val="21"/>
                    </w:rPr>
                    <w:t>6</w:t>
                  </w:r>
                  <w:r>
                    <w:rPr>
                      <w:rFonts w:hint="eastAsia"/>
                      <w:sz w:val="21"/>
                    </w:rPr>
                    <w:t>）</w:t>
                  </w:r>
                </w:p>
                <w:p w14:paraId="7D3375E2" w14:textId="3A3E6D64" w:rsidR="007877E6" w:rsidRDefault="007877E6" w:rsidP="00CF0682">
                  <w:pPr>
                    <w:pStyle w:val="ad"/>
                    <w:rPr>
                      <w:sz w:val="21"/>
                    </w:rPr>
                  </w:pPr>
                </w:p>
                <w:p w14:paraId="60C53115" w14:textId="43A978E9" w:rsidR="007877E6" w:rsidRPr="007877E6" w:rsidRDefault="007877E6" w:rsidP="007877E6">
                  <w:pPr>
                    <w:pStyle w:val="ad"/>
                    <w:rPr>
                      <w:sz w:val="21"/>
                    </w:rPr>
                  </w:pPr>
                  <w:r>
                    <w:rPr>
                      <w:rFonts w:hint="eastAsia"/>
                      <w:sz w:val="21"/>
                    </w:rPr>
                    <w:t>・</w:t>
                  </w:r>
                  <w:r w:rsidR="008D35DA">
                    <w:rPr>
                      <w:rFonts w:hint="eastAsia"/>
                      <w:sz w:val="21"/>
                    </w:rPr>
                    <w:t>2</w:t>
                  </w:r>
                  <w:r w:rsidR="008D35DA">
                    <w:rPr>
                      <w:sz w:val="21"/>
                    </w:rPr>
                    <w:t>024</w:t>
                  </w:r>
                  <w:r w:rsidR="008D35DA">
                    <w:rPr>
                      <w:rFonts w:hint="eastAsia"/>
                      <w:sz w:val="21"/>
                    </w:rPr>
                    <w:t>年2</w:t>
                  </w:r>
                  <w:r w:rsidRPr="007877E6">
                    <w:rPr>
                      <w:rFonts w:hint="eastAsia"/>
                      <w:sz w:val="21"/>
                    </w:rPr>
                    <w:t>月には、リテール分野において「りそなグ</w:t>
                  </w:r>
                </w:p>
                <w:p w14:paraId="5564F003" w14:textId="41860B17" w:rsidR="007877E6" w:rsidRPr="007877E6" w:rsidRDefault="007877E6" w:rsidP="007877E6">
                  <w:pPr>
                    <w:pStyle w:val="ad"/>
                    <w:rPr>
                      <w:sz w:val="21"/>
                    </w:rPr>
                  </w:pPr>
                  <w:r w:rsidRPr="007877E6">
                    <w:rPr>
                      <w:rFonts w:hint="eastAsia"/>
                      <w:sz w:val="21"/>
                    </w:rPr>
                    <w:t>ループ」との新たな協業を開始しました</w:t>
                  </w:r>
                  <w:r>
                    <w:rPr>
                      <w:rFonts w:hint="eastAsia"/>
                      <w:sz w:val="21"/>
                    </w:rPr>
                    <w:t>。</w:t>
                  </w:r>
                  <w:r w:rsidRPr="007877E6">
                    <w:rPr>
                      <w:rFonts w:hint="eastAsia"/>
                      <w:sz w:val="21"/>
                    </w:rPr>
                    <w:t>2024年秋には、十六銀行でファンドラップの取扱いを開始し、お客さまの資産</w:t>
                  </w:r>
                </w:p>
                <w:p w14:paraId="4553E0C1" w14:textId="0084ACB3" w:rsidR="002211E1" w:rsidRPr="00D12490" w:rsidRDefault="007877E6" w:rsidP="008D35DA">
                  <w:pPr>
                    <w:pStyle w:val="ad"/>
                    <w:rPr>
                      <w:sz w:val="21"/>
                    </w:rPr>
                  </w:pPr>
                  <w:r w:rsidRPr="007877E6">
                    <w:rPr>
                      <w:rFonts w:hint="eastAsia"/>
                      <w:sz w:val="21"/>
                    </w:rPr>
                    <w:t>形成サポートの充実をはかります</w:t>
                  </w:r>
                  <w:r>
                    <w:rPr>
                      <w:rFonts w:hint="eastAsia"/>
                      <w:sz w:val="21"/>
                    </w:rPr>
                    <w:t>。</w:t>
                  </w:r>
                  <w:r w:rsidR="008D35DA">
                    <w:rPr>
                      <w:rFonts w:hint="eastAsia"/>
                      <w:sz w:val="21"/>
                    </w:rPr>
                    <w:t>2</w:t>
                  </w:r>
                  <w:r w:rsidR="008D35DA">
                    <w:rPr>
                      <w:sz w:val="21"/>
                    </w:rPr>
                    <w:t>025</w:t>
                  </w:r>
                  <w:r w:rsidRPr="007877E6">
                    <w:rPr>
                      <w:rFonts w:hint="eastAsia"/>
                      <w:sz w:val="21"/>
                    </w:rPr>
                    <w:t>年春にはバンキングアプリの提供も開始する予定です。特に、りそなグループのバンキングアプリは、利用者の評価が高く競争優位性も高いため、自社の商品として活用することで地域のあらゆる層のお客さまを囲い込むことが期待できます。お客さまのポケット、スマートフォンの中にアプリとして十六銀行を入れてもらう時代。自社開発のコストや期間を削減しながら経営資源の最適化をはかるとともに、お客さまに対しては、これまで当地域にはなかったより高品質な金融サービスを提供していきます。</w:t>
                  </w:r>
                  <w:r>
                    <w:rPr>
                      <w:rFonts w:hint="eastAsia"/>
                      <w:sz w:val="21"/>
                    </w:rPr>
                    <w:t>(P</w:t>
                  </w:r>
                  <w:r w:rsidR="008D35DA">
                    <w:rPr>
                      <w:sz w:val="21"/>
                    </w:rPr>
                    <w:t>.</w:t>
                  </w:r>
                  <w:r>
                    <w:rPr>
                      <w:sz w:val="21"/>
                    </w:rPr>
                    <w:t>7</w:t>
                  </w:r>
                  <w:r>
                    <w:rPr>
                      <w:rFonts w:hint="eastAsia"/>
                      <w:sz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39811C8" w:rsidR="00D1302E" w:rsidRPr="00E577BF" w:rsidRDefault="00216C2B" w:rsidP="00F00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統合報告書（ディスクロージャー誌）</w:t>
                  </w:r>
                  <w:r w:rsidR="00F0047F">
                    <w:rPr>
                      <w:rFonts w:ascii="ＭＳ 明朝" w:eastAsia="ＭＳ 明朝" w:hAnsi="ＭＳ 明朝" w:cs="ＭＳ 明朝" w:hint="eastAsia"/>
                      <w:spacing w:val="6"/>
                      <w:kern w:val="0"/>
                      <w:szCs w:val="21"/>
                    </w:rPr>
                    <w:t>は、</w:t>
                  </w:r>
                  <w:r w:rsidR="00BE0AB3" w:rsidRPr="00DE7AD3">
                    <w:rPr>
                      <w:rFonts w:ascii="ＭＳ 明朝" w:eastAsia="ＭＳ 明朝" w:hAnsi="ＭＳ 明朝" w:cs="ＭＳ 明朝" w:hint="eastAsia"/>
                      <w:spacing w:val="6"/>
                      <w:kern w:val="0"/>
                      <w:szCs w:val="21"/>
                    </w:rPr>
                    <w:t>2</w:t>
                  </w:r>
                  <w:r w:rsidR="00BE0AB3">
                    <w:rPr>
                      <w:rFonts w:ascii="ＭＳ 明朝" w:eastAsia="ＭＳ 明朝" w:hAnsi="ＭＳ 明朝" w:cs="ＭＳ 明朝" w:hint="eastAsia"/>
                      <w:spacing w:val="6"/>
                      <w:kern w:val="0"/>
                      <w:szCs w:val="21"/>
                    </w:rPr>
                    <w:t>02</w:t>
                  </w:r>
                  <w:r w:rsidR="00F0047F">
                    <w:rPr>
                      <w:rFonts w:ascii="ＭＳ 明朝" w:eastAsia="ＭＳ 明朝" w:hAnsi="ＭＳ 明朝" w:cs="ＭＳ 明朝" w:hint="eastAsia"/>
                      <w:spacing w:val="6"/>
                      <w:kern w:val="0"/>
                      <w:szCs w:val="21"/>
                    </w:rPr>
                    <w:t>3</w:t>
                  </w:r>
                  <w:r w:rsidR="00BE0AB3" w:rsidRPr="005750F8">
                    <w:rPr>
                      <w:rFonts w:ascii="ＭＳ 明朝" w:eastAsia="ＭＳ 明朝" w:hAnsi="ＭＳ 明朝" w:cs="ＭＳ 明朝" w:hint="eastAsia"/>
                      <w:spacing w:val="6"/>
                      <w:kern w:val="0"/>
                      <w:szCs w:val="21"/>
                    </w:rPr>
                    <w:t>年</w:t>
                  </w:r>
                  <w:r w:rsidR="00F0047F">
                    <w:rPr>
                      <w:rFonts w:ascii="ＭＳ 明朝" w:eastAsia="ＭＳ 明朝" w:hAnsi="ＭＳ 明朝" w:cs="ＭＳ 明朝" w:hint="eastAsia"/>
                      <w:spacing w:val="6"/>
                      <w:kern w:val="0"/>
                      <w:szCs w:val="21"/>
                    </w:rPr>
                    <w:t>4</w:t>
                  </w:r>
                  <w:r w:rsidR="00BE0AB3" w:rsidRPr="008736E1">
                    <w:rPr>
                      <w:rFonts w:ascii="ＭＳ 明朝" w:eastAsia="ＭＳ 明朝" w:hAnsi="ＭＳ 明朝" w:cs="ＭＳ 明朝" w:hint="eastAsia"/>
                      <w:spacing w:val="6"/>
                      <w:kern w:val="0"/>
                      <w:szCs w:val="21"/>
                    </w:rPr>
                    <w:t>月</w:t>
                  </w:r>
                  <w:r w:rsidR="00F0047F">
                    <w:rPr>
                      <w:rFonts w:ascii="ＭＳ 明朝" w:eastAsia="ＭＳ 明朝" w:hAnsi="ＭＳ 明朝" w:cs="ＭＳ 明朝" w:hint="eastAsia"/>
                      <w:spacing w:val="6"/>
                      <w:kern w:val="0"/>
                      <w:szCs w:val="21"/>
                    </w:rPr>
                    <w:t>1</w:t>
                  </w:r>
                  <w:r w:rsidR="00BE0AB3" w:rsidRPr="005750F8">
                    <w:rPr>
                      <w:rFonts w:ascii="ＭＳ 明朝" w:eastAsia="ＭＳ 明朝" w:hAnsi="ＭＳ 明朝" w:cs="ＭＳ 明朝" w:hint="eastAsia"/>
                      <w:spacing w:val="6"/>
                      <w:kern w:val="0"/>
                      <w:szCs w:val="21"/>
                    </w:rPr>
                    <w:t>日に</w:t>
                  </w:r>
                  <w:r w:rsidR="00BE0AB3" w:rsidRPr="00DE7AD3">
                    <w:rPr>
                      <w:rFonts w:ascii="ＭＳ 明朝" w:eastAsia="ＭＳ 明朝" w:hAnsi="ＭＳ 明朝" w:cs="ＭＳ 明朝" w:hint="eastAsia"/>
                      <w:spacing w:val="6"/>
                      <w:kern w:val="0"/>
                      <w:szCs w:val="21"/>
                    </w:rPr>
                    <w:t>開催した取締役会</w:t>
                  </w:r>
                  <w:r w:rsidR="00BE0AB3">
                    <w:rPr>
                      <w:rFonts w:ascii="ＭＳ 明朝" w:eastAsia="ＭＳ 明朝" w:hAnsi="ＭＳ 明朝" w:cs="ＭＳ 明朝" w:hint="eastAsia"/>
                      <w:spacing w:val="6"/>
                      <w:kern w:val="0"/>
                      <w:szCs w:val="21"/>
                    </w:rPr>
                    <w:t>の</w:t>
                  </w:r>
                  <w:r w:rsidR="00BE0AB3" w:rsidRPr="00DE7AD3">
                    <w:rPr>
                      <w:rFonts w:ascii="ＭＳ 明朝" w:eastAsia="ＭＳ 明朝" w:hAnsi="ＭＳ 明朝" w:cs="ＭＳ 明朝" w:hint="eastAsia"/>
                      <w:spacing w:val="6"/>
                      <w:kern w:val="0"/>
                      <w:szCs w:val="21"/>
                    </w:rPr>
                    <w:t>承認</w:t>
                  </w:r>
                  <w:r w:rsidR="00F0047F">
                    <w:rPr>
                      <w:rFonts w:ascii="ＭＳ 明朝" w:eastAsia="ＭＳ 明朝" w:hAnsi="ＭＳ 明朝" w:cs="ＭＳ 明朝" w:hint="eastAsia"/>
                      <w:spacing w:val="6"/>
                      <w:kern w:val="0"/>
                      <w:szCs w:val="21"/>
                    </w:rPr>
                    <w:t>に基づく「第2次中期経営計画」の取り組み内容を詳細に記したものです。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5618934" w14:textId="5229A364" w:rsidR="00D1302E" w:rsidRDefault="00DA5F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211E1">
                    <w:rPr>
                      <w:rFonts w:ascii="ＭＳ 明朝" w:eastAsia="ＭＳ 明朝" w:hAnsi="ＭＳ 明朝" w:cs="ＭＳ 明朝" w:hint="eastAsia"/>
                      <w:spacing w:val="6"/>
                      <w:kern w:val="0"/>
                      <w:szCs w:val="21"/>
                    </w:rPr>
                    <w:t>2</w:t>
                  </w:r>
                  <w:r w:rsidR="002211E1">
                    <w:rPr>
                      <w:rFonts w:ascii="ＭＳ 明朝" w:eastAsia="ＭＳ 明朝" w:hAnsi="ＭＳ 明朝" w:cs="ＭＳ 明朝"/>
                      <w:spacing w:val="6"/>
                      <w:kern w:val="0"/>
                      <w:szCs w:val="21"/>
                    </w:rPr>
                    <w:t>024</w:t>
                  </w:r>
                  <w:r w:rsidR="002211E1">
                    <w:rPr>
                      <w:rFonts w:ascii="ＭＳ 明朝" w:eastAsia="ＭＳ 明朝" w:hAnsi="ＭＳ 明朝" w:cs="ＭＳ 明朝" w:hint="eastAsia"/>
                      <w:spacing w:val="6"/>
                      <w:kern w:val="0"/>
                      <w:szCs w:val="21"/>
                    </w:rPr>
                    <w:t>統合報告書（ディスクロージャー誌）</w:t>
                  </w:r>
                </w:p>
                <w:p w14:paraId="5BF68E2D" w14:textId="648CC929" w:rsidR="00DA5FE0" w:rsidRPr="00E577BF" w:rsidRDefault="00DA5F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A5FE0">
                    <w:rPr>
                      <w:rStyle w:val="af6"/>
                      <w:rFonts w:hint="eastAsia"/>
                      <w:color w:val="000000"/>
                      <w:u w:val="none"/>
                    </w:rPr>
                    <w:t>ニュースリリース「組織改正のおしらせ」</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12FE13E" w14:textId="5AA098E4" w:rsidR="00D1302E" w:rsidRDefault="00DA5F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211E1">
                    <w:rPr>
                      <w:rFonts w:ascii="ＭＳ 明朝" w:eastAsia="ＭＳ 明朝" w:hAnsi="ＭＳ 明朝" w:cs="ＭＳ 明朝" w:hint="eastAsia"/>
                      <w:spacing w:val="6"/>
                      <w:kern w:val="0"/>
                      <w:szCs w:val="21"/>
                    </w:rPr>
                    <w:t>2</w:t>
                  </w:r>
                  <w:r w:rsidR="002211E1">
                    <w:rPr>
                      <w:rFonts w:ascii="ＭＳ 明朝" w:eastAsia="ＭＳ 明朝" w:hAnsi="ＭＳ 明朝" w:cs="ＭＳ 明朝"/>
                      <w:spacing w:val="6"/>
                      <w:kern w:val="0"/>
                      <w:szCs w:val="21"/>
                    </w:rPr>
                    <w:t>024</w:t>
                  </w:r>
                  <w:r w:rsidR="002211E1">
                    <w:rPr>
                      <w:rFonts w:ascii="ＭＳ 明朝" w:eastAsia="ＭＳ 明朝" w:hAnsi="ＭＳ 明朝" w:cs="ＭＳ 明朝" w:hint="eastAsia"/>
                      <w:spacing w:val="6"/>
                      <w:kern w:val="0"/>
                      <w:szCs w:val="21"/>
                    </w:rPr>
                    <w:t>年7月3</w:t>
                  </w:r>
                  <w:r w:rsidR="002211E1">
                    <w:rPr>
                      <w:rFonts w:ascii="ＭＳ 明朝" w:eastAsia="ＭＳ 明朝" w:hAnsi="ＭＳ 明朝" w:cs="ＭＳ 明朝"/>
                      <w:spacing w:val="6"/>
                      <w:kern w:val="0"/>
                      <w:szCs w:val="21"/>
                    </w:rPr>
                    <w:t>1</w:t>
                  </w:r>
                  <w:r w:rsidR="002211E1">
                    <w:rPr>
                      <w:rFonts w:ascii="ＭＳ 明朝" w:eastAsia="ＭＳ 明朝" w:hAnsi="ＭＳ 明朝" w:cs="ＭＳ 明朝" w:hint="eastAsia"/>
                      <w:spacing w:val="6"/>
                      <w:kern w:val="0"/>
                      <w:szCs w:val="21"/>
                    </w:rPr>
                    <w:t>日</w:t>
                  </w:r>
                </w:p>
                <w:p w14:paraId="7116E297" w14:textId="7E436812" w:rsidR="00DA5FE0" w:rsidRPr="00E577BF" w:rsidRDefault="00DA5F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年3月2</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F4EF9C" w14:textId="2577918D" w:rsidR="002211E1" w:rsidRDefault="00DA5FE0" w:rsidP="002211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211E1">
                    <w:rPr>
                      <w:rFonts w:ascii="ＭＳ 明朝" w:eastAsia="ＭＳ 明朝" w:hAnsi="ＭＳ 明朝" w:cs="ＭＳ 明朝" w:hint="eastAsia"/>
                      <w:spacing w:val="6"/>
                      <w:kern w:val="0"/>
                      <w:szCs w:val="21"/>
                    </w:rPr>
                    <w:t>HP掲載</w:t>
                  </w:r>
                </w:p>
                <w:p w14:paraId="634DD8E0" w14:textId="77777777" w:rsidR="00DA5FE0" w:rsidRDefault="002211E1" w:rsidP="004627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統合報告書（ディスクロージャー誌）</w:t>
                  </w:r>
                </w:p>
                <w:p w14:paraId="0998D432" w14:textId="5F9BE37C" w:rsidR="002211E1" w:rsidRPr="00E577BF" w:rsidRDefault="00D061B3" w:rsidP="002211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E476D">
                    <w:rPr>
                      <w:rFonts w:hint="eastAsia"/>
                    </w:rPr>
                    <w:t>P</w:t>
                  </w:r>
                  <w:r w:rsidR="003E476D">
                    <w:t>.7</w:t>
                  </w:r>
                  <w:r w:rsidR="003E476D">
                    <w:rPr>
                      <w:rFonts w:hint="eastAsia"/>
                    </w:rPr>
                    <w:t>、</w:t>
                  </w:r>
                  <w:r w:rsidR="007C116F">
                    <w:rPr>
                      <w:rFonts w:hint="eastAsia"/>
                      <w:szCs w:val="21"/>
                    </w:rPr>
                    <w:t>P.</w:t>
                  </w:r>
                  <w:r w:rsidR="007C116F">
                    <w:rPr>
                      <w:szCs w:val="21"/>
                    </w:rPr>
                    <w:t>26</w:t>
                  </w:r>
                  <w:r w:rsidR="007C116F">
                    <w:rPr>
                      <w:rFonts w:hint="eastAsia"/>
                      <w:szCs w:val="21"/>
                    </w:rPr>
                    <w:t>、</w:t>
                  </w:r>
                  <w:r>
                    <w:rPr>
                      <w:rFonts w:ascii="ＭＳ 明朝" w:eastAsia="ＭＳ 明朝" w:hAnsi="ＭＳ 明朝" w:cs="ＭＳ 明朝" w:hint="eastAsia"/>
                      <w:spacing w:val="6"/>
                      <w:kern w:val="0"/>
                      <w:szCs w:val="21"/>
                    </w:rPr>
                    <w:t>P</w:t>
                  </w:r>
                  <w:r w:rsidR="008D35DA">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w:t>
                  </w:r>
                  <w:r w:rsidR="003E476D" w:rsidRPr="00884C88">
                    <w:rPr>
                      <w:rFonts w:hint="eastAsia"/>
                    </w:rPr>
                    <w:t>P</w:t>
                  </w:r>
                  <w:r w:rsidR="003E476D">
                    <w:rPr>
                      <w:rFonts w:hint="eastAsia"/>
                    </w:rPr>
                    <w:t>.</w:t>
                  </w:r>
                  <w:r w:rsidR="003E476D" w:rsidRPr="00884C88">
                    <w:rPr>
                      <w:rFonts w:hint="eastAsia"/>
                    </w:rPr>
                    <w:t>62</w:t>
                  </w:r>
                  <w:r w:rsidR="003E476D">
                    <w:rPr>
                      <w:rFonts w:hint="eastAsia"/>
                    </w:rPr>
                    <w:t>、</w:t>
                  </w:r>
                  <w:r w:rsidR="00701F24">
                    <w:rPr>
                      <w:rFonts w:ascii="ＭＳ 明朝" w:eastAsia="ＭＳ 明朝" w:hAnsi="ＭＳ 明朝" w:cs="ＭＳ 明朝" w:hint="eastAsia"/>
                      <w:spacing w:val="6"/>
                      <w:kern w:val="0"/>
                      <w:szCs w:val="21"/>
                    </w:rPr>
                    <w:t>P</w:t>
                  </w:r>
                  <w:r w:rsidR="008D35DA">
                    <w:rPr>
                      <w:rFonts w:ascii="ＭＳ 明朝" w:eastAsia="ＭＳ 明朝" w:hAnsi="ＭＳ 明朝" w:cs="ＭＳ 明朝"/>
                      <w:spacing w:val="6"/>
                      <w:kern w:val="0"/>
                      <w:szCs w:val="21"/>
                    </w:rPr>
                    <w:t>.</w:t>
                  </w:r>
                  <w:r w:rsidR="00701F24">
                    <w:rPr>
                      <w:rFonts w:ascii="ＭＳ 明朝" w:eastAsia="ＭＳ 明朝" w:hAnsi="ＭＳ 明朝" w:cs="ＭＳ 明朝"/>
                      <w:spacing w:val="6"/>
                      <w:kern w:val="0"/>
                      <w:szCs w:val="21"/>
                    </w:rPr>
                    <w:t>71</w:t>
                  </w:r>
                  <w:r w:rsidR="003E476D">
                    <w:rPr>
                      <w:rFonts w:ascii="ＭＳ 明朝" w:eastAsia="ＭＳ 明朝" w:hAnsi="ＭＳ 明朝" w:cs="ＭＳ 明朝" w:hint="eastAsia"/>
                      <w:spacing w:val="6"/>
                      <w:kern w:val="0"/>
                      <w:szCs w:val="21"/>
                    </w:rPr>
                    <w:t>、</w:t>
                  </w:r>
                  <w:r w:rsidR="00477EF6">
                    <w:rPr>
                      <w:rFonts w:ascii="ＭＳ 明朝" w:eastAsia="ＭＳ 明朝" w:hAnsi="ＭＳ 明朝" w:cs="ＭＳ 明朝" w:hint="eastAsia"/>
                      <w:spacing w:val="6"/>
                      <w:kern w:val="0"/>
                      <w:szCs w:val="21"/>
                    </w:rPr>
                    <w:t>P</w:t>
                  </w:r>
                  <w:r w:rsidR="00477EF6">
                    <w:rPr>
                      <w:rFonts w:ascii="ＭＳ 明朝" w:eastAsia="ＭＳ 明朝" w:hAnsi="ＭＳ 明朝" w:cs="ＭＳ 明朝"/>
                      <w:spacing w:val="6"/>
                      <w:kern w:val="0"/>
                      <w:szCs w:val="21"/>
                    </w:rPr>
                    <w:t>.</w:t>
                  </w:r>
                  <w:r w:rsidR="00477EF6">
                    <w:rPr>
                      <w:rFonts w:ascii="ＭＳ 明朝" w:eastAsia="ＭＳ 明朝" w:hAnsi="ＭＳ 明朝" w:cs="ＭＳ 明朝" w:hint="eastAsia"/>
                      <w:spacing w:val="6"/>
                      <w:kern w:val="0"/>
                      <w:szCs w:val="21"/>
                    </w:rPr>
                    <w:t>7</w:t>
                  </w:r>
                  <w:r w:rsidR="00477EF6">
                    <w:rPr>
                      <w:rFonts w:ascii="ＭＳ 明朝" w:eastAsia="ＭＳ 明朝" w:hAnsi="ＭＳ 明朝" w:cs="ＭＳ 明朝"/>
                      <w:spacing w:val="6"/>
                      <w:kern w:val="0"/>
                      <w:szCs w:val="21"/>
                    </w:rPr>
                    <w:t>2</w:t>
                  </w:r>
                  <w:r w:rsidR="00477EF6">
                    <w:rPr>
                      <w:rFonts w:ascii="ＭＳ 明朝" w:eastAsia="ＭＳ 明朝" w:hAnsi="ＭＳ 明朝" w:cs="ＭＳ 明朝" w:hint="eastAsia"/>
                      <w:spacing w:val="6"/>
                      <w:kern w:val="0"/>
                      <w:szCs w:val="21"/>
                    </w:rPr>
                    <w:t>、P</w:t>
                  </w:r>
                  <w:r w:rsidR="00477EF6">
                    <w:rPr>
                      <w:rFonts w:ascii="ＭＳ 明朝" w:eastAsia="ＭＳ 明朝" w:hAnsi="ＭＳ 明朝" w:cs="ＭＳ 明朝"/>
                      <w:spacing w:val="6"/>
                      <w:kern w:val="0"/>
                      <w:szCs w:val="21"/>
                    </w:rPr>
                    <w:t>.76</w:t>
                  </w:r>
                  <w:r>
                    <w:rPr>
                      <w:rFonts w:ascii="ＭＳ 明朝" w:eastAsia="ＭＳ 明朝" w:hAnsi="ＭＳ 明朝" w:cs="ＭＳ 明朝" w:hint="eastAsia"/>
                      <w:spacing w:val="6"/>
                      <w:kern w:val="0"/>
                      <w:szCs w:val="21"/>
                    </w:rPr>
                    <w:t>）</w:t>
                  </w:r>
                </w:p>
                <w:p w14:paraId="702BDB40" w14:textId="77777777" w:rsidR="005D7B8D" w:rsidRDefault="00D11029" w:rsidP="00DD56DC">
                  <w:pPr>
                    <w:suppressAutoHyphens/>
                    <w:kinsoku w:val="0"/>
                    <w:overflowPunct w:val="0"/>
                    <w:adjustRightInd w:val="0"/>
                    <w:spacing w:afterLines="50" w:after="120" w:line="238" w:lineRule="exact"/>
                    <w:jc w:val="left"/>
                    <w:textAlignment w:val="center"/>
                  </w:pPr>
                  <w:hyperlink r:id="rId9" w:history="1">
                    <w:r w:rsidR="005D7B8D" w:rsidRPr="005D7B8D">
                      <w:rPr>
                        <w:rStyle w:val="af6"/>
                      </w:rPr>
                      <w:t>https://www.16fg.co.jp/ir/disclosure/files/tougou2024.pdf</w:t>
                    </w:r>
                  </w:hyperlink>
                </w:p>
                <w:p w14:paraId="523D28F1" w14:textId="5FBCFC67" w:rsidR="00DA5FE0" w:rsidRDefault="004627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②HP掲載</w:t>
                  </w:r>
                </w:p>
                <w:p w14:paraId="0F4CA59D" w14:textId="5E4D7A1C" w:rsidR="00DA5FE0" w:rsidRDefault="00462785" w:rsidP="00DD56DC">
                  <w:pPr>
                    <w:suppressAutoHyphens/>
                    <w:kinsoku w:val="0"/>
                    <w:overflowPunct w:val="0"/>
                    <w:adjustRightInd w:val="0"/>
                    <w:spacing w:afterLines="50" w:after="120" w:line="238" w:lineRule="exact"/>
                    <w:jc w:val="left"/>
                    <w:textAlignment w:val="center"/>
                  </w:pPr>
                  <w:r>
                    <w:rPr>
                      <w:rFonts w:hint="eastAsia"/>
                    </w:rPr>
                    <w:t>ニュースリリース「組織改正のおしらせ」</w:t>
                  </w:r>
                </w:p>
                <w:p w14:paraId="5D5263A1" w14:textId="3CC50110" w:rsidR="00477EF6" w:rsidRDefault="00477EF6"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Pr>
                      <w:rFonts w:ascii="ＭＳ 明朝" w:eastAsia="ＭＳ 明朝" w:hAnsi="ＭＳ 明朝" w:cs="ＭＳ 明朝" w:hint="eastAsia"/>
                      <w:spacing w:val="6"/>
                      <w:kern w:val="0"/>
                      <w:szCs w:val="21"/>
                    </w:rPr>
                    <w:lastRenderedPageBreak/>
                    <w:t>（</w:t>
                  </w:r>
                  <w:r>
                    <w:rPr>
                      <w:rFonts w:hint="eastAsia"/>
                    </w:rPr>
                    <w:t>P</w:t>
                  </w:r>
                  <w:r>
                    <w:t>.</w:t>
                  </w:r>
                  <w:r>
                    <w:rPr>
                      <w:rFonts w:hint="eastAsia"/>
                    </w:rPr>
                    <w:t>1、</w:t>
                  </w:r>
                  <w:r w:rsidRPr="00884C88">
                    <w:rPr>
                      <w:rFonts w:hint="eastAsia"/>
                    </w:rPr>
                    <w:t>P</w:t>
                  </w:r>
                  <w:r>
                    <w:rPr>
                      <w:rFonts w:hint="eastAsia"/>
                    </w:rPr>
                    <w:t>.</w:t>
                  </w:r>
                  <w:r>
                    <w:t>2</w:t>
                  </w:r>
                  <w:r>
                    <w:rPr>
                      <w:rFonts w:hint="eastAsia"/>
                    </w:rPr>
                    <w:t>）</w:t>
                  </w:r>
                </w:p>
                <w:p w14:paraId="1FE4DE1F" w14:textId="35D32A49" w:rsidR="00462785" w:rsidRPr="00E577BF" w:rsidRDefault="00D110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5D7B8D" w:rsidRPr="005D7B8D">
                      <w:rPr>
                        <w:rStyle w:val="af6"/>
                        <w:rFonts w:ascii="ＭＳ 明朝" w:eastAsia="ＭＳ 明朝" w:hAnsi="ＭＳ 明朝" w:cs="ＭＳ 明朝"/>
                        <w:spacing w:val="6"/>
                        <w:kern w:val="0"/>
                        <w:szCs w:val="21"/>
                      </w:rPr>
                      <w:t>https://www.google.com/url?sa=t&amp;source=web&amp;rct=j&amp;opi=89978449&amp;url=https://www.16fg.co.jp/release/files/20230329.pdf&amp;ved=2ahUKEwi8_97OoMmJAxXtcvUHHSjRGloQFnoECBUQAQ&amp;usg=AOvVaw1K_u86E44UPdQjDBHkstGf</w:t>
                    </w:r>
                  </w:hyperlink>
                </w:p>
              </w:tc>
            </w:tr>
            <w:tr w:rsidR="00D1302E" w:rsidRPr="00D93B1D" w14:paraId="640E83AB" w14:textId="77777777" w:rsidTr="00F5566D">
              <w:trPr>
                <w:trHeight w:val="353"/>
              </w:trPr>
              <w:tc>
                <w:tcPr>
                  <w:tcW w:w="2600" w:type="dxa"/>
                  <w:shd w:val="clear" w:color="auto" w:fill="auto"/>
                </w:tcPr>
                <w:p w14:paraId="2A82AECA" w14:textId="77777777" w:rsidR="00D1302E" w:rsidRPr="00D061B3" w:rsidRDefault="00D1302E" w:rsidP="002211E1">
                  <w:pPr>
                    <w:pStyle w:val="ad"/>
                    <w:rPr>
                      <w:sz w:val="21"/>
                      <w:szCs w:val="21"/>
                    </w:rPr>
                  </w:pPr>
                  <w:r w:rsidRPr="00D061B3">
                    <w:rPr>
                      <w:rFonts w:hint="eastAsia"/>
                      <w:sz w:val="21"/>
                      <w:szCs w:val="21"/>
                    </w:rPr>
                    <w:lastRenderedPageBreak/>
                    <w:t>記載内容抜粋</w:t>
                  </w:r>
                </w:p>
              </w:tc>
              <w:tc>
                <w:tcPr>
                  <w:tcW w:w="5890" w:type="dxa"/>
                  <w:shd w:val="clear" w:color="auto" w:fill="auto"/>
                </w:tcPr>
                <w:p w14:paraId="727832FA" w14:textId="7A835B42" w:rsidR="00D1302E" w:rsidRDefault="00D93B1D" w:rsidP="00416E29">
                  <w:pPr>
                    <w:pStyle w:val="ad"/>
                    <w:ind w:firstLineChars="100" w:firstLine="210"/>
                    <w:rPr>
                      <w:sz w:val="21"/>
                      <w:szCs w:val="21"/>
                    </w:rPr>
                  </w:pPr>
                  <w:r>
                    <w:rPr>
                      <w:rFonts w:hint="eastAsia"/>
                      <w:sz w:val="21"/>
                      <w:szCs w:val="21"/>
                    </w:rPr>
                    <w:t>当社では</w:t>
                  </w:r>
                  <w:r w:rsidR="00416E29">
                    <w:rPr>
                      <w:rFonts w:hint="eastAsia"/>
                      <w:sz w:val="21"/>
                      <w:szCs w:val="21"/>
                    </w:rPr>
                    <w:t>「第2次中期経営計画」の4つの基本戦略のうち、成長戦略に該当するものが「トランスフォーメーション戦略」であり、その中核をなすのが</w:t>
                  </w:r>
                  <w:r>
                    <w:rPr>
                      <w:rFonts w:hint="eastAsia"/>
                      <w:sz w:val="21"/>
                      <w:szCs w:val="21"/>
                    </w:rPr>
                    <w:t>D</w:t>
                  </w:r>
                  <w:r>
                    <w:rPr>
                      <w:sz w:val="21"/>
                      <w:szCs w:val="21"/>
                    </w:rPr>
                    <w:t>X</w:t>
                  </w:r>
                  <w:r>
                    <w:rPr>
                      <w:rFonts w:hint="eastAsia"/>
                      <w:sz w:val="21"/>
                      <w:szCs w:val="21"/>
                    </w:rPr>
                    <w:t>と位置付けております。</w:t>
                  </w:r>
                </w:p>
                <w:p w14:paraId="2FACB9E6" w14:textId="10646C79" w:rsidR="00416E29" w:rsidRPr="00D061B3" w:rsidRDefault="00416E29" w:rsidP="00416E29">
                  <w:pPr>
                    <w:pStyle w:val="ad"/>
                    <w:rPr>
                      <w:sz w:val="21"/>
                      <w:szCs w:val="21"/>
                    </w:rPr>
                  </w:pPr>
                </w:p>
                <w:p w14:paraId="0848987C" w14:textId="2DF6FCCF" w:rsidR="00C620EA" w:rsidRPr="00A73421" w:rsidRDefault="00E70787" w:rsidP="00C5192A">
                  <w:pPr>
                    <w:pStyle w:val="ad"/>
                    <w:rPr>
                      <w:sz w:val="21"/>
                      <w:szCs w:val="21"/>
                    </w:rPr>
                  </w:pPr>
                  <w:r>
                    <w:rPr>
                      <w:rFonts w:hint="eastAsia"/>
                      <w:sz w:val="21"/>
                      <w:szCs w:val="21"/>
                    </w:rPr>
                    <w:t>・</w:t>
                  </w:r>
                  <w:r w:rsidR="00D93B1D">
                    <w:rPr>
                      <w:rFonts w:hint="eastAsia"/>
                      <w:sz w:val="21"/>
                      <w:szCs w:val="21"/>
                    </w:rPr>
                    <w:t>当社の</w:t>
                  </w:r>
                  <w:r w:rsidR="00416E29">
                    <w:rPr>
                      <w:rFonts w:hint="eastAsia"/>
                      <w:sz w:val="21"/>
                      <w:szCs w:val="21"/>
                    </w:rPr>
                    <w:t>D</w:t>
                  </w:r>
                  <w:r w:rsidR="00416E29">
                    <w:rPr>
                      <w:sz w:val="21"/>
                      <w:szCs w:val="21"/>
                    </w:rPr>
                    <w:t>X</w:t>
                  </w:r>
                  <w:r w:rsidR="00D93B1D">
                    <w:rPr>
                      <w:rFonts w:hint="eastAsia"/>
                      <w:sz w:val="21"/>
                      <w:szCs w:val="21"/>
                    </w:rPr>
                    <w:t>は「あらゆる業務の</w:t>
                  </w:r>
                  <w:r w:rsidR="00D061B3">
                    <w:rPr>
                      <w:rFonts w:hint="eastAsia"/>
                      <w:sz w:val="21"/>
                      <w:szCs w:val="21"/>
                    </w:rPr>
                    <w:t>デジタル化</w:t>
                  </w:r>
                  <w:r w:rsidR="00D93B1D">
                    <w:rPr>
                      <w:rFonts w:hint="eastAsia"/>
                      <w:sz w:val="21"/>
                      <w:szCs w:val="21"/>
                    </w:rPr>
                    <w:t>」「多様なワークスタイル」「データに基づく行動変革」の3本柱で構成されております。「あらゆる業務のデジタル化」では、</w:t>
                  </w:r>
                  <w:r w:rsidR="00F41E30">
                    <w:rPr>
                      <w:rFonts w:hint="eastAsia"/>
                      <w:sz w:val="21"/>
                      <w:szCs w:val="21"/>
                    </w:rPr>
                    <w:t>店頭タブレットやロットスキャナの導入など、</w:t>
                  </w:r>
                  <w:r w:rsidR="00D93B1D">
                    <w:rPr>
                      <w:rFonts w:hint="eastAsia"/>
                      <w:sz w:val="21"/>
                      <w:szCs w:val="21"/>
                    </w:rPr>
                    <w:t>業務手続きのデジタル完結や全体最適の考えに基づく</w:t>
                  </w:r>
                  <w:r w:rsidR="00A73421">
                    <w:rPr>
                      <w:rFonts w:hint="eastAsia"/>
                      <w:sz w:val="21"/>
                      <w:szCs w:val="21"/>
                    </w:rPr>
                    <w:t>業務フローの見直しを実施することで、人・時間を創出し、創造的な仕事への再配置を進めます。「多様なワークスタイル」では、</w:t>
                  </w:r>
                  <w:r w:rsidR="00F41E30">
                    <w:rPr>
                      <w:rFonts w:hint="eastAsia"/>
                      <w:sz w:val="21"/>
                      <w:szCs w:val="21"/>
                    </w:rPr>
                    <w:t>G</w:t>
                  </w:r>
                  <w:r w:rsidR="00F41E30">
                    <w:rPr>
                      <w:sz w:val="21"/>
                      <w:szCs w:val="21"/>
                    </w:rPr>
                    <w:t>oogle Workspace</w:t>
                  </w:r>
                  <w:r w:rsidR="00F41E30">
                    <w:rPr>
                      <w:rFonts w:hint="eastAsia"/>
                      <w:sz w:val="21"/>
                      <w:szCs w:val="21"/>
                    </w:rPr>
                    <w:t>の導入</w:t>
                  </w:r>
                  <w:r w:rsidR="007C116F">
                    <w:rPr>
                      <w:rFonts w:hint="eastAsia"/>
                      <w:sz w:val="21"/>
                      <w:szCs w:val="21"/>
                    </w:rPr>
                    <w:t>や社内スマートフォンの利用拡大</w:t>
                  </w:r>
                  <w:r w:rsidR="00F41E30">
                    <w:rPr>
                      <w:rFonts w:hint="eastAsia"/>
                      <w:sz w:val="21"/>
                      <w:szCs w:val="21"/>
                    </w:rPr>
                    <w:t>など、</w:t>
                  </w:r>
                  <w:r w:rsidR="00A73421">
                    <w:rPr>
                      <w:rFonts w:hint="eastAsia"/>
                      <w:sz w:val="21"/>
                      <w:szCs w:val="21"/>
                    </w:rPr>
                    <w:t>コミュニケーション</w:t>
                  </w:r>
                  <w:r w:rsidR="00C620EA">
                    <w:rPr>
                      <w:rFonts w:hint="eastAsia"/>
                      <w:sz w:val="21"/>
                      <w:szCs w:val="21"/>
                    </w:rPr>
                    <w:t>基盤およびネットワーク基盤を刷新することで、所属会社や所属部署の垣根を超えたコミュニケーション・コラボレーションを活発化させるとともに、場所に囚われない働き方の実現を目指します。「データに基づく</w:t>
                  </w:r>
                  <w:r w:rsidR="00F41E30">
                    <w:rPr>
                      <w:rFonts w:hint="eastAsia"/>
                      <w:sz w:val="21"/>
                      <w:szCs w:val="21"/>
                    </w:rPr>
                    <w:t>行動変革」では、</w:t>
                  </w:r>
                  <w:r w:rsidR="007C116F">
                    <w:rPr>
                      <w:rFonts w:hint="eastAsia"/>
                      <w:sz w:val="21"/>
                      <w:szCs w:val="21"/>
                    </w:rPr>
                    <w:t>りそなホールディングスとの協業によるバンキングアプリの導入でデジタルマーケティングを強化</w:t>
                  </w:r>
                  <w:r w:rsidR="00A915FD">
                    <w:rPr>
                      <w:rFonts w:hint="eastAsia"/>
                      <w:sz w:val="21"/>
                      <w:szCs w:val="21"/>
                    </w:rPr>
                    <w:t>するなどし</w:t>
                  </w:r>
                  <w:r w:rsidR="007C116F">
                    <w:rPr>
                      <w:rFonts w:hint="eastAsia"/>
                      <w:sz w:val="21"/>
                      <w:szCs w:val="21"/>
                    </w:rPr>
                    <w:t>、顧客ニーズの高度化・多様化への対応を目指します。（P.</w:t>
                  </w:r>
                  <w:r w:rsidR="007C116F">
                    <w:rPr>
                      <w:sz w:val="21"/>
                      <w:szCs w:val="21"/>
                    </w:rPr>
                    <w:t>26</w:t>
                  </w:r>
                  <w:r w:rsidR="007C116F">
                    <w:rPr>
                      <w:rFonts w:hint="eastAsia"/>
                      <w:sz w:val="21"/>
                      <w:szCs w:val="21"/>
                    </w:rPr>
                    <w:t>、P</w:t>
                  </w:r>
                  <w:r w:rsidR="007C116F">
                    <w:rPr>
                      <w:sz w:val="21"/>
                      <w:szCs w:val="21"/>
                    </w:rPr>
                    <w:t>.71</w:t>
                  </w:r>
                  <w:r w:rsidR="007C116F">
                    <w:rPr>
                      <w:rFonts w:hint="eastAsia"/>
                      <w:sz w:val="21"/>
                      <w:szCs w:val="21"/>
                    </w:rPr>
                    <w:t>、P</w:t>
                  </w:r>
                  <w:r w:rsidR="007C116F">
                    <w:rPr>
                      <w:sz w:val="21"/>
                      <w:szCs w:val="21"/>
                    </w:rPr>
                    <w:t>.72</w:t>
                  </w:r>
                  <w:r w:rsidR="007C116F">
                    <w:rPr>
                      <w:rFonts w:hint="eastAsia"/>
                      <w:sz w:val="21"/>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6188222" w14:textId="26179229" w:rsidR="00D1302E" w:rsidRDefault="00216C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統合報告書（ディスクロージャー誌）</w:t>
                  </w:r>
                  <w:r w:rsidR="00F0047F">
                    <w:rPr>
                      <w:rFonts w:ascii="ＭＳ 明朝" w:eastAsia="ＭＳ 明朝" w:hAnsi="ＭＳ 明朝" w:cs="ＭＳ 明朝" w:hint="eastAsia"/>
                      <w:spacing w:val="6"/>
                      <w:kern w:val="0"/>
                      <w:szCs w:val="21"/>
                    </w:rPr>
                    <w:t>は、</w:t>
                  </w:r>
                  <w:r w:rsidR="00F0047F" w:rsidRPr="00DE7AD3">
                    <w:rPr>
                      <w:rFonts w:ascii="ＭＳ 明朝" w:eastAsia="ＭＳ 明朝" w:hAnsi="ＭＳ 明朝" w:cs="ＭＳ 明朝" w:hint="eastAsia"/>
                      <w:spacing w:val="6"/>
                      <w:kern w:val="0"/>
                      <w:szCs w:val="21"/>
                    </w:rPr>
                    <w:t>2</w:t>
                  </w:r>
                  <w:r w:rsidR="00F0047F">
                    <w:rPr>
                      <w:rFonts w:ascii="ＭＳ 明朝" w:eastAsia="ＭＳ 明朝" w:hAnsi="ＭＳ 明朝" w:cs="ＭＳ 明朝" w:hint="eastAsia"/>
                      <w:spacing w:val="6"/>
                      <w:kern w:val="0"/>
                      <w:szCs w:val="21"/>
                    </w:rPr>
                    <w:t>023</w:t>
                  </w:r>
                  <w:r w:rsidR="00F0047F" w:rsidRPr="005750F8">
                    <w:rPr>
                      <w:rFonts w:ascii="ＭＳ 明朝" w:eastAsia="ＭＳ 明朝" w:hAnsi="ＭＳ 明朝" w:cs="ＭＳ 明朝" w:hint="eastAsia"/>
                      <w:spacing w:val="6"/>
                      <w:kern w:val="0"/>
                      <w:szCs w:val="21"/>
                    </w:rPr>
                    <w:t>年</w:t>
                  </w:r>
                  <w:r w:rsidR="00F0047F">
                    <w:rPr>
                      <w:rFonts w:ascii="ＭＳ 明朝" w:eastAsia="ＭＳ 明朝" w:hAnsi="ＭＳ 明朝" w:cs="ＭＳ 明朝" w:hint="eastAsia"/>
                      <w:spacing w:val="6"/>
                      <w:kern w:val="0"/>
                      <w:szCs w:val="21"/>
                    </w:rPr>
                    <w:t>4</w:t>
                  </w:r>
                  <w:r w:rsidR="00F0047F" w:rsidRPr="008736E1">
                    <w:rPr>
                      <w:rFonts w:ascii="ＭＳ 明朝" w:eastAsia="ＭＳ 明朝" w:hAnsi="ＭＳ 明朝" w:cs="ＭＳ 明朝" w:hint="eastAsia"/>
                      <w:spacing w:val="6"/>
                      <w:kern w:val="0"/>
                      <w:szCs w:val="21"/>
                    </w:rPr>
                    <w:t>月</w:t>
                  </w:r>
                  <w:r w:rsidR="00F0047F">
                    <w:rPr>
                      <w:rFonts w:ascii="ＭＳ 明朝" w:eastAsia="ＭＳ 明朝" w:hAnsi="ＭＳ 明朝" w:cs="ＭＳ 明朝" w:hint="eastAsia"/>
                      <w:spacing w:val="6"/>
                      <w:kern w:val="0"/>
                      <w:szCs w:val="21"/>
                    </w:rPr>
                    <w:t>1</w:t>
                  </w:r>
                  <w:r w:rsidR="00F0047F" w:rsidRPr="005750F8">
                    <w:rPr>
                      <w:rFonts w:ascii="ＭＳ 明朝" w:eastAsia="ＭＳ 明朝" w:hAnsi="ＭＳ 明朝" w:cs="ＭＳ 明朝" w:hint="eastAsia"/>
                      <w:spacing w:val="6"/>
                      <w:kern w:val="0"/>
                      <w:szCs w:val="21"/>
                    </w:rPr>
                    <w:t>日に</w:t>
                  </w:r>
                  <w:r w:rsidR="00F0047F" w:rsidRPr="00DE7AD3">
                    <w:rPr>
                      <w:rFonts w:ascii="ＭＳ 明朝" w:eastAsia="ＭＳ 明朝" w:hAnsi="ＭＳ 明朝" w:cs="ＭＳ 明朝" w:hint="eastAsia"/>
                      <w:spacing w:val="6"/>
                      <w:kern w:val="0"/>
                      <w:szCs w:val="21"/>
                    </w:rPr>
                    <w:t>開催した取締役会</w:t>
                  </w:r>
                  <w:r w:rsidR="00F0047F">
                    <w:rPr>
                      <w:rFonts w:ascii="ＭＳ 明朝" w:eastAsia="ＭＳ 明朝" w:hAnsi="ＭＳ 明朝" w:cs="ＭＳ 明朝" w:hint="eastAsia"/>
                      <w:spacing w:val="6"/>
                      <w:kern w:val="0"/>
                      <w:szCs w:val="21"/>
                    </w:rPr>
                    <w:t>の</w:t>
                  </w:r>
                  <w:r w:rsidR="00F0047F" w:rsidRPr="00DE7AD3">
                    <w:rPr>
                      <w:rFonts w:ascii="ＭＳ 明朝" w:eastAsia="ＭＳ 明朝" w:hAnsi="ＭＳ 明朝" w:cs="ＭＳ 明朝" w:hint="eastAsia"/>
                      <w:spacing w:val="6"/>
                      <w:kern w:val="0"/>
                      <w:szCs w:val="21"/>
                    </w:rPr>
                    <w:t>承認</w:t>
                  </w:r>
                  <w:r w:rsidR="00F0047F">
                    <w:rPr>
                      <w:rFonts w:ascii="ＭＳ 明朝" w:eastAsia="ＭＳ 明朝" w:hAnsi="ＭＳ 明朝" w:cs="ＭＳ 明朝" w:hint="eastAsia"/>
                      <w:spacing w:val="6"/>
                      <w:kern w:val="0"/>
                      <w:szCs w:val="21"/>
                    </w:rPr>
                    <w:t>に基づく「第2次中期経営計画」の取り組み内容を詳細に記したものです。</w:t>
                  </w:r>
                </w:p>
                <w:p w14:paraId="5FD596BB" w14:textId="022F6FAB" w:rsidR="00216C2B" w:rsidRPr="00216C2B" w:rsidRDefault="00216C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Pr>
                      <w:rFonts w:hint="eastAsia"/>
                    </w:rPr>
                    <w:t>ニュースリリース「組織改正のおしらせ</w:t>
                  </w:r>
                  <w:r w:rsidR="00CE6F97">
                    <w:rPr>
                      <w:rFonts w:hint="eastAsia"/>
                    </w:rPr>
                    <w:t>」は、</w:t>
                  </w:r>
                  <w:r w:rsidR="00CE6F97" w:rsidRPr="00477EF6">
                    <w:rPr>
                      <w:rFonts w:ascii="ＭＳ 明朝" w:eastAsia="ＭＳ 明朝" w:hAnsi="ＭＳ 明朝" w:cs="ＭＳ 明朝" w:hint="eastAsia"/>
                      <w:spacing w:val="6"/>
                      <w:kern w:val="0"/>
                      <w:szCs w:val="21"/>
                    </w:rPr>
                    <w:t>2023年</w:t>
                  </w:r>
                  <w:r w:rsidR="00477EF6" w:rsidRPr="00477EF6">
                    <w:rPr>
                      <w:rFonts w:ascii="ＭＳ 明朝" w:eastAsia="ＭＳ 明朝" w:hAnsi="ＭＳ 明朝" w:cs="ＭＳ 明朝" w:hint="eastAsia"/>
                      <w:spacing w:val="6"/>
                      <w:kern w:val="0"/>
                      <w:szCs w:val="21"/>
                    </w:rPr>
                    <w:t>3</w:t>
                  </w:r>
                  <w:r w:rsidR="00CE6F97" w:rsidRPr="00477EF6">
                    <w:rPr>
                      <w:rFonts w:ascii="ＭＳ 明朝" w:eastAsia="ＭＳ 明朝" w:hAnsi="ＭＳ 明朝" w:cs="ＭＳ 明朝" w:hint="eastAsia"/>
                      <w:spacing w:val="6"/>
                      <w:kern w:val="0"/>
                      <w:szCs w:val="21"/>
                    </w:rPr>
                    <w:t>月</w:t>
                  </w:r>
                  <w:r w:rsidR="00477EF6" w:rsidRPr="00477EF6">
                    <w:rPr>
                      <w:rFonts w:ascii="ＭＳ 明朝" w:eastAsia="ＭＳ 明朝" w:hAnsi="ＭＳ 明朝" w:cs="ＭＳ 明朝" w:hint="eastAsia"/>
                      <w:spacing w:val="6"/>
                      <w:kern w:val="0"/>
                      <w:szCs w:val="21"/>
                    </w:rPr>
                    <w:t>2</w:t>
                  </w:r>
                  <w:r w:rsidR="00477EF6" w:rsidRPr="00477EF6">
                    <w:rPr>
                      <w:rFonts w:ascii="ＭＳ 明朝" w:eastAsia="ＭＳ 明朝" w:hAnsi="ＭＳ 明朝" w:cs="ＭＳ 明朝"/>
                      <w:spacing w:val="6"/>
                      <w:kern w:val="0"/>
                      <w:szCs w:val="21"/>
                    </w:rPr>
                    <w:t>8</w:t>
                  </w:r>
                  <w:r w:rsidR="00CE6F97" w:rsidRPr="00477EF6">
                    <w:rPr>
                      <w:rFonts w:ascii="ＭＳ 明朝" w:eastAsia="ＭＳ 明朝" w:hAnsi="ＭＳ 明朝" w:cs="ＭＳ 明朝" w:hint="eastAsia"/>
                      <w:spacing w:val="6"/>
                      <w:kern w:val="0"/>
                      <w:szCs w:val="21"/>
                    </w:rPr>
                    <w:t>日</w:t>
                  </w:r>
                  <w:r w:rsidR="00CE6F97" w:rsidRPr="005750F8">
                    <w:rPr>
                      <w:rFonts w:ascii="ＭＳ 明朝" w:eastAsia="ＭＳ 明朝" w:hAnsi="ＭＳ 明朝" w:cs="ＭＳ 明朝" w:hint="eastAsia"/>
                      <w:spacing w:val="6"/>
                      <w:kern w:val="0"/>
                      <w:szCs w:val="21"/>
                    </w:rPr>
                    <w:t>に</w:t>
                  </w:r>
                  <w:r w:rsidR="00CE6F97" w:rsidRPr="00DE7AD3">
                    <w:rPr>
                      <w:rFonts w:ascii="ＭＳ 明朝" w:eastAsia="ＭＳ 明朝" w:hAnsi="ＭＳ 明朝" w:cs="ＭＳ 明朝" w:hint="eastAsia"/>
                      <w:spacing w:val="6"/>
                      <w:kern w:val="0"/>
                      <w:szCs w:val="21"/>
                    </w:rPr>
                    <w:t>開催した取締役会</w:t>
                  </w:r>
                  <w:r w:rsidR="00CE6F97">
                    <w:rPr>
                      <w:rFonts w:ascii="ＭＳ 明朝" w:eastAsia="ＭＳ 明朝" w:hAnsi="ＭＳ 明朝" w:cs="ＭＳ 明朝" w:hint="eastAsia"/>
                      <w:spacing w:val="6"/>
                      <w:kern w:val="0"/>
                      <w:szCs w:val="21"/>
                    </w:rPr>
                    <w:t>の</w:t>
                  </w:r>
                  <w:r w:rsidR="00CE6F97" w:rsidRPr="00DE7AD3">
                    <w:rPr>
                      <w:rFonts w:ascii="ＭＳ 明朝" w:eastAsia="ＭＳ 明朝" w:hAnsi="ＭＳ 明朝" w:cs="ＭＳ 明朝" w:hint="eastAsia"/>
                      <w:spacing w:val="6"/>
                      <w:kern w:val="0"/>
                      <w:szCs w:val="21"/>
                    </w:rPr>
                    <w:t>承認</w:t>
                  </w:r>
                  <w:r w:rsidR="00CE6F97">
                    <w:rPr>
                      <w:rFonts w:ascii="ＭＳ 明朝" w:eastAsia="ＭＳ 明朝" w:hAnsi="ＭＳ 明朝" w:cs="ＭＳ 明朝" w:hint="eastAsia"/>
                      <w:spacing w:val="6"/>
                      <w:kern w:val="0"/>
                      <w:szCs w:val="21"/>
                    </w:rPr>
                    <w:t>に基づ</w:t>
                  </w:r>
                  <w:r w:rsidR="00477EF6">
                    <w:rPr>
                      <w:rFonts w:ascii="ＭＳ 明朝" w:eastAsia="ＭＳ 明朝" w:hAnsi="ＭＳ 明朝" w:cs="ＭＳ 明朝" w:hint="eastAsia"/>
                      <w:spacing w:val="6"/>
                      <w:kern w:val="0"/>
                      <w:szCs w:val="21"/>
                    </w:rPr>
                    <w:t>く内容を公表したものです。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261271" w14:textId="373B2854" w:rsidR="00585E3B" w:rsidRDefault="00585E3B" w:rsidP="00E7078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統合報告書（ディスクロージャー誌）</w:t>
                  </w:r>
                </w:p>
                <w:p w14:paraId="7386F774" w14:textId="711A93E4" w:rsidR="00462785" w:rsidRPr="00E577BF" w:rsidRDefault="00462785" w:rsidP="004627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hint="eastAsia"/>
                    </w:rPr>
                    <w:t>P</w:t>
                  </w:r>
                  <w:r>
                    <w:t>.7</w:t>
                  </w:r>
                  <w:r>
                    <w:rPr>
                      <w:rFonts w:hint="eastAsia"/>
                    </w:rPr>
                    <w:t>、</w:t>
                  </w:r>
                  <w:r w:rsidRPr="00884C88">
                    <w:rPr>
                      <w:rFonts w:hint="eastAsia"/>
                    </w:rPr>
                    <w:t>P</w:t>
                  </w:r>
                  <w:r>
                    <w:rPr>
                      <w:rFonts w:hint="eastAsia"/>
                    </w:rPr>
                    <w:t>.</w:t>
                  </w:r>
                  <w:r w:rsidRPr="00884C88">
                    <w:rPr>
                      <w:rFonts w:hint="eastAsia"/>
                    </w:rPr>
                    <w:t>62</w:t>
                  </w:r>
                  <w:r>
                    <w:rPr>
                      <w:rFonts w:hint="eastAsia"/>
                    </w:rPr>
                    <w:t>）</w:t>
                  </w:r>
                </w:p>
                <w:p w14:paraId="58826D16" w14:textId="77777777" w:rsidR="00E70787" w:rsidRDefault="00E70787" w:rsidP="00DD56DC">
                  <w:pPr>
                    <w:numPr>
                      <w:ilvl w:val="0"/>
                      <w:numId w:val="7"/>
                    </w:numPr>
                    <w:suppressAutoHyphens/>
                    <w:kinsoku w:val="0"/>
                    <w:overflowPunct w:val="0"/>
                    <w:adjustRightInd w:val="0"/>
                    <w:spacing w:afterLines="50" w:after="120" w:line="238" w:lineRule="exact"/>
                    <w:jc w:val="left"/>
                    <w:textAlignment w:val="center"/>
                    <w:rPr>
                      <w:rStyle w:val="af6"/>
                      <w:color w:val="000000" w:themeColor="text1"/>
                      <w:u w:val="none"/>
                    </w:rPr>
                  </w:pPr>
                  <w:r>
                    <w:rPr>
                      <w:rStyle w:val="af6"/>
                      <w:rFonts w:hint="eastAsia"/>
                      <w:color w:val="000000" w:themeColor="text1"/>
                      <w:u w:val="none"/>
                    </w:rPr>
                    <w:t>ニュースリリース「組織改正のおしらせ」</w:t>
                  </w:r>
                </w:p>
                <w:p w14:paraId="47D9F1D0" w14:textId="04CD2467" w:rsidR="00462785" w:rsidRPr="00462785" w:rsidRDefault="00462785" w:rsidP="004627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hint="eastAsia"/>
                    </w:rPr>
                    <w:t>P</w:t>
                  </w:r>
                  <w:r>
                    <w:t>.</w:t>
                  </w:r>
                  <w:r>
                    <w:rPr>
                      <w:rFonts w:hint="eastAsia"/>
                    </w:rPr>
                    <w:t>1、</w:t>
                  </w:r>
                  <w:r w:rsidRPr="00884C88">
                    <w:rPr>
                      <w:rFonts w:hint="eastAsia"/>
                    </w:rPr>
                    <w:t>P</w:t>
                  </w:r>
                  <w:r>
                    <w:rPr>
                      <w:rFonts w:hint="eastAsia"/>
                    </w:rPr>
                    <w:t>.</w:t>
                  </w:r>
                  <w:r>
                    <w:t>2</w:t>
                  </w:r>
                  <w:r>
                    <w:rPr>
                      <w:rFonts w:hint="eastAsia"/>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1AFE719" w14:textId="4F519446" w:rsidR="00C319B4" w:rsidRDefault="00C319B4" w:rsidP="00C319B4">
                  <w:pPr>
                    <w:pStyle w:val="ad"/>
                    <w:ind w:firstLineChars="100" w:firstLine="210"/>
                    <w:rPr>
                      <w:sz w:val="21"/>
                    </w:rPr>
                  </w:pPr>
                  <w:r>
                    <w:rPr>
                      <w:rFonts w:hint="eastAsia"/>
                      <w:sz w:val="21"/>
                    </w:rPr>
                    <w:t>以下には、当社および当社の子会社の取組内容が記載されておりますが、前提として、当社および当社の子会社は、当社によって策定された長期ビジョン</w:t>
                  </w:r>
                  <w:r w:rsidRPr="00D12490">
                    <w:rPr>
                      <w:rFonts w:hint="eastAsia"/>
                      <w:sz w:val="21"/>
                    </w:rPr>
                    <w:t>「16Vision-10</w:t>
                  </w:r>
                  <w:r w:rsidR="00A02EAD">
                    <w:rPr>
                      <w:rFonts w:hint="eastAsia"/>
                      <w:sz w:val="21"/>
                    </w:rPr>
                    <w:t>」ならびに</w:t>
                  </w:r>
                  <w:r w:rsidRPr="00D12490">
                    <w:rPr>
                      <w:rFonts w:hint="eastAsia"/>
                      <w:sz w:val="21"/>
                    </w:rPr>
                    <w:t>第2次中期経営計画「一歩先を行き、いつも地域の力になる ～1st stage～」</w:t>
                  </w:r>
                  <w:r>
                    <w:rPr>
                      <w:rFonts w:hint="eastAsia"/>
                      <w:sz w:val="21"/>
                    </w:rPr>
                    <w:t>に基づいて各種取組を実行しており、その進捗状況等は、当社が定めたKPIや当社主催の会議体において報告・確認がなされております。</w:t>
                  </w:r>
                </w:p>
                <w:p w14:paraId="5CAA9D61" w14:textId="77777777" w:rsidR="00C319B4" w:rsidRDefault="00C319B4" w:rsidP="00C319B4">
                  <w:pPr>
                    <w:pStyle w:val="ad"/>
                    <w:ind w:firstLineChars="100" w:firstLine="210"/>
                    <w:rPr>
                      <w:sz w:val="21"/>
                    </w:rPr>
                  </w:pPr>
                </w:p>
                <w:p w14:paraId="7E2B58B4" w14:textId="53FB7B24" w:rsidR="00884C88" w:rsidRDefault="00E70787" w:rsidP="00E70787">
                  <w:pPr>
                    <w:pStyle w:val="ad"/>
                    <w:rPr>
                      <w:sz w:val="21"/>
                    </w:rPr>
                  </w:pPr>
                  <w:r>
                    <w:rPr>
                      <w:rFonts w:hint="eastAsia"/>
                      <w:sz w:val="21"/>
                    </w:rPr>
                    <w:t>・</w:t>
                  </w:r>
                  <w:r w:rsidRPr="00E70787">
                    <w:rPr>
                      <w:rFonts w:hint="eastAsia"/>
                      <w:sz w:val="21"/>
                    </w:rPr>
                    <w:t>当</w:t>
                  </w:r>
                  <w:r w:rsidRPr="00CF0682">
                    <w:rPr>
                      <w:rFonts w:hint="eastAsia"/>
                      <w:sz w:val="21"/>
                    </w:rPr>
                    <w:t>社グループはソフトバンクと連携し、DXによる役職員の業務効率</w:t>
                  </w:r>
                  <w:r w:rsidR="003E22F8">
                    <w:rPr>
                      <w:rFonts w:hint="eastAsia"/>
                      <w:sz w:val="21"/>
                    </w:rPr>
                    <w:t>化・生産性向上をはかり、コアビジネスへの好循環を目指しています</w:t>
                  </w:r>
                  <w:r w:rsidRPr="007877E6">
                    <w:rPr>
                      <w:rFonts w:hint="eastAsia"/>
                      <w:sz w:val="21"/>
                    </w:rPr>
                    <w:t>。ソフトバンクから当社に派遣いただいた</w:t>
                  </w:r>
                  <w:r w:rsidR="008D35DA">
                    <w:rPr>
                      <w:rFonts w:hint="eastAsia"/>
                      <w:sz w:val="21"/>
                    </w:rPr>
                    <w:t>「部長・副部長級の社員など5名」の方々の全面協力により、2</w:t>
                  </w:r>
                  <w:r w:rsidR="008D35DA">
                    <w:rPr>
                      <w:sz w:val="21"/>
                    </w:rPr>
                    <w:t>023</w:t>
                  </w:r>
                  <w:r w:rsidR="008D35DA">
                    <w:rPr>
                      <w:rFonts w:hint="eastAsia"/>
                      <w:sz w:val="21"/>
                    </w:rPr>
                    <w:t>年9</w:t>
                  </w:r>
                  <w:r w:rsidRPr="007877E6">
                    <w:rPr>
                      <w:rFonts w:hint="eastAsia"/>
                      <w:sz w:val="21"/>
                    </w:rPr>
                    <w:t>月に十六銀行において新たなグループウェアの「Google Workspace（GWS</w:t>
                  </w:r>
                  <w:r w:rsidR="008D35DA">
                    <w:rPr>
                      <w:rFonts w:hint="eastAsia"/>
                      <w:sz w:val="21"/>
                    </w:rPr>
                    <w:t>）」を導入しました。また、2</w:t>
                  </w:r>
                  <w:r w:rsidR="008D35DA">
                    <w:rPr>
                      <w:sz w:val="21"/>
                    </w:rPr>
                    <w:t>024</w:t>
                  </w:r>
                  <w:r w:rsidR="008D35DA">
                    <w:rPr>
                      <w:rFonts w:hint="eastAsia"/>
                      <w:sz w:val="21"/>
                    </w:rPr>
                    <w:t>年3月にはグループ全1</w:t>
                  </w:r>
                  <w:r w:rsidR="008D35DA">
                    <w:rPr>
                      <w:sz w:val="21"/>
                    </w:rPr>
                    <w:t>2</w:t>
                  </w:r>
                  <w:r w:rsidRPr="007877E6">
                    <w:rPr>
                      <w:rFonts w:hint="eastAsia"/>
                      <w:sz w:val="21"/>
                    </w:rPr>
                    <w:t>社のグループウェアを統一し、コミュニ</w:t>
                  </w:r>
                  <w:r w:rsidRPr="007877E6">
                    <w:rPr>
                      <w:rFonts w:hint="eastAsia"/>
                      <w:sz w:val="21"/>
                    </w:rPr>
                    <w:lastRenderedPageBreak/>
                    <w:t>ケーションの刷新を通じた「真の変革」に挑戦しています</w:t>
                  </w:r>
                  <w:r>
                    <w:rPr>
                      <w:rFonts w:hint="eastAsia"/>
                      <w:sz w:val="21"/>
                    </w:rPr>
                    <w:t>。（①：P</w:t>
                  </w:r>
                  <w:r w:rsidR="008D35DA">
                    <w:rPr>
                      <w:sz w:val="21"/>
                    </w:rPr>
                    <w:t>.</w:t>
                  </w:r>
                  <w:r>
                    <w:rPr>
                      <w:sz w:val="21"/>
                    </w:rPr>
                    <w:t>7</w:t>
                  </w:r>
                  <w:r>
                    <w:rPr>
                      <w:rFonts w:hint="eastAsia"/>
                      <w:sz w:val="21"/>
                    </w:rPr>
                    <w:t>）</w:t>
                  </w:r>
                </w:p>
                <w:p w14:paraId="24D5734D" w14:textId="574DEBC2" w:rsidR="00884C88" w:rsidRPr="00884C88" w:rsidRDefault="00884C88" w:rsidP="00884C88">
                  <w:pPr>
                    <w:pStyle w:val="ad"/>
                    <w:rPr>
                      <w:sz w:val="21"/>
                    </w:rPr>
                  </w:pPr>
                  <w:r w:rsidRPr="00884C88">
                    <w:rPr>
                      <w:rFonts w:hint="eastAsia"/>
                      <w:sz w:val="21"/>
                    </w:rPr>
                    <w:t>・デジタルを活用した業務の効率化や新商品・サービスの開発などに向けて、IT・DX人材の育成に注力しています。ITパスポート試験の取得にグループを挙げて取り組むとともに、デジタルに関連する公的資格を幅広く自己啓発資格取得奨励金制度の対象とすることで、上位デジタル資格（ITパスポートを除く情報処理技術者試験など）の取得もサポートしています。（</w:t>
                  </w:r>
                  <w:r>
                    <w:rPr>
                      <w:rFonts w:hint="eastAsia"/>
                      <w:sz w:val="21"/>
                    </w:rPr>
                    <w:t>①：</w:t>
                  </w:r>
                  <w:r w:rsidRPr="00884C88">
                    <w:rPr>
                      <w:rFonts w:hint="eastAsia"/>
                      <w:sz w:val="21"/>
                    </w:rPr>
                    <w:t>P</w:t>
                  </w:r>
                  <w:r w:rsidR="008D35DA">
                    <w:rPr>
                      <w:rFonts w:hint="eastAsia"/>
                      <w:sz w:val="21"/>
                    </w:rPr>
                    <w:t>.</w:t>
                  </w:r>
                  <w:r w:rsidRPr="00884C88">
                    <w:rPr>
                      <w:rFonts w:hint="eastAsia"/>
                      <w:sz w:val="21"/>
                    </w:rPr>
                    <w:t>62）</w:t>
                  </w:r>
                </w:p>
                <w:p w14:paraId="2BB517A2" w14:textId="77777777" w:rsidR="00884C88" w:rsidRPr="00884C88" w:rsidRDefault="00884C88" w:rsidP="00884C88">
                  <w:pPr>
                    <w:pStyle w:val="ad"/>
                    <w:rPr>
                      <w:sz w:val="21"/>
                    </w:rPr>
                  </w:pPr>
                  <w:r w:rsidRPr="00884C88">
                    <w:rPr>
                      <w:rFonts w:hint="eastAsia"/>
                      <w:sz w:val="21"/>
                    </w:rPr>
                    <w:t>※ITパスポート合格者数　1,031名（2023年度末、前年度比＋351名）</w:t>
                  </w:r>
                </w:p>
                <w:p w14:paraId="3A21AA3A" w14:textId="0B74DE95" w:rsidR="00E70787" w:rsidRPr="00477EF6" w:rsidRDefault="00884C88" w:rsidP="00477EF6">
                  <w:pPr>
                    <w:pStyle w:val="ad"/>
                    <w:rPr>
                      <w:sz w:val="21"/>
                    </w:rPr>
                  </w:pPr>
                  <w:r w:rsidRPr="00884C88">
                    <w:rPr>
                      <w:rFonts w:hint="eastAsia"/>
                      <w:sz w:val="21"/>
                    </w:rPr>
                    <w:t>※上位デジタル資格合格者数　147名（2023年度末、前年度比＋62名）</w:t>
                  </w:r>
                </w:p>
                <w:p w14:paraId="1D52DE34" w14:textId="2729771D" w:rsidR="00F84047" w:rsidRDefault="008D35DA" w:rsidP="00F84047">
                  <w:pPr>
                    <w:adjustRightInd w:val="0"/>
                    <w:spacing w:line="240" w:lineRule="auto"/>
                    <w:jc w:val="left"/>
                    <w:rPr>
                      <w:rFonts w:ascii="ＭＳ 明朝" w:eastAsia="ＭＳ 明朝" w:cs="ＭＳ 明朝"/>
                      <w:spacing w:val="0"/>
                      <w:kern w:val="0"/>
                      <w:szCs w:val="21"/>
                    </w:rPr>
                  </w:pPr>
                  <w:r>
                    <w:rPr>
                      <w:rFonts w:ascii="ＭＳ 明朝" w:eastAsia="ＭＳ 明朝" w:cs="ＭＳ 明朝" w:hint="eastAsia"/>
                      <w:spacing w:val="0"/>
                      <w:kern w:val="0"/>
                      <w:szCs w:val="21"/>
                    </w:rPr>
                    <w:t>・2</w:t>
                  </w:r>
                  <w:r>
                    <w:rPr>
                      <w:rFonts w:ascii="ＭＳ 明朝" w:eastAsia="ＭＳ 明朝" w:cs="ＭＳ 明朝"/>
                      <w:spacing w:val="0"/>
                      <w:kern w:val="0"/>
                      <w:szCs w:val="21"/>
                    </w:rPr>
                    <w:t>023</w:t>
                  </w:r>
                  <w:r>
                    <w:rPr>
                      <w:rFonts w:ascii="ＭＳ 明朝" w:eastAsia="ＭＳ 明朝" w:cs="ＭＳ 明朝" w:hint="eastAsia"/>
                      <w:spacing w:val="0"/>
                      <w:kern w:val="0"/>
                      <w:szCs w:val="21"/>
                    </w:rPr>
                    <w:t>年4</w:t>
                  </w:r>
                  <w:r w:rsidR="00E70787">
                    <w:rPr>
                      <w:rFonts w:ascii="ＭＳ 明朝" w:eastAsia="ＭＳ 明朝" w:cs="ＭＳ 明朝" w:hint="eastAsia"/>
                      <w:spacing w:val="0"/>
                      <w:kern w:val="0"/>
                      <w:szCs w:val="21"/>
                    </w:rPr>
                    <w:t>月からスタートする中期経営計画において、基本戦略の一つに「トランスフォーメーション戦略」を掲げ、デジタルトランスフォーメーション（ＤＸ）の遂行、ならびにシステムリソース等の有効かつ効率的な活用を目的に組織改正を実施し、取組みを強化させてまいります。</w:t>
                  </w:r>
                </w:p>
                <w:p w14:paraId="62BB626A" w14:textId="77777777" w:rsidR="00F84047" w:rsidRDefault="00F84047" w:rsidP="00F84047">
                  <w:pPr>
                    <w:adjustRightInd w:val="0"/>
                    <w:spacing w:line="240" w:lineRule="auto"/>
                    <w:jc w:val="left"/>
                    <w:rPr>
                      <w:rFonts w:ascii="ＭＳ 明朝" w:eastAsia="ＭＳ 明朝" w:cs="ＭＳ 明朝"/>
                      <w:spacing w:val="0"/>
                      <w:kern w:val="0"/>
                      <w:szCs w:val="21"/>
                    </w:rPr>
                  </w:pPr>
                  <w:r>
                    <w:rPr>
                      <w:rFonts w:ascii="ＭＳ 明朝" w:eastAsia="ＭＳ 明朝" w:cs="ＭＳ 明朝" w:hint="eastAsia"/>
                      <w:spacing w:val="0"/>
                      <w:kern w:val="0"/>
                      <w:szCs w:val="21"/>
                    </w:rPr>
                    <w:t>【株式会社十六フィナンシャルグループ】</w:t>
                  </w:r>
                </w:p>
                <w:p w14:paraId="378CB0B9" w14:textId="00398887" w:rsidR="00F84047" w:rsidRDefault="00F84047" w:rsidP="00F84047">
                  <w:pPr>
                    <w:adjustRightInd w:val="0"/>
                    <w:spacing w:line="240" w:lineRule="auto"/>
                    <w:jc w:val="left"/>
                    <w:rPr>
                      <w:rFonts w:ascii="ＭＳ 明朝" w:eastAsia="ＭＳ 明朝" w:cs="ＭＳ 明朝"/>
                      <w:spacing w:val="0"/>
                      <w:kern w:val="0"/>
                      <w:szCs w:val="21"/>
                    </w:rPr>
                  </w:pPr>
                  <w:r>
                    <w:rPr>
                      <w:rFonts w:ascii="Wingdings" w:eastAsia="ＭＳ 明朝" w:hAnsi="Wingdings" w:cs="Wingdings"/>
                      <w:spacing w:val="0"/>
                      <w:kern w:val="0"/>
                      <w:sz w:val="10"/>
                      <w:szCs w:val="10"/>
                    </w:rPr>
                    <w:t></w:t>
                  </w:r>
                  <w:r>
                    <w:rPr>
                      <w:rFonts w:ascii="Wingdings" w:eastAsia="ＭＳ 明朝" w:hAnsi="Wingdings" w:cs="Wingdings"/>
                      <w:spacing w:val="0"/>
                      <w:kern w:val="0"/>
                      <w:sz w:val="10"/>
                      <w:szCs w:val="10"/>
                    </w:rPr>
                    <w:t></w:t>
                  </w:r>
                  <w:r>
                    <w:rPr>
                      <w:rFonts w:ascii="ＭＳ 明朝" w:eastAsia="ＭＳ 明朝" w:cs="ＭＳ 明朝" w:hint="eastAsia"/>
                      <w:spacing w:val="0"/>
                      <w:kern w:val="0"/>
                      <w:szCs w:val="21"/>
                    </w:rPr>
                    <w:t>「グループ企画統括部」内の「グループデジタル統括室」を部に昇格させ、名称を「グループＤＸ統括部」とします。</w:t>
                  </w:r>
                </w:p>
                <w:p w14:paraId="2B6478B5" w14:textId="77777777" w:rsidR="00F84047" w:rsidRDefault="00F84047" w:rsidP="00F84047">
                  <w:pPr>
                    <w:adjustRightInd w:val="0"/>
                    <w:spacing w:line="240" w:lineRule="auto"/>
                    <w:jc w:val="left"/>
                    <w:rPr>
                      <w:rFonts w:ascii="ＭＳ 明朝" w:eastAsia="ＭＳ 明朝" w:cs="ＭＳ 明朝"/>
                      <w:spacing w:val="0"/>
                      <w:kern w:val="0"/>
                      <w:szCs w:val="21"/>
                    </w:rPr>
                  </w:pPr>
                  <w:r>
                    <w:rPr>
                      <w:rFonts w:ascii="ＭＳ 明朝" w:eastAsia="ＭＳ 明朝" w:cs="ＭＳ 明朝" w:hint="eastAsia"/>
                      <w:spacing w:val="0"/>
                      <w:kern w:val="0"/>
                      <w:szCs w:val="21"/>
                    </w:rPr>
                    <w:t>【株式会社十六銀行】</w:t>
                  </w:r>
                </w:p>
                <w:p w14:paraId="2C7E3863" w14:textId="75A07946" w:rsidR="00F84047" w:rsidRDefault="00F84047" w:rsidP="00F84047">
                  <w:pPr>
                    <w:adjustRightInd w:val="0"/>
                    <w:spacing w:line="240" w:lineRule="auto"/>
                    <w:jc w:val="left"/>
                    <w:rPr>
                      <w:rFonts w:ascii="ＭＳ 明朝" w:eastAsia="ＭＳ 明朝" w:cs="ＭＳ 明朝"/>
                      <w:spacing w:val="0"/>
                      <w:kern w:val="0"/>
                      <w:szCs w:val="21"/>
                    </w:rPr>
                  </w:pPr>
                  <w:r>
                    <w:rPr>
                      <w:rFonts w:ascii="Wingdings" w:eastAsia="ＭＳ 明朝" w:hAnsi="Wingdings" w:cs="Wingdings"/>
                      <w:spacing w:val="0"/>
                      <w:kern w:val="0"/>
                      <w:sz w:val="10"/>
                      <w:szCs w:val="10"/>
                    </w:rPr>
                    <w:t></w:t>
                  </w:r>
                  <w:r>
                    <w:rPr>
                      <w:rFonts w:ascii="Wingdings" w:eastAsia="ＭＳ 明朝" w:hAnsi="Wingdings" w:cs="Wingdings"/>
                      <w:spacing w:val="0"/>
                      <w:kern w:val="0"/>
                      <w:sz w:val="10"/>
                      <w:szCs w:val="10"/>
                    </w:rPr>
                    <w:t></w:t>
                  </w:r>
                  <w:r>
                    <w:rPr>
                      <w:rFonts w:ascii="ＭＳ 明朝" w:eastAsia="ＭＳ 明朝" w:cs="ＭＳ 明朝" w:hint="eastAsia"/>
                      <w:spacing w:val="0"/>
                      <w:kern w:val="0"/>
                      <w:szCs w:val="21"/>
                    </w:rPr>
                    <w:t>「ＤＸ部」を新設し、部内に「ビジネスデザイングループ」、「システムデザイングループ」および「オペレーションデザイングループ」を設置します。</w:t>
                  </w:r>
                </w:p>
                <w:p w14:paraId="72E90692" w14:textId="0ABAA0BD" w:rsidR="00F84047" w:rsidRDefault="00F84047" w:rsidP="00F84047">
                  <w:pPr>
                    <w:adjustRightInd w:val="0"/>
                    <w:spacing w:line="240" w:lineRule="auto"/>
                    <w:jc w:val="left"/>
                    <w:rPr>
                      <w:rFonts w:ascii="ＭＳ 明朝" w:eastAsia="ＭＳ 明朝" w:cs="ＭＳ 明朝"/>
                      <w:spacing w:val="0"/>
                      <w:kern w:val="0"/>
                      <w:szCs w:val="21"/>
                    </w:rPr>
                  </w:pPr>
                  <w:r>
                    <w:rPr>
                      <w:rFonts w:ascii="Wingdings" w:eastAsia="ＭＳ 明朝" w:hAnsi="Wingdings" w:cs="Wingdings"/>
                      <w:spacing w:val="0"/>
                      <w:kern w:val="0"/>
                      <w:sz w:val="10"/>
                      <w:szCs w:val="10"/>
                    </w:rPr>
                    <w:t></w:t>
                  </w:r>
                  <w:r>
                    <w:rPr>
                      <w:rFonts w:ascii="Wingdings" w:eastAsia="ＭＳ 明朝" w:hAnsi="Wingdings" w:cs="Wingdings"/>
                      <w:spacing w:val="0"/>
                      <w:kern w:val="0"/>
                      <w:sz w:val="10"/>
                      <w:szCs w:val="10"/>
                    </w:rPr>
                    <w:t></w:t>
                  </w:r>
                  <w:r>
                    <w:rPr>
                      <w:rFonts w:ascii="ＭＳ 明朝" w:eastAsia="ＭＳ 明朝" w:cs="ＭＳ 明朝" w:hint="eastAsia"/>
                      <w:spacing w:val="0"/>
                      <w:kern w:val="0"/>
                      <w:szCs w:val="21"/>
                    </w:rPr>
                    <w:t>「システム部」を新設し、部内に「システム企画グループ」および「システム運用グループ」を設置します。</w:t>
                  </w:r>
                </w:p>
                <w:p w14:paraId="310CB9CA" w14:textId="494E649B" w:rsidR="00F84047" w:rsidRPr="00F84047" w:rsidRDefault="00F84047" w:rsidP="00F84047">
                  <w:pPr>
                    <w:adjustRightInd w:val="0"/>
                    <w:spacing w:line="240" w:lineRule="auto"/>
                    <w:jc w:val="left"/>
                    <w:rPr>
                      <w:rFonts w:ascii="ＭＳ 明朝" w:eastAsia="ＭＳ 明朝" w:cs="ＭＳ 明朝"/>
                      <w:spacing w:val="0"/>
                      <w:kern w:val="0"/>
                      <w:szCs w:val="21"/>
                    </w:rPr>
                  </w:pPr>
                  <w:r>
                    <w:rPr>
                      <w:rFonts w:ascii="Wingdings" w:eastAsia="ＭＳ 明朝" w:hAnsi="Wingdings" w:cs="Wingdings"/>
                      <w:spacing w:val="0"/>
                      <w:kern w:val="0"/>
                      <w:sz w:val="10"/>
                      <w:szCs w:val="10"/>
                    </w:rPr>
                    <w:t></w:t>
                  </w:r>
                  <w:r>
                    <w:rPr>
                      <w:rFonts w:ascii="Wingdings" w:eastAsia="ＭＳ 明朝" w:hAnsi="Wingdings" w:cs="Wingdings"/>
                      <w:spacing w:val="0"/>
                      <w:kern w:val="0"/>
                      <w:sz w:val="10"/>
                      <w:szCs w:val="10"/>
                    </w:rPr>
                    <w:t></w:t>
                  </w:r>
                  <w:r>
                    <w:rPr>
                      <w:rFonts w:ascii="ＭＳ 明朝" w:eastAsia="ＭＳ 明朝" w:cs="ＭＳ 明朝" w:hint="eastAsia"/>
                      <w:spacing w:val="0"/>
                      <w:kern w:val="0"/>
                      <w:szCs w:val="21"/>
                    </w:rPr>
                    <w:t>「ＤＸ部」は基幹システムを除くシステムおよびデジタル全般の企画、開発および運用・管理を所管し、「システム部」は基幹システムの企画および運用・管理を所管します。なお、「システム部」内の「システム運用グループ」は、「事務部」内の「システム</w:t>
                  </w:r>
                  <w:r w:rsidR="00462785">
                    <w:rPr>
                      <w:rFonts w:ascii="ＭＳ 明朝" w:eastAsia="ＭＳ 明朝" w:cs="ＭＳ 明朝" w:hint="eastAsia"/>
                      <w:spacing w:val="0"/>
                      <w:kern w:val="0"/>
                      <w:szCs w:val="21"/>
                    </w:rPr>
                    <w:t>管理グループ」を名称変更したうえで再編するものです。</w:t>
                  </w:r>
                  <w:r w:rsidR="00462785">
                    <w:rPr>
                      <w:rFonts w:ascii="ＭＳ 明朝" w:eastAsia="ＭＳ 明朝" w:hAnsi="ＭＳ 明朝" w:cs="ＭＳ 明朝" w:hint="eastAsia"/>
                      <w:spacing w:val="6"/>
                      <w:kern w:val="0"/>
                      <w:szCs w:val="21"/>
                    </w:rPr>
                    <w:t>（</w:t>
                  </w:r>
                  <w:r w:rsidR="00477EF6">
                    <w:rPr>
                      <w:rFonts w:ascii="ＭＳ 明朝" w:eastAsia="ＭＳ 明朝" w:hAnsi="ＭＳ 明朝" w:cs="ＭＳ 明朝" w:hint="eastAsia"/>
                      <w:spacing w:val="6"/>
                      <w:kern w:val="0"/>
                      <w:szCs w:val="21"/>
                    </w:rPr>
                    <w:t>②：</w:t>
                  </w:r>
                  <w:r w:rsidR="00462785">
                    <w:rPr>
                      <w:rFonts w:hint="eastAsia"/>
                    </w:rPr>
                    <w:t>P</w:t>
                  </w:r>
                  <w:r w:rsidR="00462785">
                    <w:t>.</w:t>
                  </w:r>
                  <w:r w:rsidR="00462785">
                    <w:rPr>
                      <w:rFonts w:hint="eastAsia"/>
                    </w:rPr>
                    <w:t>1、</w:t>
                  </w:r>
                  <w:r w:rsidR="00462785" w:rsidRPr="00884C88">
                    <w:rPr>
                      <w:rFonts w:hint="eastAsia"/>
                    </w:rPr>
                    <w:t>P</w:t>
                  </w:r>
                  <w:r w:rsidR="00462785">
                    <w:rPr>
                      <w:rFonts w:hint="eastAsia"/>
                    </w:rPr>
                    <w:t>.</w:t>
                  </w:r>
                  <w:r w:rsidR="00462785">
                    <w:t>2</w:t>
                  </w:r>
                  <w:r w:rsidR="00462785">
                    <w:rPr>
                      <w:rFonts w:hint="eastAsia"/>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6FA3213" w14:textId="77777777" w:rsidR="00D1302E" w:rsidRDefault="00E707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統合報告書（ディスクロージャー誌）</w:t>
                  </w:r>
                </w:p>
                <w:p w14:paraId="603C1BDA" w14:textId="1489A4FB" w:rsidR="00462785" w:rsidRPr="00E577BF" w:rsidRDefault="004627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7</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.76</w:t>
                  </w:r>
                  <w:r>
                    <w:rPr>
                      <w:rFonts w:ascii="ＭＳ 明朝" w:eastAsia="ＭＳ 明朝" w:hAnsi="ＭＳ 明朝" w:cs="ＭＳ 明朝" w:hint="eastAsia"/>
                      <w:spacing w:val="6"/>
                      <w:kern w:val="0"/>
                      <w:szCs w:val="21"/>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EAC765F" w14:textId="41809053" w:rsidR="00C319B4" w:rsidRDefault="00C319B4" w:rsidP="00C319B4">
                  <w:pPr>
                    <w:pStyle w:val="ad"/>
                    <w:ind w:firstLineChars="100" w:firstLine="210"/>
                    <w:rPr>
                      <w:sz w:val="21"/>
                    </w:rPr>
                  </w:pPr>
                  <w:r>
                    <w:rPr>
                      <w:rFonts w:hint="eastAsia"/>
                      <w:sz w:val="21"/>
                    </w:rPr>
                    <w:t>以下には、当社および当社の子会社の取組内容が記載されておりますが、前提として、当社および当社の子会社は、当社によって策定された長期ビジョン</w:t>
                  </w:r>
                  <w:r w:rsidRPr="00D12490">
                    <w:rPr>
                      <w:rFonts w:hint="eastAsia"/>
                      <w:sz w:val="21"/>
                    </w:rPr>
                    <w:t>「16Vision-10</w:t>
                  </w:r>
                  <w:r w:rsidR="00A02EAD">
                    <w:rPr>
                      <w:rFonts w:hint="eastAsia"/>
                      <w:sz w:val="21"/>
                    </w:rPr>
                    <w:t>」ならびに</w:t>
                  </w:r>
                  <w:r w:rsidRPr="00D12490">
                    <w:rPr>
                      <w:rFonts w:hint="eastAsia"/>
                      <w:sz w:val="21"/>
                    </w:rPr>
                    <w:t>第2次中期経営計画「一歩先を行き、いつも地域の力になる ～1st stage～」</w:t>
                  </w:r>
                  <w:r>
                    <w:rPr>
                      <w:rFonts w:hint="eastAsia"/>
                      <w:sz w:val="21"/>
                    </w:rPr>
                    <w:t>に基づいて各種取組を実行しており、その進捗状況等は、当社が定めたKPIや当社主催の会議体において報告・確認がなされております。</w:t>
                  </w:r>
                </w:p>
                <w:p w14:paraId="2E970088" w14:textId="77777777" w:rsidR="00C319B4" w:rsidRDefault="00C319B4" w:rsidP="00C319B4">
                  <w:pPr>
                    <w:pStyle w:val="ad"/>
                    <w:ind w:firstLineChars="100" w:firstLine="240"/>
                  </w:pPr>
                </w:p>
                <w:p w14:paraId="614F3364" w14:textId="3530DD74" w:rsidR="00884C88" w:rsidRDefault="009F0CD2" w:rsidP="009F0CD2">
                  <w:pPr>
                    <w:suppressAutoHyphens/>
                    <w:kinsoku w:val="0"/>
                    <w:overflowPunct w:val="0"/>
                    <w:adjustRightInd w:val="0"/>
                    <w:spacing w:afterLines="50" w:after="120" w:line="238" w:lineRule="exact"/>
                    <w:jc w:val="left"/>
                    <w:textAlignment w:val="center"/>
                  </w:pPr>
                  <w:r>
                    <w:rPr>
                      <w:rFonts w:hint="eastAsia"/>
                    </w:rPr>
                    <w:t>・</w:t>
                  </w:r>
                  <w:r>
                    <w:t>202</w:t>
                  </w:r>
                  <w:r>
                    <w:rPr>
                      <w:rFonts w:hint="eastAsia"/>
                    </w:rPr>
                    <w:t>4</w:t>
                  </w:r>
                  <w:r>
                    <w:t>年3月、ｅラーニングシステム「</w:t>
                  </w:r>
                  <w:r w:rsidR="008D35DA">
                    <w:t>Cloud Campas</w:t>
                  </w:r>
                  <w:r>
                    <w:t>」の利用をグループ全社へ拡大しました。これにより、グルー プ全体で同一の研修の受講が可能となり、利便性の向上と業務効率化を実現しています</w:t>
                  </w:r>
                  <w:r>
                    <w:rPr>
                      <w:rFonts w:hint="eastAsia"/>
                    </w:rPr>
                    <w:t>。また、</w:t>
                  </w:r>
                  <w:r>
                    <w:t>2024年4月には、会社をまたいだ報告や申請による業務効率化とペーパーレス化を目的として、電子稟議・電 子報告システム「</w:t>
                  </w:r>
                  <w:r w:rsidR="003E22F8">
                    <w:rPr>
                      <w:rFonts w:hint="eastAsia"/>
                    </w:rPr>
                    <w:t>A</w:t>
                  </w:r>
                  <w:r w:rsidR="003E22F8">
                    <w:t>gile Works</w:t>
                  </w:r>
                  <w:r>
                    <w:t xml:space="preserve">（アジャイルワークス）」の利用をグループ全社へ拡大しました。 </w:t>
                  </w:r>
                  <w:r w:rsidR="008D35DA">
                    <w:t>さらに、社内ポータルサイト「</w:t>
                  </w:r>
                  <w:r w:rsidR="008D35DA">
                    <w:rPr>
                      <w:rFonts w:hint="eastAsia"/>
                    </w:rPr>
                    <w:t>J</w:t>
                  </w:r>
                  <w:r w:rsidR="008D35DA">
                    <w:t>UROKUポータル」を「</w:t>
                  </w:r>
                  <w:r w:rsidR="008D35DA">
                    <w:rPr>
                      <w:rFonts w:hint="eastAsia"/>
                    </w:rPr>
                    <w:t>1</w:t>
                  </w:r>
                  <w:r w:rsidR="008D35DA">
                    <w:t>6</w:t>
                  </w:r>
                  <w:r w:rsidR="008D35DA">
                    <w:rPr>
                      <w:rFonts w:hint="eastAsia"/>
                    </w:rPr>
                    <w:t>F</w:t>
                  </w:r>
                  <w:r w:rsidR="008D35DA">
                    <w:t>G</w:t>
                  </w:r>
                  <w:r>
                    <w:t>ポータル」へと刷新し、グループ全体における情報の発 信・共有により、コミュニケーションを強化していま</w:t>
                  </w:r>
                  <w:r>
                    <w:lastRenderedPageBreak/>
                    <w:t>す。</w:t>
                  </w:r>
                  <w:r>
                    <w:rPr>
                      <w:rFonts w:hint="eastAsia"/>
                    </w:rPr>
                    <w:t>（P</w:t>
                  </w:r>
                  <w:r w:rsidR="008D35DA">
                    <w:t>.</w:t>
                  </w:r>
                  <w:r>
                    <w:t>72</w:t>
                  </w:r>
                  <w:r>
                    <w:rPr>
                      <w:rFonts w:hint="eastAsia"/>
                    </w:rPr>
                    <w:t>）</w:t>
                  </w:r>
                </w:p>
                <w:p w14:paraId="66FE8F1F" w14:textId="28C0DB51" w:rsidR="00884C88" w:rsidRDefault="00477EF6" w:rsidP="00884C88">
                  <w:pPr>
                    <w:suppressAutoHyphens/>
                    <w:kinsoku w:val="0"/>
                    <w:overflowPunct w:val="0"/>
                    <w:adjustRightInd w:val="0"/>
                    <w:spacing w:afterLines="50" w:after="120" w:line="238" w:lineRule="exact"/>
                    <w:jc w:val="left"/>
                    <w:textAlignment w:val="center"/>
                  </w:pPr>
                  <w:r>
                    <w:rPr>
                      <w:rFonts w:hint="eastAsia"/>
                    </w:rPr>
                    <w:t>・</w:t>
                  </w:r>
                  <w:r w:rsidR="00884C88">
                    <w:rPr>
                      <w:rFonts w:hint="eastAsia"/>
                    </w:rPr>
                    <w:t>十六銀行では、業務・チャネル変革を推進し、デジタル化・ペーパレス化に取り組んだ結果、2024年3月末で2017年3月比195.0万時間の業務量の削減となりました。店頭タブレットの対象メニュー拡大や、ロットスキャナを活用した融資業務の本部集中拡大などによる営業店業務の効率化に加え、Google Workspaceの導入も業務量の削減に寄与しています。（P</w:t>
                  </w:r>
                  <w:r w:rsidR="008D35DA">
                    <w:t>.</w:t>
                  </w:r>
                  <w:r w:rsidR="00884C88">
                    <w:t>72</w:t>
                  </w:r>
                  <w:r w:rsidR="00884C88">
                    <w:rPr>
                      <w:rFonts w:hint="eastAsia"/>
                    </w:rPr>
                    <w:t>）</w:t>
                  </w:r>
                </w:p>
                <w:p w14:paraId="062C161A" w14:textId="6BD18108" w:rsidR="00884C88" w:rsidRDefault="008D35DA" w:rsidP="00884C88">
                  <w:pPr>
                    <w:suppressAutoHyphens/>
                    <w:kinsoku w:val="0"/>
                    <w:overflowPunct w:val="0"/>
                    <w:adjustRightInd w:val="0"/>
                    <w:spacing w:afterLines="50" w:after="120" w:line="238" w:lineRule="exact"/>
                    <w:jc w:val="left"/>
                    <w:textAlignment w:val="center"/>
                  </w:pPr>
                  <w:r>
                    <w:rPr>
                      <w:rFonts w:hint="eastAsia"/>
                    </w:rPr>
                    <w:t>・十六銀行は、2</w:t>
                  </w:r>
                  <w:r>
                    <w:t>023</w:t>
                  </w:r>
                  <w:r>
                    <w:rPr>
                      <w:rFonts w:hint="eastAsia"/>
                    </w:rPr>
                    <w:t>年4</w:t>
                  </w:r>
                  <w:r w:rsidR="00884C88">
                    <w:rPr>
                      <w:rFonts w:hint="eastAsia"/>
                    </w:rPr>
                    <w:t>月に、対面での手続きが中心となっている住宅ローンについて、受付チャネルの充実およびお客さまの利便性向上、非対面分野における市場開拓を目的として、ＷＥＢローンサービスセンターを開設しました。ＷＥＢローンサービスセンターの住宅ローンは、店頭における社員サービスを省略し、お客さま自身でホームページ等を参考に借入金額や資金計画などを決定のうえ、ＷＥＢにて手続きを行うことで、店頭受付より低い金利の提供を可能にしており、今後成長が見込まれる非対面分野のサービスを充実させることで、多様化する顧客ニーズへの対応に取り組んでいます。（P</w:t>
                  </w:r>
                  <w:r>
                    <w:t>.</w:t>
                  </w:r>
                  <w:r w:rsidR="00884C88">
                    <w:t>72</w:t>
                  </w:r>
                  <w:r w:rsidR="00884C88">
                    <w:rPr>
                      <w:rFonts w:hint="eastAsia"/>
                    </w:rPr>
                    <w:t>）</w:t>
                  </w:r>
                </w:p>
                <w:p w14:paraId="4FE5D283" w14:textId="1C3F22AA" w:rsidR="00884C88" w:rsidRDefault="00884C88" w:rsidP="00884C88">
                  <w:pPr>
                    <w:suppressAutoHyphens/>
                    <w:kinsoku w:val="0"/>
                    <w:overflowPunct w:val="0"/>
                    <w:adjustRightInd w:val="0"/>
                    <w:spacing w:afterLines="50" w:after="120" w:line="238" w:lineRule="exact"/>
                    <w:jc w:val="left"/>
                    <w:textAlignment w:val="center"/>
                  </w:pPr>
                  <w:r>
                    <w:rPr>
                      <w:rFonts w:hint="eastAsia"/>
                    </w:rPr>
                    <w:t>・十六TT証券は、</w:t>
                  </w:r>
                  <w:r w:rsidR="008D35DA">
                    <w:rPr>
                      <w:rFonts w:hint="eastAsia"/>
                    </w:rPr>
                    <w:t>2</w:t>
                  </w:r>
                  <w:r w:rsidR="008D35DA">
                    <w:t>023</w:t>
                  </w:r>
                  <w:r w:rsidR="008D35DA">
                    <w:rPr>
                      <w:rFonts w:hint="eastAsia"/>
                    </w:rPr>
                    <w:t>年1</w:t>
                  </w:r>
                  <w:r w:rsidR="008D35DA">
                    <w:t>2</w:t>
                  </w:r>
                  <w:r>
                    <w:rPr>
                      <w:rFonts w:hint="eastAsia"/>
                    </w:rPr>
                    <w:t>月より、お客さまの利便性および営業活動の生産性向上を目的として、bellFace（ベルフェイス）を導入しました。bellFaceはベルフェイス株式会社が提供する電話面談システムであり、アプリのインストールやURL発行などの事前準備が不要で、電話とPC・スマートフォンを使用して資料や画面の共有をすることができます。管理画面からSMSで目論見書や販売用資料を送信することにより、大量の目論見書等を持ち歩く必要がなくなり、対面営業の業務効率化にも寄与しています。（P</w:t>
                  </w:r>
                  <w:r w:rsidR="008D35DA">
                    <w:t>.</w:t>
                  </w:r>
                  <w:r>
                    <w:t>72</w:t>
                  </w:r>
                  <w:r>
                    <w:rPr>
                      <w:rFonts w:hint="eastAsia"/>
                    </w:rPr>
                    <w:t>）</w:t>
                  </w:r>
                </w:p>
                <w:p w14:paraId="51362840" w14:textId="4CB21EEC" w:rsidR="00884C88" w:rsidRPr="00477EF6" w:rsidRDefault="00884C88" w:rsidP="009F0CD2">
                  <w:pPr>
                    <w:suppressAutoHyphens/>
                    <w:kinsoku w:val="0"/>
                    <w:overflowPunct w:val="0"/>
                    <w:adjustRightInd w:val="0"/>
                    <w:spacing w:afterLines="50" w:after="120" w:line="238" w:lineRule="exact"/>
                    <w:jc w:val="left"/>
                    <w:textAlignment w:val="center"/>
                  </w:pPr>
                  <w:r>
                    <w:rPr>
                      <w:rFonts w:hint="eastAsia"/>
                    </w:rPr>
                    <w:t>・十六電算デジタルサービスでは、お客さまの個別要望に応える受託開発のみならず、サービスを提案し、オファリン</w:t>
                  </w:r>
                  <w:r w:rsidR="00587D64">
                    <w:rPr>
                      <w:rFonts w:hint="eastAsia"/>
                    </w:rPr>
                    <w:t>グすることでビジネスを生み出す活動に注力しています。</w:t>
                  </w:r>
                  <w:r>
                    <w:rPr>
                      <w:rFonts w:hint="eastAsia"/>
                    </w:rPr>
                    <w:t>また、DX化支援セミナーである「DXまちかど研究会」の定期開催や、集金代行サービスであるJCSネットの機能拡充による請求管理サービス、BCP策定支援、IT資産管理業務などによりお客さまのDX化を支援しています。</w:t>
                  </w:r>
                  <w:r w:rsidR="00587D64">
                    <w:rPr>
                      <w:rFonts w:hint="eastAsia"/>
                    </w:rPr>
                    <w:t>（P</w:t>
                  </w:r>
                  <w:r w:rsidR="008D35DA">
                    <w:t>.</w:t>
                  </w:r>
                  <w:r w:rsidR="00587D64">
                    <w:t>72</w:t>
                  </w:r>
                  <w:r w:rsidR="00587D64">
                    <w:rPr>
                      <w:rFonts w:hint="eastAsia"/>
                    </w:rPr>
                    <w:t>）</w:t>
                  </w:r>
                </w:p>
                <w:p w14:paraId="7B1BCC4F" w14:textId="7D0B5FB8" w:rsidR="00F61892" w:rsidRPr="00F61892" w:rsidRDefault="00A63A58" w:rsidP="00884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・全社員に業務用スマートフォンを貸与し</w:t>
                  </w:r>
                  <w:r w:rsidRPr="00585E3B">
                    <w:rPr>
                      <w:rFonts w:ascii="ＭＳ 明朝" w:eastAsia="ＭＳ 明朝" w:hAnsi="ＭＳ 明朝" w:cs="ＭＳ 明朝" w:hint="eastAsia"/>
                      <w:spacing w:val="6"/>
                      <w:kern w:val="0"/>
                      <w:szCs w:val="21"/>
                    </w:rPr>
                    <w:t>、場所を問わずコミュニケーションが取れる環境を整備しているほか、Google Workspace の導入により、ファイルの共同編集やグループチャット、オンライン会議、カレンダー共有などをスムーズに行うことができる環境を整えるなど、効率的なデジタルコミュニケーションにより生産性を高めています。</w:t>
                  </w:r>
                  <w:r>
                    <w:rPr>
                      <w:rFonts w:ascii="ＭＳ 明朝" w:eastAsia="ＭＳ 明朝" w:hAnsi="ＭＳ 明朝" w:cs="ＭＳ 明朝" w:hint="eastAsia"/>
                      <w:spacing w:val="6"/>
                      <w:kern w:val="0"/>
                      <w:szCs w:val="21"/>
                    </w:rPr>
                    <w:t>（P</w:t>
                  </w:r>
                  <w:r w:rsidR="008D35DA">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t>76</w:t>
                  </w:r>
                  <w:r>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510C4AD" w14:textId="77777777" w:rsidR="00FD5F62" w:rsidRPr="00FD5F62" w:rsidRDefault="00FD5F62" w:rsidP="00FD5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5F62">
                    <w:rPr>
                      <w:rFonts w:ascii="ＭＳ 明朝" w:eastAsia="ＭＳ 明朝" w:hAnsi="ＭＳ 明朝" w:cs="ＭＳ 明朝" w:hint="eastAsia"/>
                      <w:spacing w:val="6"/>
                      <w:kern w:val="0"/>
                      <w:szCs w:val="21"/>
                    </w:rPr>
                    <w:t>第6回決算説明会（2024年5月28日開催</w:t>
                  </w:r>
                  <w:r>
                    <w:rPr>
                      <w:rFonts w:ascii="ＭＳ 明朝" w:eastAsia="ＭＳ 明朝" w:hAnsi="ＭＳ 明朝" w:cs="ＭＳ 明朝" w:hint="eastAsia"/>
                      <w:spacing w:val="6"/>
                      <w:kern w:val="0"/>
                      <w:szCs w:val="21"/>
                    </w:rPr>
                    <w:t>）</w:t>
                  </w:r>
                </w:p>
                <w:p w14:paraId="6D53F19D" w14:textId="656F2CA6" w:rsidR="00D1302E" w:rsidRPr="00FD5F6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4520F91" w:rsidR="00D1302E" w:rsidRPr="00E577BF" w:rsidRDefault="007966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w:t>
                  </w:r>
                  <w:r w:rsidR="00FD5F62">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月</w:t>
                  </w:r>
                  <w:r w:rsidR="00FD5F62">
                    <w:rPr>
                      <w:rFonts w:ascii="ＭＳ 明朝" w:eastAsia="ＭＳ 明朝" w:hAnsi="ＭＳ 明朝" w:cs="ＭＳ 明朝"/>
                      <w:spacing w:val="6"/>
                      <w:kern w:val="0"/>
                      <w:szCs w:val="21"/>
                    </w:rPr>
                    <w:t>28</w:t>
                  </w:r>
                  <w:r>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669CC9" w14:textId="77777777" w:rsidR="007966E4" w:rsidRDefault="007966E4" w:rsidP="00796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HP掲載</w:t>
                  </w:r>
                </w:p>
                <w:p w14:paraId="1899A158" w14:textId="399FF304" w:rsidR="007966E4" w:rsidRPr="00E577BF" w:rsidRDefault="00FD5F62" w:rsidP="00796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5F62">
                    <w:rPr>
                      <w:rFonts w:ascii="ＭＳ 明朝" w:eastAsia="ＭＳ 明朝" w:hAnsi="ＭＳ 明朝" w:cs="ＭＳ 明朝" w:hint="eastAsia"/>
                      <w:spacing w:val="6"/>
                      <w:kern w:val="0"/>
                      <w:szCs w:val="21"/>
                    </w:rPr>
                    <w:t>第6回決算説明会（2024年5月28日開催</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w:t>
                  </w:r>
                  <w:r w:rsidR="008D35DA">
                    <w:rPr>
                      <w:rFonts w:ascii="ＭＳ 明朝" w:eastAsia="ＭＳ 明朝" w:hAnsi="ＭＳ 明朝" w:cs="ＭＳ 明朝"/>
                      <w:spacing w:val="6"/>
                      <w:kern w:val="0"/>
                      <w:szCs w:val="21"/>
                    </w:rPr>
                    <w:t>.</w:t>
                  </w:r>
                  <w:r w:rsidR="0035460F">
                    <w:rPr>
                      <w:rFonts w:ascii="ＭＳ 明朝" w:eastAsia="ＭＳ 明朝" w:hAnsi="ＭＳ 明朝" w:cs="ＭＳ 明朝"/>
                      <w:spacing w:val="6"/>
                      <w:kern w:val="0"/>
                      <w:szCs w:val="21"/>
                    </w:rPr>
                    <w:t>3</w:t>
                  </w:r>
                  <w:r w:rsidR="0035460F">
                    <w:rPr>
                      <w:rFonts w:ascii="ＭＳ 明朝" w:eastAsia="ＭＳ 明朝" w:hAnsi="ＭＳ 明朝" w:cs="ＭＳ 明朝" w:hint="eastAsia"/>
                      <w:spacing w:val="6"/>
                      <w:kern w:val="0"/>
                      <w:szCs w:val="21"/>
                    </w:rPr>
                    <w:t>8</w:t>
                  </w:r>
                  <w:r w:rsidR="007966E4">
                    <w:rPr>
                      <w:rFonts w:ascii="ＭＳ 明朝" w:eastAsia="ＭＳ 明朝" w:hAnsi="ＭＳ 明朝" w:cs="ＭＳ 明朝" w:hint="eastAsia"/>
                      <w:spacing w:val="6"/>
                      <w:kern w:val="0"/>
                      <w:szCs w:val="21"/>
                    </w:rPr>
                    <w:t>）</w:t>
                  </w:r>
                </w:p>
                <w:p w14:paraId="0AF707E1" w14:textId="7323E330" w:rsidR="00D1302E" w:rsidRPr="00E577BF" w:rsidRDefault="00D110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5D7B8D" w:rsidRPr="005D7B8D">
                      <w:rPr>
                        <w:rStyle w:val="af6"/>
                      </w:rPr>
                      <w:t>https://www.16fg.co.jp/ir/presentation/files/20240528_14.pdf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C8BA924" w14:textId="71DA18F9" w:rsidR="0035460F" w:rsidRDefault="0035460F" w:rsidP="00FD5F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「データに基づく行動変革」を実現するため、今まで紙媒体にて記録していたものを</w:t>
                  </w:r>
                  <w:r w:rsidR="0066788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ロットスキャナやG</w:t>
                  </w:r>
                  <w:r>
                    <w:rPr>
                      <w:rFonts w:ascii="ＭＳ 明朝" w:eastAsia="ＭＳ 明朝" w:hAnsi="ＭＳ 明朝" w:cs="ＭＳ 明朝"/>
                      <w:spacing w:val="6"/>
                      <w:kern w:val="0"/>
                      <w:szCs w:val="21"/>
                    </w:rPr>
                    <w:t>oogle Workspace</w:t>
                  </w:r>
                  <w:r>
                    <w:rPr>
                      <w:rFonts w:ascii="ＭＳ 明朝" w:eastAsia="ＭＳ 明朝" w:hAnsi="ＭＳ 明朝" w:cs="ＭＳ 明朝" w:hint="eastAsia"/>
                      <w:spacing w:val="6"/>
                      <w:kern w:val="0"/>
                      <w:szCs w:val="21"/>
                    </w:rPr>
                    <w:t>の活用</w:t>
                  </w:r>
                  <w:r w:rsidR="0066788A">
                    <w:rPr>
                      <w:rFonts w:ascii="ＭＳ 明朝" w:eastAsia="ＭＳ 明朝" w:hAnsi="ＭＳ 明朝" w:cs="ＭＳ 明朝" w:hint="eastAsia"/>
                      <w:spacing w:val="6"/>
                      <w:kern w:val="0"/>
                      <w:szCs w:val="21"/>
                    </w:rPr>
                    <w:t>などに</w:t>
                  </w:r>
                  <w:r>
                    <w:rPr>
                      <w:rFonts w:ascii="ＭＳ 明朝" w:eastAsia="ＭＳ 明朝" w:hAnsi="ＭＳ 明朝" w:cs="ＭＳ 明朝" w:hint="eastAsia"/>
                      <w:spacing w:val="6"/>
                      <w:kern w:val="0"/>
                      <w:szCs w:val="21"/>
                    </w:rPr>
                    <w:t>よって</w:t>
                  </w:r>
                  <w:r w:rsidR="0066788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電子データ</w:t>
                  </w:r>
                  <w:r w:rsidR="00C5192A">
                    <w:rPr>
                      <w:rFonts w:ascii="ＭＳ 明朝" w:eastAsia="ＭＳ 明朝" w:hAnsi="ＭＳ 明朝" w:cs="ＭＳ 明朝" w:hint="eastAsia"/>
                      <w:spacing w:val="6"/>
                      <w:kern w:val="0"/>
                      <w:szCs w:val="21"/>
                    </w:rPr>
                    <w:t>とし</w:t>
                  </w:r>
                  <w:r w:rsidR="00C5192A">
                    <w:rPr>
                      <w:rFonts w:ascii="ＭＳ 明朝" w:eastAsia="ＭＳ 明朝" w:hAnsi="ＭＳ 明朝" w:cs="ＭＳ 明朝" w:hint="eastAsia"/>
                      <w:spacing w:val="6"/>
                      <w:kern w:val="0"/>
                      <w:szCs w:val="21"/>
                    </w:rPr>
                    <w:lastRenderedPageBreak/>
                    <w:t>て</w:t>
                  </w:r>
                  <w:r w:rsidR="0066788A">
                    <w:rPr>
                      <w:rFonts w:ascii="ＭＳ 明朝" w:eastAsia="ＭＳ 明朝" w:hAnsi="ＭＳ 明朝" w:cs="ＭＳ 明朝" w:hint="eastAsia"/>
                      <w:spacing w:val="6"/>
                      <w:kern w:val="0"/>
                      <w:szCs w:val="21"/>
                    </w:rPr>
                    <w:t>蓄積していく</w:t>
                  </w:r>
                  <w:r>
                    <w:rPr>
                      <w:rFonts w:ascii="ＭＳ 明朝" w:eastAsia="ＭＳ 明朝" w:hAnsi="ＭＳ 明朝" w:cs="ＭＳ 明朝" w:hint="eastAsia"/>
                      <w:spacing w:val="6"/>
                      <w:kern w:val="0"/>
                      <w:szCs w:val="21"/>
                    </w:rPr>
                    <w:t>ことを</w:t>
                  </w:r>
                  <w:r w:rsidR="0066788A">
                    <w:rPr>
                      <w:rFonts w:ascii="ＭＳ 明朝" w:eastAsia="ＭＳ 明朝" w:hAnsi="ＭＳ 明朝" w:cs="ＭＳ 明朝" w:hint="eastAsia"/>
                      <w:spacing w:val="6"/>
                      <w:kern w:val="0"/>
                      <w:szCs w:val="21"/>
                    </w:rPr>
                    <w:t>目指して</w:t>
                  </w:r>
                  <w:r>
                    <w:rPr>
                      <w:rFonts w:ascii="ＭＳ 明朝" w:eastAsia="ＭＳ 明朝" w:hAnsi="ＭＳ 明朝" w:cs="ＭＳ 明朝" w:hint="eastAsia"/>
                      <w:spacing w:val="6"/>
                      <w:kern w:val="0"/>
                      <w:szCs w:val="21"/>
                    </w:rPr>
                    <w:t>おります。</w:t>
                  </w:r>
                </w:p>
                <w:p w14:paraId="66ADBC34" w14:textId="02905431" w:rsidR="00041654" w:rsidRPr="00E577BF" w:rsidRDefault="0066788A" w:rsidP="0066788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達成状況を測る</w:t>
                  </w:r>
                  <w:r w:rsidR="00FD5F62" w:rsidRPr="00FD5F62">
                    <w:rPr>
                      <w:rFonts w:ascii="ＭＳ 明朝" w:eastAsia="ＭＳ 明朝" w:hAnsi="ＭＳ 明朝" w:cs="ＭＳ 明朝" w:hint="eastAsia"/>
                      <w:spacing w:val="6"/>
                      <w:kern w:val="0"/>
                      <w:szCs w:val="21"/>
                    </w:rPr>
                    <w:t>指標として、</w:t>
                  </w:r>
                  <w:r w:rsidR="0035460F">
                    <w:rPr>
                      <w:rFonts w:ascii="ＭＳ 明朝" w:eastAsia="ＭＳ 明朝" w:hAnsi="ＭＳ 明朝" w:cs="ＭＳ 明朝" w:hint="eastAsia"/>
                      <w:spacing w:val="6"/>
                      <w:kern w:val="0"/>
                      <w:szCs w:val="21"/>
                    </w:rPr>
                    <w:t>紙の使用量</w:t>
                  </w:r>
                  <w:r w:rsidR="00FD5F62" w:rsidRPr="00FD5F62">
                    <w:rPr>
                      <w:rFonts w:ascii="ＭＳ 明朝" w:eastAsia="ＭＳ 明朝" w:hAnsi="ＭＳ 明朝" w:cs="ＭＳ 明朝" w:hint="eastAsia"/>
                      <w:spacing w:val="6"/>
                      <w:kern w:val="0"/>
                      <w:szCs w:val="21"/>
                    </w:rPr>
                    <w:t>をKPI</w:t>
                  </w:r>
                  <w:r w:rsidR="00FD5F62">
                    <w:rPr>
                      <w:rFonts w:ascii="ＭＳ 明朝" w:eastAsia="ＭＳ 明朝" w:hAnsi="ＭＳ 明朝" w:cs="ＭＳ 明朝" w:hint="eastAsia"/>
                      <w:spacing w:val="6"/>
                      <w:kern w:val="0"/>
                      <w:szCs w:val="21"/>
                    </w:rPr>
                    <w:t>に定めて</w:t>
                  </w:r>
                  <w:r w:rsidR="008D35DA">
                    <w:rPr>
                      <w:rFonts w:ascii="ＭＳ 明朝" w:eastAsia="ＭＳ 明朝" w:hAnsi="ＭＳ 明朝" w:cs="ＭＳ 明朝" w:hint="eastAsia"/>
                      <w:spacing w:val="6"/>
                      <w:kern w:val="0"/>
                      <w:szCs w:val="21"/>
                    </w:rPr>
                    <w:t>いることを公表しています。</w:t>
                  </w:r>
                  <w:r w:rsidR="003E22F8">
                    <w:rPr>
                      <w:rFonts w:ascii="ＭＳ 明朝" w:eastAsia="ＭＳ 明朝" w:hAnsi="ＭＳ 明朝" w:cs="ＭＳ 明朝" w:hint="eastAsia"/>
                      <w:spacing w:val="6"/>
                      <w:kern w:val="0"/>
                      <w:szCs w:val="21"/>
                    </w:rPr>
                    <w:t>尚、</w:t>
                  </w:r>
                  <w:r w:rsidR="00FD5F62" w:rsidRPr="00FD5F62">
                    <w:rPr>
                      <w:rFonts w:ascii="ＭＳ 明朝" w:eastAsia="ＭＳ 明朝" w:hAnsi="ＭＳ 明朝" w:cs="ＭＳ 明朝" w:hint="eastAsia"/>
                      <w:spacing w:val="6"/>
                      <w:kern w:val="0"/>
                      <w:szCs w:val="21"/>
                    </w:rPr>
                    <w:t>2030</w:t>
                  </w:r>
                  <w:r w:rsidR="00FD5F62">
                    <w:rPr>
                      <w:rFonts w:ascii="ＭＳ 明朝" w:eastAsia="ＭＳ 明朝" w:hAnsi="ＭＳ 明朝" w:cs="ＭＳ 明朝" w:hint="eastAsia"/>
                      <w:spacing w:val="6"/>
                      <w:kern w:val="0"/>
                      <w:szCs w:val="21"/>
                    </w:rPr>
                    <w:t>年度での目標</w:t>
                  </w:r>
                  <w:r w:rsidR="0035460F">
                    <w:rPr>
                      <w:rFonts w:ascii="ＭＳ 明朝" w:eastAsia="ＭＳ 明朝" w:hAnsi="ＭＳ 明朝" w:cs="ＭＳ 明朝" w:hint="eastAsia"/>
                      <w:spacing w:val="6"/>
                      <w:kern w:val="0"/>
                      <w:szCs w:val="21"/>
                    </w:rPr>
                    <w:t>25,240千枚</w:t>
                  </w:r>
                  <w:r w:rsidR="00FD5F62" w:rsidRPr="00FD5F62">
                    <w:rPr>
                      <w:rFonts w:ascii="ＭＳ 明朝" w:eastAsia="ＭＳ 明朝" w:hAnsi="ＭＳ 明朝" w:cs="ＭＳ 明朝" w:hint="eastAsia"/>
                      <w:spacing w:val="6"/>
                      <w:kern w:val="0"/>
                      <w:szCs w:val="21"/>
                    </w:rPr>
                    <w:t>に対して、2024年3月実績は</w:t>
                  </w:r>
                  <w:r w:rsidR="0035460F">
                    <w:rPr>
                      <w:rFonts w:ascii="ＭＳ 明朝" w:eastAsia="ＭＳ 明朝" w:hAnsi="ＭＳ 明朝" w:cs="ＭＳ 明朝" w:hint="eastAsia"/>
                      <w:spacing w:val="6"/>
                      <w:kern w:val="0"/>
                      <w:szCs w:val="21"/>
                    </w:rPr>
                    <w:t>33,556千枚</w:t>
                  </w:r>
                  <w:r w:rsidR="003E22F8">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あり、2</w:t>
                  </w:r>
                  <w:r>
                    <w:rPr>
                      <w:rFonts w:ascii="ＭＳ 明朝" w:eastAsia="ＭＳ 明朝" w:hAnsi="ＭＳ 明朝" w:cs="ＭＳ 明朝"/>
                      <w:spacing w:val="6"/>
                      <w:kern w:val="0"/>
                      <w:szCs w:val="21"/>
                    </w:rPr>
                    <w:t>019</w:t>
                  </w:r>
                  <w:r>
                    <w:rPr>
                      <w:rFonts w:ascii="ＭＳ 明朝" w:eastAsia="ＭＳ 明朝" w:hAnsi="ＭＳ 明朝" w:cs="ＭＳ 明朝" w:hint="eastAsia"/>
                      <w:spacing w:val="6"/>
                      <w:kern w:val="0"/>
                      <w:szCs w:val="21"/>
                    </w:rPr>
                    <w:t>年度実績比3</w:t>
                  </w:r>
                  <w:r>
                    <w:rPr>
                      <w:rFonts w:ascii="ＭＳ 明朝" w:eastAsia="ＭＳ 明朝" w:hAnsi="ＭＳ 明朝" w:cs="ＭＳ 明朝"/>
                      <w:spacing w:val="6"/>
                      <w:kern w:val="0"/>
                      <w:szCs w:val="21"/>
                    </w:rPr>
                    <w:t>3.5</w:t>
                  </w:r>
                  <w:r>
                    <w:rPr>
                      <w:rFonts w:ascii="ＭＳ 明朝" w:eastAsia="ＭＳ 明朝" w:hAnsi="ＭＳ 明朝" w:cs="ＭＳ 明朝" w:hint="eastAsia"/>
                      <w:spacing w:val="6"/>
                      <w:kern w:val="0"/>
                      <w:szCs w:val="21"/>
                    </w:rPr>
                    <w:t>％を実現しております。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330E943" w:rsidR="00D1302E" w:rsidRPr="00E577BF" w:rsidRDefault="009F1D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年7月3</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8592CE0" w14:textId="08BCB3B5" w:rsidR="009F1D0E" w:rsidRDefault="009F1D0E" w:rsidP="009F1D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統合報告書（ディスクロージャー誌）</w:t>
                  </w:r>
                </w:p>
                <w:p w14:paraId="67F41979" w14:textId="20EFCF19" w:rsidR="009F1D0E" w:rsidRPr="009F1D0E" w:rsidRDefault="00D11029" w:rsidP="009F1D0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hyperlink r:id="rId12" w:history="1">
                    <w:r w:rsidR="005D7B8D" w:rsidRPr="005D7B8D">
                      <w:rPr>
                        <w:rStyle w:val="af6"/>
                      </w:rPr>
                      <w:t>https://www.16fg.co.jp/ir/disclosure/files/tougou2024.pdf</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0F36E8FA" w:rsidR="00D1302E" w:rsidRPr="00E577BF" w:rsidRDefault="009F1D0E" w:rsidP="009F1D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統合報告書（ディスクロージャー誌）（P</w:t>
                  </w:r>
                  <w:r w:rsidR="008D35DA">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）にて、</w:t>
                  </w:r>
                  <w:r w:rsidRPr="00434605">
                    <w:rPr>
                      <w:rFonts w:ascii="ＭＳ 明朝" w:eastAsia="ＭＳ 明朝" w:hAnsi="ＭＳ 明朝" w:cs="ＭＳ 明朝" w:hint="eastAsia"/>
                      <w:spacing w:val="6"/>
                      <w:kern w:val="0"/>
                      <w:szCs w:val="21"/>
                    </w:rPr>
                    <w:t>株式会社十六フィナンシャルグループ代表取締役社長池田直樹より</w:t>
                  </w:r>
                  <w:r>
                    <w:rPr>
                      <w:rFonts w:ascii="ＭＳ 明朝" w:eastAsia="ＭＳ 明朝" w:hAnsi="ＭＳ 明朝" w:cs="ＭＳ 明朝" w:hint="eastAsia"/>
                      <w:spacing w:val="6"/>
                      <w:kern w:val="0"/>
                      <w:szCs w:val="21"/>
                    </w:rPr>
                    <w:t>「</w:t>
                  </w:r>
                  <w:r w:rsidRPr="009F1D0E">
                    <w:rPr>
                      <w:rFonts w:ascii="ＭＳ 明朝" w:eastAsia="ＭＳ 明朝" w:hAnsi="ＭＳ 明朝" w:cs="ＭＳ 明朝" w:hint="eastAsia"/>
                      <w:spacing w:val="6"/>
                      <w:kern w:val="0"/>
                      <w:szCs w:val="21"/>
                    </w:rPr>
                    <w:t>金利のある世界におけるコアビジネスの真価の発揮とともに、異業種との協業等グループの成長につながる投資や、DXによる業務効率化に向けた投資などを積極的に行っていくことで、中長期的な視点で着実に収益を向上させていくことが重要です。そのためには、地域のお客さまからの安定した預金調達が必要であり、安全性や健全性の目安となる自己資本比率についても目標を達成していきます。こうした企業価値向上への道筋をしっかりお示ししたうえで、それを着実に実行していくことが、私に課された役割であり責任だと考えています。</w:t>
                  </w:r>
                  <w:r>
                    <w:rPr>
                      <w:rFonts w:ascii="ＭＳ 明朝" w:eastAsia="ＭＳ 明朝" w:hAnsi="ＭＳ 明朝" w:cs="ＭＳ 明朝" w:hint="eastAsia"/>
                      <w:spacing w:val="6"/>
                      <w:kern w:val="0"/>
                      <w:szCs w:val="21"/>
                    </w:rPr>
                    <w:t>」と発信して</w:t>
                  </w:r>
                  <w:r w:rsidR="008D35DA">
                    <w:rPr>
                      <w:rFonts w:ascii="ＭＳ 明朝" w:eastAsia="ＭＳ 明朝" w:hAnsi="ＭＳ 明朝" w:cs="ＭＳ 明朝" w:hint="eastAsia"/>
                      <w:spacing w:val="6"/>
                      <w:kern w:val="0"/>
                      <w:szCs w:val="21"/>
                    </w:rPr>
                    <w:t>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820DD62" w:rsidR="00D1302E" w:rsidRPr="00E577BF" w:rsidRDefault="00587D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2年</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月頃　～　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2535EA5" w:rsidR="00D1302E" w:rsidRPr="00E577BF" w:rsidRDefault="00587D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IPAの「DX推進指標」による自己分析を行い、自己診断結果を入力済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2C4D25D" w:rsidR="00D1302E" w:rsidRPr="00E577BF" w:rsidRDefault="00587D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E40">
                    <w:rPr>
                      <w:rFonts w:ascii="ＭＳ 明朝" w:eastAsia="ＭＳ 明朝" w:hAnsi="ＭＳ 明朝" w:cs="ＭＳ 明朝" w:hint="eastAsia"/>
                      <w:spacing w:val="6"/>
                      <w:kern w:val="0"/>
                      <w:szCs w:val="21"/>
                    </w:rPr>
                    <w:t>2021年10月頃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F8CD701" w14:textId="0BA14A40" w:rsidR="00350A8C" w:rsidRDefault="00587D6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8D35DA">
                    <w:rPr>
                      <w:rFonts w:ascii="ＭＳ 明朝" w:eastAsia="ＭＳ 明朝" w:hAnsi="ＭＳ 明朝" w:cs="ＭＳ 明朝" w:hint="eastAsia"/>
                      <w:spacing w:val="6"/>
                      <w:kern w:val="0"/>
                      <w:szCs w:val="21"/>
                    </w:rPr>
                    <w:t>統合報告書（ディスクロージャー誌）で以下を公表しています。</w:t>
                  </w:r>
                </w:p>
                <w:p w14:paraId="41F66407" w14:textId="77777777" w:rsidR="005D7B8D" w:rsidRDefault="00D11029" w:rsidP="00587D64">
                  <w:pPr>
                    <w:suppressAutoHyphens/>
                    <w:kinsoku w:val="0"/>
                    <w:overflowPunct w:val="0"/>
                    <w:adjustRightInd w:val="0"/>
                    <w:spacing w:afterLines="50" w:after="120" w:line="238" w:lineRule="exact"/>
                    <w:jc w:val="left"/>
                    <w:textAlignment w:val="center"/>
                  </w:pPr>
                  <w:hyperlink r:id="rId13" w:history="1">
                    <w:r w:rsidR="005D7B8D" w:rsidRPr="005D7B8D">
                      <w:rPr>
                        <w:rStyle w:val="af6"/>
                      </w:rPr>
                      <w:t>https://www.16fg.co.jp/ir/disclosure/files/tougou2024.pdf</w:t>
                    </w:r>
                  </w:hyperlink>
                </w:p>
                <w:p w14:paraId="7EDA3D7A" w14:textId="3E6E7AF6" w:rsidR="00587D64" w:rsidRDefault="00587D64" w:rsidP="00587D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87D64">
                    <w:rPr>
                      <w:rFonts w:ascii="ＭＳ 明朝" w:eastAsia="ＭＳ 明朝" w:hAnsi="ＭＳ 明朝" w:cs="ＭＳ 明朝" w:hint="eastAsia"/>
                      <w:spacing w:val="6"/>
                      <w:kern w:val="0"/>
                      <w:szCs w:val="21"/>
                    </w:rPr>
                    <w:t>当社グループは、高度化・巧妙化するサイバー攻撃</w:t>
                  </w:r>
                  <w:r>
                    <w:rPr>
                      <w:rFonts w:ascii="ＭＳ 明朝" w:eastAsia="ＭＳ 明朝" w:hAnsi="ＭＳ 明朝" w:cs="ＭＳ 明朝" w:hint="eastAsia"/>
                      <w:spacing w:val="6"/>
                      <w:kern w:val="0"/>
                      <w:szCs w:val="21"/>
                    </w:rPr>
                    <w:t>の</w:t>
                  </w:r>
                  <w:r w:rsidRPr="00587D64">
                    <w:rPr>
                      <w:rFonts w:ascii="ＭＳ 明朝" w:eastAsia="ＭＳ 明朝" w:hAnsi="ＭＳ 明朝" w:cs="ＭＳ 明朝" w:hint="eastAsia"/>
                      <w:spacing w:val="6"/>
                      <w:kern w:val="0"/>
                      <w:szCs w:val="21"/>
                    </w:rPr>
                    <w:t>脅威の高まりに対し、サイバーセキュリティ事案の未然防止や被害拡大の防止を目的として、サイバーセキュリティ管理態勢の強化に取り組んでいます。サイバーセキュリティに関するインシデント対応組織として、グループDX統括部およびグループリスク統括部が事務局であるCSIRTを設けており、CSIRTを中心とした緊急時のインシデント対応、平時の教育・啓蒙、脅威情報収集・分析等を行っています。</w:t>
                  </w:r>
                  <w:r>
                    <w:rPr>
                      <w:rFonts w:ascii="ＭＳ 明朝" w:eastAsia="ＭＳ 明朝" w:hAnsi="ＭＳ 明朝" w:cs="ＭＳ 明朝" w:hint="eastAsia"/>
                      <w:spacing w:val="6"/>
                      <w:kern w:val="0"/>
                      <w:szCs w:val="21"/>
                    </w:rPr>
                    <w:t>（P</w:t>
                  </w:r>
                  <w:r w:rsidR="008D35DA">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t>67</w:t>
                  </w:r>
                  <w:r>
                    <w:rPr>
                      <w:rFonts w:ascii="ＭＳ 明朝" w:eastAsia="ＭＳ 明朝" w:hAnsi="ＭＳ 明朝" w:cs="ＭＳ 明朝" w:hint="eastAsia"/>
                      <w:spacing w:val="6"/>
                      <w:kern w:val="0"/>
                      <w:szCs w:val="21"/>
                    </w:rPr>
                    <w:t>）</w:t>
                  </w:r>
                </w:p>
                <w:p w14:paraId="55510B03" w14:textId="322F3939" w:rsidR="00587D64" w:rsidRPr="00587D64" w:rsidRDefault="00587D6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87D64">
                    <w:rPr>
                      <w:rFonts w:ascii="ＭＳ 明朝" w:eastAsia="ＭＳ 明朝" w:hAnsi="ＭＳ 明朝" w:cs="ＭＳ 明朝" w:hint="eastAsia"/>
                      <w:spacing w:val="6"/>
                      <w:kern w:val="0"/>
                      <w:szCs w:val="21"/>
                    </w:rPr>
                    <w:t>インシデント対応の演習として、年２回の頻度でサイバー攻撃演習を実施しており、演習には担当役員、グループ会社社員、外部ベンダーなど、約50名が参加してい</w:t>
                  </w:r>
                  <w:r w:rsidRPr="00587D64">
                    <w:rPr>
                      <w:rFonts w:ascii="ＭＳ 明朝" w:eastAsia="ＭＳ 明朝" w:hAnsi="ＭＳ 明朝" w:cs="ＭＳ 明朝" w:hint="eastAsia"/>
                      <w:spacing w:val="6"/>
                      <w:kern w:val="0"/>
                      <w:szCs w:val="21"/>
                    </w:rPr>
                    <w:lastRenderedPageBreak/>
                    <w:t>ます。2017年11月に株式会社三菱UFJフィナンシャルグループのセキュリティインシデント対応組織「MUFG-CERT」と、「Chance地銀共同化システム」を共同で運営するChance行のChance-CSIRTとの人材交流・トレーニー派遣、脅威情報の共有など、サイバーセキュリティに関する共助を行っています。このほかにも、日本の金入機関の間でサイバーセキュリティに関する情報の共有・分析、安全性の向上のための協働活動を行っている金融ISACを通じた情報共有など金融業界全体のセキュリティ向上に努めています。</w:t>
                  </w:r>
                  <w:r>
                    <w:rPr>
                      <w:rFonts w:ascii="ＭＳ 明朝" w:eastAsia="ＭＳ 明朝" w:hAnsi="ＭＳ 明朝" w:cs="ＭＳ 明朝" w:hint="eastAsia"/>
                      <w:spacing w:val="6"/>
                      <w:kern w:val="0"/>
                      <w:szCs w:val="21"/>
                    </w:rPr>
                    <w:t>（P</w:t>
                  </w:r>
                  <w:r w:rsidR="008D35DA">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t>67</w:t>
                  </w:r>
                  <w:r>
                    <w:rPr>
                      <w:rFonts w:ascii="ＭＳ 明朝" w:eastAsia="ＭＳ 明朝" w:hAnsi="ＭＳ 明朝" w:cs="ＭＳ 明朝" w:hint="eastAsia"/>
                      <w:spacing w:val="6"/>
                      <w:kern w:val="0"/>
                      <w:szCs w:val="21"/>
                    </w:rPr>
                    <w:t>）</w:t>
                  </w:r>
                </w:p>
              </w:tc>
            </w:tr>
          </w:tbl>
          <w:p w14:paraId="07593922" w14:textId="77777777" w:rsidR="00AD4E0E" w:rsidRDefault="00AD4E0E"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50E85885" w14:textId="50091436"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DA5FE0"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DA5FE0">
        <w:rPr>
          <w:rFonts w:ascii="ＭＳ 明朝" w:eastAsia="ＭＳ 明朝" w:hAnsi="ＭＳ 明朝" w:cs="ＭＳ 明朝" w:hint="eastAsia"/>
          <w:spacing w:val="6"/>
          <w:kern w:val="0"/>
          <w:szCs w:val="21"/>
        </w:rPr>
        <w:lastRenderedPageBreak/>
        <w:t>様式第１</w:t>
      </w:r>
      <w:r w:rsidR="00904B31" w:rsidRPr="00DA5FE0">
        <w:rPr>
          <w:rFonts w:ascii="ＭＳ 明朝" w:eastAsia="ＭＳ 明朝" w:hAnsi="ＭＳ 明朝" w:cs="ＭＳ 明朝" w:hint="eastAsia"/>
          <w:spacing w:val="6"/>
          <w:kern w:val="0"/>
          <w:szCs w:val="21"/>
        </w:rPr>
        <w:t>７</w:t>
      </w:r>
      <w:r w:rsidR="00E9474D" w:rsidRPr="00DA5FE0">
        <w:rPr>
          <w:rFonts w:ascii="ＭＳ 明朝" w:eastAsia="ＭＳ 明朝" w:hAnsi="ＭＳ 明朝" w:cs="ＭＳ 明朝" w:hint="eastAsia"/>
          <w:spacing w:val="6"/>
          <w:kern w:val="0"/>
          <w:szCs w:val="21"/>
        </w:rPr>
        <w:t>（第</w:t>
      </w:r>
      <w:r w:rsidR="00904B31" w:rsidRPr="00DA5FE0">
        <w:rPr>
          <w:rFonts w:ascii="ＭＳ 明朝" w:eastAsia="ＭＳ 明朝" w:hAnsi="ＭＳ 明朝" w:cs="ＭＳ 明朝" w:hint="eastAsia"/>
          <w:spacing w:val="6"/>
          <w:kern w:val="0"/>
          <w:szCs w:val="21"/>
        </w:rPr>
        <w:t>４２</w:t>
      </w:r>
      <w:r w:rsidR="00E9474D" w:rsidRPr="00DA5FE0">
        <w:rPr>
          <w:rFonts w:ascii="ＭＳ 明朝" w:eastAsia="ＭＳ 明朝" w:hAnsi="ＭＳ 明朝" w:cs="ＭＳ 明朝" w:hint="eastAsia"/>
          <w:spacing w:val="6"/>
          <w:kern w:val="0"/>
          <w:szCs w:val="21"/>
        </w:rPr>
        <w:t>条関係）（第四面及び第五面）</w:t>
      </w:r>
    </w:p>
    <w:p w14:paraId="68F54FA6" w14:textId="77777777" w:rsidR="00E9474D" w:rsidRPr="00DA5FE0"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DA5FE0" w:rsidRPr="00DA5FE0" w14:paraId="25F99DA2" w14:textId="77777777" w:rsidTr="00C66063">
        <w:tc>
          <w:tcPr>
            <w:tcW w:w="0" w:type="auto"/>
            <w:shd w:val="clear" w:color="auto" w:fill="auto"/>
          </w:tcPr>
          <w:p w14:paraId="25FD70F8" w14:textId="1CD669F3" w:rsidR="00E9474D" w:rsidRPr="00DA5FE0"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情報処理の促進に関する法律施行規則第４１条第２号</w:t>
            </w:r>
            <w:r w:rsidR="00B43900" w:rsidRPr="00DA5FE0">
              <w:rPr>
                <w:rFonts w:ascii="ＭＳ 明朝" w:eastAsia="ＭＳ 明朝" w:hAnsi="ＭＳ 明朝" w:cs="ＭＳ 明朝" w:hint="eastAsia"/>
                <w:spacing w:val="6"/>
                <w:kern w:val="0"/>
                <w:szCs w:val="21"/>
              </w:rPr>
              <w:t>の</w:t>
            </w:r>
            <w:r w:rsidR="00433A51" w:rsidRPr="00DA5FE0">
              <w:rPr>
                <w:rFonts w:ascii="ＭＳ 明朝" w:eastAsia="ＭＳ 明朝" w:hAnsi="ＭＳ 明朝" w:cs="ＭＳ 明朝" w:hint="eastAsia"/>
                <w:spacing w:val="6"/>
                <w:kern w:val="0"/>
                <w:szCs w:val="21"/>
              </w:rPr>
              <w:t>基準による</w:t>
            </w:r>
            <w:r w:rsidRPr="00DA5FE0">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DA5FE0"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 xml:space="preserve">　(</w:t>
            </w:r>
            <w:r w:rsidRPr="00DA5FE0">
              <w:rPr>
                <w:rFonts w:ascii="ＭＳ 明朝" w:eastAsia="ＭＳ 明朝" w:hAnsi="ＭＳ 明朝" w:cs="ＭＳ 明朝"/>
                <w:spacing w:val="6"/>
                <w:kern w:val="0"/>
                <w:szCs w:val="21"/>
              </w:rPr>
              <w:t>1</w:t>
            </w:r>
            <w:r w:rsidRPr="00DA5FE0">
              <w:rPr>
                <w:rFonts w:ascii="ＭＳ 明朝" w:eastAsia="ＭＳ 明朝" w:hAnsi="ＭＳ 明朝" w:cs="ＭＳ 明朝" w:hint="eastAsia"/>
                <w:spacing w:val="6"/>
                <w:kern w:val="0"/>
                <w:szCs w:val="21"/>
              </w:rPr>
              <w:t>) データ連携システムの運用及び管理に関する</w:t>
            </w:r>
            <w:r w:rsidR="00F5566D" w:rsidRPr="00DA5FE0">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A5FE0" w:rsidRPr="00DA5FE0" w14:paraId="7FA1C879" w14:textId="77777777" w:rsidTr="00F5566D">
              <w:trPr>
                <w:trHeight w:val="691"/>
              </w:trPr>
              <w:tc>
                <w:tcPr>
                  <w:tcW w:w="2600" w:type="dxa"/>
                  <w:shd w:val="clear" w:color="auto" w:fill="auto"/>
                </w:tcPr>
                <w:p w14:paraId="6B183FA9" w14:textId="77777777" w:rsidR="00E9474D" w:rsidRPr="00DA5FE0"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0F77B8FA" w14:textId="77777777" w:rsidTr="00F5566D">
              <w:trPr>
                <w:trHeight w:val="691"/>
              </w:trPr>
              <w:tc>
                <w:tcPr>
                  <w:tcW w:w="2600" w:type="dxa"/>
                  <w:shd w:val="clear" w:color="auto" w:fill="auto"/>
                </w:tcPr>
                <w:p w14:paraId="7C94D34C" w14:textId="77777777" w:rsidR="00E9474D" w:rsidRPr="00DA5FE0"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 xml:space="preserve">　　　　年　　月　　日</w:t>
                  </w:r>
                </w:p>
                <w:p w14:paraId="2F0FE2AC"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319E8CB1" w14:textId="77777777" w:rsidTr="00F5566D">
              <w:trPr>
                <w:trHeight w:val="691"/>
              </w:trPr>
              <w:tc>
                <w:tcPr>
                  <w:tcW w:w="2600" w:type="dxa"/>
                  <w:shd w:val="clear" w:color="auto" w:fill="auto"/>
                </w:tcPr>
                <w:p w14:paraId="7F001626" w14:textId="29F6A7B8" w:rsidR="00E9474D" w:rsidRPr="00DA5FE0"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1346152C" w14:textId="77777777" w:rsidTr="00F5566D">
              <w:trPr>
                <w:trHeight w:val="691"/>
              </w:trPr>
              <w:tc>
                <w:tcPr>
                  <w:tcW w:w="2600" w:type="dxa"/>
                  <w:shd w:val="clear" w:color="auto" w:fill="auto"/>
                </w:tcPr>
                <w:p w14:paraId="2A881D6C" w14:textId="77777777" w:rsidR="00E9474D" w:rsidRPr="00DA5FE0"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5376686F" w14:textId="77777777" w:rsidTr="00F5566D">
              <w:trPr>
                <w:trHeight w:val="691"/>
              </w:trPr>
              <w:tc>
                <w:tcPr>
                  <w:tcW w:w="2600" w:type="dxa"/>
                  <w:shd w:val="clear" w:color="auto" w:fill="auto"/>
                </w:tcPr>
                <w:p w14:paraId="02A6F6CE" w14:textId="77777777" w:rsidR="00E9474D" w:rsidRPr="00DA5FE0"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DA5FE0"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spacing w:val="6"/>
                <w:kern w:val="0"/>
                <w:szCs w:val="21"/>
              </w:rPr>
              <w:t>(2)</w:t>
            </w:r>
            <w:r w:rsidRPr="00DA5FE0">
              <w:rPr>
                <w:rFonts w:ascii="ＭＳ 明朝" w:eastAsia="ＭＳ 明朝" w:hAnsi="ＭＳ 明朝" w:cs="ＭＳ 明朝" w:hint="eastAsia"/>
                <w:spacing w:val="6"/>
                <w:kern w:val="0"/>
                <w:szCs w:val="21"/>
              </w:rPr>
              <w:t xml:space="preserve"> </w:t>
            </w:r>
            <w:r w:rsidR="00696A0C" w:rsidRPr="00DA5FE0">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A5FE0" w:rsidRPr="00DA5FE0" w14:paraId="4C5A7049" w14:textId="77777777" w:rsidTr="00C66063">
              <w:trPr>
                <w:trHeight w:val="691"/>
              </w:trPr>
              <w:tc>
                <w:tcPr>
                  <w:tcW w:w="2600" w:type="dxa"/>
                  <w:shd w:val="clear" w:color="auto" w:fill="auto"/>
                </w:tcPr>
                <w:p w14:paraId="5B5093C5"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658FF9B3" w14:textId="77777777" w:rsidTr="00C66063">
              <w:trPr>
                <w:trHeight w:val="691"/>
              </w:trPr>
              <w:tc>
                <w:tcPr>
                  <w:tcW w:w="2600" w:type="dxa"/>
                  <w:shd w:val="clear" w:color="auto" w:fill="auto"/>
                </w:tcPr>
                <w:p w14:paraId="44927257"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3829542E" w14:textId="77777777" w:rsidTr="00C66063">
              <w:trPr>
                <w:trHeight w:val="691"/>
              </w:trPr>
              <w:tc>
                <w:tcPr>
                  <w:tcW w:w="2600" w:type="dxa"/>
                  <w:shd w:val="clear" w:color="auto" w:fill="auto"/>
                </w:tcPr>
                <w:p w14:paraId="5F6B3353"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DA5FE0"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 xml:space="preserve">　(</w:t>
            </w:r>
            <w:r w:rsidRPr="00DA5FE0">
              <w:rPr>
                <w:rFonts w:ascii="ＭＳ 明朝" w:eastAsia="ＭＳ 明朝" w:hAnsi="ＭＳ 明朝" w:cs="ＭＳ 明朝"/>
                <w:spacing w:val="6"/>
                <w:kern w:val="0"/>
                <w:szCs w:val="21"/>
              </w:rPr>
              <w:t>3</w:t>
            </w:r>
            <w:r w:rsidRPr="00DA5FE0">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A5FE0" w:rsidRPr="00DA5FE0" w14:paraId="4DA0C8D8" w14:textId="77777777" w:rsidTr="00C66063">
              <w:trPr>
                <w:trHeight w:val="691"/>
              </w:trPr>
              <w:tc>
                <w:tcPr>
                  <w:tcW w:w="2600" w:type="dxa"/>
                  <w:shd w:val="clear" w:color="auto" w:fill="auto"/>
                </w:tcPr>
                <w:p w14:paraId="0F069AEB"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44B762F3" w14:textId="77777777" w:rsidTr="00C66063">
              <w:trPr>
                <w:trHeight w:val="691"/>
              </w:trPr>
              <w:tc>
                <w:tcPr>
                  <w:tcW w:w="2600" w:type="dxa"/>
                  <w:shd w:val="clear" w:color="auto" w:fill="auto"/>
                </w:tcPr>
                <w:p w14:paraId="2C45EB53"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74644094" w14:textId="77777777" w:rsidTr="00C66063">
              <w:trPr>
                <w:trHeight w:val="691"/>
              </w:trPr>
              <w:tc>
                <w:tcPr>
                  <w:tcW w:w="2600" w:type="dxa"/>
                  <w:shd w:val="clear" w:color="auto" w:fill="auto"/>
                </w:tcPr>
                <w:p w14:paraId="4A5BE370"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DA5FE0"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 xml:space="preserve">　(</w:t>
            </w:r>
            <w:r w:rsidRPr="00DA5FE0">
              <w:rPr>
                <w:rFonts w:ascii="ＭＳ 明朝" w:eastAsia="ＭＳ 明朝" w:hAnsi="ＭＳ 明朝" w:cs="ＭＳ 明朝"/>
                <w:spacing w:val="6"/>
                <w:kern w:val="0"/>
                <w:szCs w:val="21"/>
              </w:rPr>
              <w:t>4</w:t>
            </w:r>
            <w:r w:rsidRPr="00DA5FE0">
              <w:rPr>
                <w:rFonts w:ascii="ＭＳ 明朝" w:eastAsia="ＭＳ 明朝" w:hAnsi="ＭＳ 明朝" w:cs="ＭＳ 明朝" w:hint="eastAsia"/>
                <w:spacing w:val="6"/>
                <w:kern w:val="0"/>
                <w:szCs w:val="21"/>
              </w:rPr>
              <w:t>)</w:t>
            </w:r>
            <w:r w:rsidRPr="00DA5FE0">
              <w:rPr>
                <w:rFonts w:ascii="ＭＳ 明朝" w:eastAsia="ＭＳ 明朝" w:hAnsi="ＭＳ 明朝" w:cs="ＭＳ 明朝"/>
                <w:spacing w:val="6"/>
                <w:kern w:val="0"/>
                <w:szCs w:val="21"/>
              </w:rPr>
              <w:t xml:space="preserve"> </w:t>
            </w:r>
            <w:r w:rsidRPr="00DA5FE0">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A5FE0" w:rsidRPr="00DA5FE0" w14:paraId="19A5494D" w14:textId="77777777" w:rsidTr="00C66063">
              <w:trPr>
                <w:trHeight w:val="691"/>
              </w:trPr>
              <w:tc>
                <w:tcPr>
                  <w:tcW w:w="2600" w:type="dxa"/>
                  <w:shd w:val="clear" w:color="auto" w:fill="auto"/>
                </w:tcPr>
                <w:p w14:paraId="71E4ADE6"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56E1DDD5" w14:textId="77777777" w:rsidTr="00C66063">
              <w:trPr>
                <w:trHeight w:val="691"/>
              </w:trPr>
              <w:tc>
                <w:tcPr>
                  <w:tcW w:w="2600" w:type="dxa"/>
                  <w:shd w:val="clear" w:color="auto" w:fill="auto"/>
                </w:tcPr>
                <w:p w14:paraId="74F9DB66"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50924047" w14:textId="77777777" w:rsidTr="00C66063">
              <w:trPr>
                <w:trHeight w:val="691"/>
              </w:trPr>
              <w:tc>
                <w:tcPr>
                  <w:tcW w:w="2600" w:type="dxa"/>
                  <w:shd w:val="clear" w:color="auto" w:fill="auto"/>
                </w:tcPr>
                <w:p w14:paraId="3208133D"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DA5FE0"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 xml:space="preserve">　(</w:t>
            </w:r>
            <w:r w:rsidRPr="00DA5FE0">
              <w:rPr>
                <w:rFonts w:ascii="ＭＳ 明朝" w:eastAsia="ＭＳ 明朝" w:hAnsi="ＭＳ 明朝" w:cs="ＭＳ 明朝"/>
                <w:spacing w:val="6"/>
                <w:kern w:val="0"/>
                <w:szCs w:val="21"/>
              </w:rPr>
              <w:t>5</w:t>
            </w:r>
            <w:r w:rsidRPr="00DA5FE0">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A5FE0" w:rsidRPr="00DA5FE0" w14:paraId="056D09E0" w14:textId="77777777" w:rsidTr="00C66063">
              <w:trPr>
                <w:trHeight w:val="471"/>
              </w:trPr>
              <w:tc>
                <w:tcPr>
                  <w:tcW w:w="2600" w:type="dxa"/>
                  <w:shd w:val="clear" w:color="auto" w:fill="auto"/>
                </w:tcPr>
                <w:p w14:paraId="53B03610"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04736635" w14:textId="77777777" w:rsidTr="00C66063">
              <w:trPr>
                <w:trHeight w:val="734"/>
              </w:trPr>
              <w:tc>
                <w:tcPr>
                  <w:tcW w:w="2600" w:type="dxa"/>
                  <w:shd w:val="clear" w:color="auto" w:fill="auto"/>
                </w:tcPr>
                <w:p w14:paraId="43209338"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DA5FE0"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 xml:space="preserve">　(</w:t>
            </w:r>
            <w:r w:rsidRPr="00DA5FE0">
              <w:rPr>
                <w:rFonts w:ascii="ＭＳ 明朝" w:eastAsia="ＭＳ 明朝" w:hAnsi="ＭＳ 明朝" w:cs="ＭＳ 明朝"/>
                <w:spacing w:val="6"/>
                <w:kern w:val="0"/>
                <w:szCs w:val="21"/>
              </w:rPr>
              <w:t>6</w:t>
            </w:r>
            <w:r w:rsidRPr="00DA5FE0">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A5FE0" w:rsidRPr="00DA5FE0" w14:paraId="230BEB8D" w14:textId="77777777" w:rsidTr="00C66063">
              <w:trPr>
                <w:trHeight w:val="536"/>
              </w:trPr>
              <w:tc>
                <w:tcPr>
                  <w:tcW w:w="2600" w:type="dxa"/>
                  <w:shd w:val="clear" w:color="auto" w:fill="auto"/>
                </w:tcPr>
                <w:p w14:paraId="196571D8"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A5FE0" w:rsidRPr="00DA5FE0" w14:paraId="1354A9A8" w14:textId="77777777" w:rsidTr="00C66063">
              <w:trPr>
                <w:trHeight w:val="580"/>
              </w:trPr>
              <w:tc>
                <w:tcPr>
                  <w:tcW w:w="2600" w:type="dxa"/>
                  <w:shd w:val="clear" w:color="auto" w:fill="auto"/>
                </w:tcPr>
                <w:p w14:paraId="1B583905" w14:textId="77777777" w:rsidR="00E9474D" w:rsidRPr="00DA5FE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DA5FE0"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A5FE0">
              <w:rPr>
                <w:rFonts w:ascii="ＭＳ 明朝" w:eastAsia="ＭＳ 明朝" w:hAnsi="ＭＳ 明朝" w:cs="ＭＳ 明朝" w:hint="eastAsia"/>
                <w:spacing w:val="6"/>
                <w:kern w:val="0"/>
                <w:szCs w:val="21"/>
              </w:rPr>
              <w:t>（注）</w:t>
            </w:r>
            <w:r w:rsidRPr="00DA5FE0">
              <w:rPr>
                <w:rFonts w:ascii="ＭＳ 明朝" w:eastAsia="ＭＳ 明朝" w:hAnsi="ＭＳ 明朝" w:cs="ＭＳ 明朝"/>
                <w:spacing w:val="6"/>
                <w:kern w:val="0"/>
                <w:szCs w:val="21"/>
              </w:rPr>
              <w:t>(1)</w:t>
            </w:r>
            <w:r w:rsidRPr="00DA5FE0">
              <w:rPr>
                <w:rFonts w:ascii="ＭＳ 明朝" w:eastAsia="ＭＳ 明朝" w:hAnsi="ＭＳ 明朝" w:cs="ＭＳ 明朝" w:hint="eastAsia"/>
                <w:spacing w:val="6"/>
                <w:kern w:val="0"/>
                <w:szCs w:val="21"/>
              </w:rPr>
              <w:t>～(</w:t>
            </w:r>
            <w:r w:rsidRPr="00DA5FE0">
              <w:rPr>
                <w:rFonts w:ascii="ＭＳ 明朝" w:eastAsia="ＭＳ 明朝" w:hAnsi="ＭＳ 明朝" w:cs="ＭＳ 明朝"/>
                <w:spacing w:val="6"/>
                <w:kern w:val="0"/>
                <w:szCs w:val="21"/>
              </w:rPr>
              <w:t>6</w:t>
            </w:r>
            <w:r w:rsidRPr="00DA5FE0">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DA5FE0">
              <w:rPr>
                <w:rFonts w:ascii="ＭＳ 明朝" w:eastAsia="ＭＳ 明朝" w:hAnsi="ＭＳ 明朝" w:cs="ＭＳ 明朝" w:hint="eastAsia"/>
                <w:spacing w:val="6"/>
                <w:kern w:val="0"/>
                <w:szCs w:val="21"/>
              </w:rPr>
              <w:t>するものとする</w:t>
            </w:r>
            <w:r w:rsidRPr="00DA5FE0">
              <w:rPr>
                <w:rFonts w:ascii="ＭＳ 明朝" w:eastAsia="ＭＳ 明朝" w:hAnsi="ＭＳ 明朝" w:cs="ＭＳ 明朝" w:hint="eastAsia"/>
                <w:spacing w:val="6"/>
                <w:kern w:val="0"/>
                <w:szCs w:val="21"/>
              </w:rPr>
              <w:t>。</w:t>
            </w:r>
          </w:p>
          <w:p w14:paraId="2431CFB2" w14:textId="77777777" w:rsidR="00E9474D" w:rsidRPr="00DA5FE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B4F8EF5" w14:textId="25265337" w:rsidR="00D1302E" w:rsidRPr="00E577BF" w:rsidRDefault="00E9474D" w:rsidP="00216C2B">
      <w:pPr>
        <w:spacing w:line="240" w:lineRule="auto"/>
        <w:rPr>
          <w:rFonts w:ascii="ＭＳ 明朝" w:eastAsia="ＭＳ 明朝" w:hAnsi="ＭＳ 明朝"/>
          <w:spacing w:val="14"/>
          <w:kern w:val="0"/>
          <w:szCs w:val="21"/>
        </w:rPr>
      </w:pPr>
      <w:r w:rsidRPr="00DA5FE0">
        <w:rPr>
          <w:rFonts w:ascii="ＭＳ 明朝" w:eastAsia="ＭＳ 明朝" w:hAnsi="ＭＳ 明朝" w:hint="eastAsia"/>
        </w:rPr>
        <w:lastRenderedPageBreak/>
        <w:t>備考．用紙の大きさは、日本産業規格Ａ４とすること。</w:t>
      </w: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3A55B98"/>
    <w:multiLevelType w:val="hybridMultilevel"/>
    <w:tmpl w:val="C2E2139A"/>
    <w:lvl w:ilvl="0" w:tplc="AC56CF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E8046A8"/>
    <w:multiLevelType w:val="hybridMultilevel"/>
    <w:tmpl w:val="9FC24B3A"/>
    <w:lvl w:ilvl="0" w:tplc="7338B8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14A1796"/>
    <w:multiLevelType w:val="hybridMultilevel"/>
    <w:tmpl w:val="FFEEDB24"/>
    <w:lvl w:ilvl="0" w:tplc="0A70C5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9353CC9"/>
    <w:multiLevelType w:val="hybridMultilevel"/>
    <w:tmpl w:val="0FE40880"/>
    <w:lvl w:ilvl="0" w:tplc="5C6616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6"/>
  </w:num>
  <w:num w:numId="3">
    <w:abstractNumId w:val="0"/>
  </w:num>
  <w:num w:numId="4">
    <w:abstractNumId w:val="5"/>
  </w:num>
  <w:num w:numId="5">
    <w:abstractNumId w:val="7"/>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3354E"/>
    <w:rsid w:val="00041654"/>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16C2B"/>
    <w:rsid w:val="002211E1"/>
    <w:rsid w:val="00221EF5"/>
    <w:rsid w:val="002231B4"/>
    <w:rsid w:val="0024317B"/>
    <w:rsid w:val="00246783"/>
    <w:rsid w:val="00247501"/>
    <w:rsid w:val="00252385"/>
    <w:rsid w:val="00261B17"/>
    <w:rsid w:val="00270A21"/>
    <w:rsid w:val="0027635A"/>
    <w:rsid w:val="00277C81"/>
    <w:rsid w:val="00280930"/>
    <w:rsid w:val="00291E04"/>
    <w:rsid w:val="002A27BF"/>
    <w:rsid w:val="002B0B73"/>
    <w:rsid w:val="002C3C35"/>
    <w:rsid w:val="002C68D4"/>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460F"/>
    <w:rsid w:val="00355435"/>
    <w:rsid w:val="0035572F"/>
    <w:rsid w:val="00357A93"/>
    <w:rsid w:val="0036151D"/>
    <w:rsid w:val="0036755C"/>
    <w:rsid w:val="00370869"/>
    <w:rsid w:val="00372079"/>
    <w:rsid w:val="00372877"/>
    <w:rsid w:val="00380319"/>
    <w:rsid w:val="00384C06"/>
    <w:rsid w:val="003A0B83"/>
    <w:rsid w:val="003A0C1A"/>
    <w:rsid w:val="003A40BB"/>
    <w:rsid w:val="003B283D"/>
    <w:rsid w:val="003B53DF"/>
    <w:rsid w:val="003C71BF"/>
    <w:rsid w:val="003D054D"/>
    <w:rsid w:val="003D1A21"/>
    <w:rsid w:val="003D1FF3"/>
    <w:rsid w:val="003E22F8"/>
    <w:rsid w:val="003E476D"/>
    <w:rsid w:val="003F7752"/>
    <w:rsid w:val="004003DB"/>
    <w:rsid w:val="004012C5"/>
    <w:rsid w:val="00401AF5"/>
    <w:rsid w:val="00405D14"/>
    <w:rsid w:val="00412C9F"/>
    <w:rsid w:val="00416E29"/>
    <w:rsid w:val="00421C74"/>
    <w:rsid w:val="00432BA9"/>
    <w:rsid w:val="00433A51"/>
    <w:rsid w:val="00434ECA"/>
    <w:rsid w:val="00441549"/>
    <w:rsid w:val="00446FA4"/>
    <w:rsid w:val="004519BF"/>
    <w:rsid w:val="0045289C"/>
    <w:rsid w:val="00462146"/>
    <w:rsid w:val="00462785"/>
    <w:rsid w:val="004651FB"/>
    <w:rsid w:val="0046628F"/>
    <w:rsid w:val="00471886"/>
    <w:rsid w:val="00477EF6"/>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16BD"/>
    <w:rsid w:val="00585E3B"/>
    <w:rsid w:val="00587D64"/>
    <w:rsid w:val="00590B9B"/>
    <w:rsid w:val="00591A8A"/>
    <w:rsid w:val="0059262C"/>
    <w:rsid w:val="00594AF7"/>
    <w:rsid w:val="005B62ED"/>
    <w:rsid w:val="005B7641"/>
    <w:rsid w:val="005D7B8D"/>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6788A"/>
    <w:rsid w:val="006766F3"/>
    <w:rsid w:val="00680033"/>
    <w:rsid w:val="00682B2D"/>
    <w:rsid w:val="00684B17"/>
    <w:rsid w:val="00696A0C"/>
    <w:rsid w:val="006B104F"/>
    <w:rsid w:val="006C0F01"/>
    <w:rsid w:val="006C13EE"/>
    <w:rsid w:val="006D3861"/>
    <w:rsid w:val="006E6FEF"/>
    <w:rsid w:val="006F2BB7"/>
    <w:rsid w:val="006F6B2A"/>
    <w:rsid w:val="00701F24"/>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877E6"/>
    <w:rsid w:val="007913BB"/>
    <w:rsid w:val="007966E4"/>
    <w:rsid w:val="007A5C44"/>
    <w:rsid w:val="007A7DF5"/>
    <w:rsid w:val="007B55A4"/>
    <w:rsid w:val="007C116F"/>
    <w:rsid w:val="007C43CE"/>
    <w:rsid w:val="007C4AB9"/>
    <w:rsid w:val="007E048E"/>
    <w:rsid w:val="007E1049"/>
    <w:rsid w:val="007E11B8"/>
    <w:rsid w:val="007E360B"/>
    <w:rsid w:val="007E5250"/>
    <w:rsid w:val="00804B3B"/>
    <w:rsid w:val="008050C0"/>
    <w:rsid w:val="00816759"/>
    <w:rsid w:val="00822DA9"/>
    <w:rsid w:val="008342E5"/>
    <w:rsid w:val="00843F68"/>
    <w:rsid w:val="0084478F"/>
    <w:rsid w:val="008459EA"/>
    <w:rsid w:val="00847130"/>
    <w:rsid w:val="00847788"/>
    <w:rsid w:val="00852122"/>
    <w:rsid w:val="00860BE2"/>
    <w:rsid w:val="00865B12"/>
    <w:rsid w:val="008747CA"/>
    <w:rsid w:val="00880EB5"/>
    <w:rsid w:val="00881D72"/>
    <w:rsid w:val="00884C88"/>
    <w:rsid w:val="00897586"/>
    <w:rsid w:val="008A5BE2"/>
    <w:rsid w:val="008A74E2"/>
    <w:rsid w:val="008B45A1"/>
    <w:rsid w:val="008C1A9C"/>
    <w:rsid w:val="008D35DA"/>
    <w:rsid w:val="008D6103"/>
    <w:rsid w:val="008E0DC5"/>
    <w:rsid w:val="008F09B5"/>
    <w:rsid w:val="008F4EBB"/>
    <w:rsid w:val="00902744"/>
    <w:rsid w:val="00904B31"/>
    <w:rsid w:val="009058CC"/>
    <w:rsid w:val="00912E20"/>
    <w:rsid w:val="00913BD8"/>
    <w:rsid w:val="009156A4"/>
    <w:rsid w:val="00916E0C"/>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B0D71"/>
    <w:rsid w:val="009C0392"/>
    <w:rsid w:val="009C7AC7"/>
    <w:rsid w:val="009C7BDA"/>
    <w:rsid w:val="009D769A"/>
    <w:rsid w:val="009E3361"/>
    <w:rsid w:val="009F0CD2"/>
    <w:rsid w:val="009F1D0E"/>
    <w:rsid w:val="009F6625"/>
    <w:rsid w:val="00A02EAD"/>
    <w:rsid w:val="00A14E1E"/>
    <w:rsid w:val="00A22980"/>
    <w:rsid w:val="00A24438"/>
    <w:rsid w:val="00A24614"/>
    <w:rsid w:val="00A3783B"/>
    <w:rsid w:val="00A45AE9"/>
    <w:rsid w:val="00A50183"/>
    <w:rsid w:val="00A50B40"/>
    <w:rsid w:val="00A541C7"/>
    <w:rsid w:val="00A549F4"/>
    <w:rsid w:val="00A56E62"/>
    <w:rsid w:val="00A63A58"/>
    <w:rsid w:val="00A73421"/>
    <w:rsid w:val="00A7349F"/>
    <w:rsid w:val="00A8301F"/>
    <w:rsid w:val="00A8306B"/>
    <w:rsid w:val="00A84C8E"/>
    <w:rsid w:val="00A915FD"/>
    <w:rsid w:val="00A932DE"/>
    <w:rsid w:val="00AA16AF"/>
    <w:rsid w:val="00AA47A2"/>
    <w:rsid w:val="00AB5A63"/>
    <w:rsid w:val="00AD39FB"/>
    <w:rsid w:val="00AD4077"/>
    <w:rsid w:val="00AD4E0E"/>
    <w:rsid w:val="00AE6A68"/>
    <w:rsid w:val="00B02404"/>
    <w:rsid w:val="00B11246"/>
    <w:rsid w:val="00B16EC0"/>
    <w:rsid w:val="00B173C3"/>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0AB3"/>
    <w:rsid w:val="00BF3517"/>
    <w:rsid w:val="00C05662"/>
    <w:rsid w:val="00C11209"/>
    <w:rsid w:val="00C23001"/>
    <w:rsid w:val="00C24949"/>
    <w:rsid w:val="00C319B4"/>
    <w:rsid w:val="00C3670A"/>
    <w:rsid w:val="00C4669E"/>
    <w:rsid w:val="00C5192A"/>
    <w:rsid w:val="00C620EA"/>
    <w:rsid w:val="00C66063"/>
    <w:rsid w:val="00C66648"/>
    <w:rsid w:val="00C71411"/>
    <w:rsid w:val="00C73EB2"/>
    <w:rsid w:val="00C742B8"/>
    <w:rsid w:val="00C7532F"/>
    <w:rsid w:val="00C77D44"/>
    <w:rsid w:val="00C932DE"/>
    <w:rsid w:val="00C96439"/>
    <w:rsid w:val="00CA17F6"/>
    <w:rsid w:val="00CA41C8"/>
    <w:rsid w:val="00CA7393"/>
    <w:rsid w:val="00CE07F0"/>
    <w:rsid w:val="00CE31F1"/>
    <w:rsid w:val="00CE6F97"/>
    <w:rsid w:val="00CE7317"/>
    <w:rsid w:val="00CE7E45"/>
    <w:rsid w:val="00CF0238"/>
    <w:rsid w:val="00CF0682"/>
    <w:rsid w:val="00CF65B2"/>
    <w:rsid w:val="00D00EE2"/>
    <w:rsid w:val="00D015B5"/>
    <w:rsid w:val="00D03132"/>
    <w:rsid w:val="00D04406"/>
    <w:rsid w:val="00D061B3"/>
    <w:rsid w:val="00D102EA"/>
    <w:rsid w:val="00D11029"/>
    <w:rsid w:val="00D11455"/>
    <w:rsid w:val="00D12490"/>
    <w:rsid w:val="00D12FA6"/>
    <w:rsid w:val="00D1302E"/>
    <w:rsid w:val="00D221B1"/>
    <w:rsid w:val="00D23392"/>
    <w:rsid w:val="00D278A0"/>
    <w:rsid w:val="00D3582A"/>
    <w:rsid w:val="00D430D0"/>
    <w:rsid w:val="00D45461"/>
    <w:rsid w:val="00D53036"/>
    <w:rsid w:val="00D54089"/>
    <w:rsid w:val="00D57293"/>
    <w:rsid w:val="00D65899"/>
    <w:rsid w:val="00D717B1"/>
    <w:rsid w:val="00D72780"/>
    <w:rsid w:val="00D762AF"/>
    <w:rsid w:val="00D937A5"/>
    <w:rsid w:val="00D93B1D"/>
    <w:rsid w:val="00D9422A"/>
    <w:rsid w:val="00D97462"/>
    <w:rsid w:val="00DA23E1"/>
    <w:rsid w:val="00DA5950"/>
    <w:rsid w:val="00DA5FE0"/>
    <w:rsid w:val="00DB7E0E"/>
    <w:rsid w:val="00DB7E2A"/>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0787"/>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3313"/>
    <w:rsid w:val="00EF3611"/>
    <w:rsid w:val="00F0047F"/>
    <w:rsid w:val="00F042B2"/>
    <w:rsid w:val="00F05BB8"/>
    <w:rsid w:val="00F15056"/>
    <w:rsid w:val="00F22EA9"/>
    <w:rsid w:val="00F25975"/>
    <w:rsid w:val="00F27E54"/>
    <w:rsid w:val="00F27F9A"/>
    <w:rsid w:val="00F37424"/>
    <w:rsid w:val="00F41912"/>
    <w:rsid w:val="00F41E30"/>
    <w:rsid w:val="00F47775"/>
    <w:rsid w:val="00F513A5"/>
    <w:rsid w:val="00F51A9D"/>
    <w:rsid w:val="00F51FF6"/>
    <w:rsid w:val="00F5566D"/>
    <w:rsid w:val="00F61892"/>
    <w:rsid w:val="00F66735"/>
    <w:rsid w:val="00F7212F"/>
    <w:rsid w:val="00F73072"/>
    <w:rsid w:val="00F7387C"/>
    <w:rsid w:val="00F84047"/>
    <w:rsid w:val="00FA7D73"/>
    <w:rsid w:val="00FB5182"/>
    <w:rsid w:val="00FB5900"/>
    <w:rsid w:val="00FC304B"/>
    <w:rsid w:val="00FC34BA"/>
    <w:rsid w:val="00FC6B98"/>
    <w:rsid w:val="00FD5F62"/>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3rOJ3Op88C2gyeRZZLIytHKTXyTT5pFIlELf0go5IHxgxXx+kK1FqeegdxSbi/92Y6qX+CO8cp51Aja3Uc9VQ==" w:salt="X+jlsqJgKEiUR/ZmU7W2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B16E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16fg.co.jp/ir/disclosure/files/tougou2024.pdf" TargetMode="External"/><Relationship Id="rId13" Type="http://schemas.openxmlformats.org/officeDocument/2006/relationships/hyperlink" Target="https://www.16fg.co.jp/ir/disclosure/files/tougou202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16fg.co.jp/ir/disclosure/files/tougou202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16fg.co.jp/ir/presentation/files/20240528_14.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ogle.com/url?sa=t&amp;source=web&amp;rct=j&amp;opi=89978449&amp;url=https://www.16fg.co.jp/release/files/20230329.pdf&amp;ved=2ahUKEwi8_97OoMmJAxXtcvUHHSjRGloQFnoECBUQAQ&amp;usg=AOvVaw1K_u86E44UPdQjDBHkstGf" TargetMode="External"/><Relationship Id="rId4" Type="http://schemas.openxmlformats.org/officeDocument/2006/relationships/settings" Target="settings.xml"/><Relationship Id="rId9" Type="http://schemas.openxmlformats.org/officeDocument/2006/relationships/hyperlink" Target="https://www.16fg.co.jp/ir/disclosure/files/tougou2024.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DD6CD-5170-45CA-99F7-92801DD0288B}">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1499</ap:Words>
  <ap:Characters>8548</ap:Characters>
  <ap:Application/>
  <ap:Lines>71</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10027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