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0CCD0B1C"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6813005C" w14:textId="626361BA" w:rsidR="00D1302E" w:rsidRPr="00E577BF" w:rsidRDefault="00895156" w:rsidP="00DD56DC">
            <w:pPr>
              <w:spacing w:line="260" w:lineRule="exact"/>
              <w:jc w:val="right"/>
              <w:rPr>
                <w:rFonts w:ascii="ＭＳ 明朝" w:eastAsia="ＭＳ 明朝" w:hAnsi="ＭＳ 明朝"/>
                <w:spacing w:val="14"/>
                <w:kern w:val="0"/>
                <w:szCs w:val="21"/>
              </w:rPr>
            </w:pPr>
            <w:r w:rsidRPr="00895156">
              <w:rPr>
                <w:rFonts w:ascii="ＭＳ 明朝" w:eastAsia="ＭＳ 明朝" w:hAnsi="ＭＳ 明朝" w:cs="ＭＳ 明朝" w:hint="eastAsia"/>
                <w:spacing w:val="6"/>
                <w:kern w:val="0"/>
                <w:szCs w:val="21"/>
              </w:rPr>
              <w:t>申請年月日　202</w:t>
            </w:r>
            <w:r>
              <w:rPr>
                <w:rFonts w:ascii="ＭＳ 明朝" w:eastAsia="ＭＳ 明朝" w:hAnsi="ＭＳ 明朝" w:cs="ＭＳ 明朝" w:hint="eastAsia"/>
                <w:spacing w:val="6"/>
                <w:kern w:val="0"/>
                <w:szCs w:val="21"/>
              </w:rPr>
              <w:t>5</w:t>
            </w:r>
            <w:r w:rsidRPr="00895156">
              <w:rPr>
                <w:rFonts w:ascii="ＭＳ 明朝" w:eastAsia="ＭＳ 明朝" w:hAnsi="ＭＳ 明朝" w:cs="ＭＳ 明朝" w:hint="eastAsia"/>
                <w:spacing w:val="6"/>
                <w:kern w:val="0"/>
                <w:szCs w:val="21"/>
              </w:rPr>
              <w:t>年1月</w:t>
            </w:r>
            <w:r>
              <w:rPr>
                <w:rFonts w:ascii="ＭＳ 明朝" w:eastAsia="ＭＳ 明朝" w:hAnsi="ＭＳ 明朝" w:cs="ＭＳ 明朝" w:hint="eastAsia"/>
                <w:spacing w:val="6"/>
                <w:kern w:val="0"/>
                <w:szCs w:val="21"/>
              </w:rPr>
              <w:t>15</w:t>
            </w:r>
            <w:r w:rsidRPr="00895156">
              <w:rPr>
                <w:rFonts w:ascii="ＭＳ 明朝" w:eastAsia="ＭＳ 明朝" w:hAnsi="ＭＳ 明朝" w:cs="ＭＳ 明朝" w:hint="eastAsia"/>
                <w:spacing w:val="6"/>
                <w:kern w:val="0"/>
                <w:szCs w:val="21"/>
              </w:rPr>
              <w:t>日</w:t>
            </w:r>
            <w:r w:rsidR="00D1302E" w:rsidRPr="00E577BF">
              <w:rPr>
                <w:rFonts w:ascii="ＭＳ 明朝" w:eastAsia="ＭＳ 明朝" w:hAnsi="ＭＳ 明朝" w:cs="ＭＳ 明朝" w:hint="eastAsia"/>
                <w:spacing w:val="6"/>
                <w:kern w:val="0"/>
                <w:szCs w:val="21"/>
              </w:rPr>
              <w:t xml:space="preserve">　</w:t>
            </w:r>
          </w:p>
          <w:p w14:paraId="2C36D866" w14:textId="77777777" w:rsidR="00895156" w:rsidRPr="0007001E" w:rsidRDefault="00D1302E" w:rsidP="00895156">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r w:rsidR="00895156" w:rsidRPr="0007001E">
              <w:rPr>
                <w:rFonts w:ascii="ＭＳ 明朝" w:eastAsia="ＭＳ 明朝" w:hAnsi="ＭＳ 明朝" w:cs="ＭＳ 明朝" w:hint="eastAsia"/>
                <w:spacing w:val="6"/>
                <w:kern w:val="0"/>
                <w:szCs w:val="21"/>
              </w:rPr>
              <w:t>経済産業大臣　殿</w:t>
            </w:r>
          </w:p>
          <w:p w14:paraId="4F188F6E" w14:textId="77777777" w:rsidR="00895156" w:rsidRPr="0007001E" w:rsidRDefault="00895156" w:rsidP="00895156">
            <w:pPr>
              <w:wordWrap w:val="0"/>
              <w:spacing w:line="260" w:lineRule="exact"/>
              <w:jc w:val="right"/>
              <w:rPr>
                <w:rFonts w:ascii="ＭＳ 明朝" w:eastAsia="ＭＳ 明朝" w:hAnsi="ＭＳ 明朝"/>
                <w:spacing w:val="6"/>
                <w:kern w:val="0"/>
                <w:szCs w:val="21"/>
              </w:rPr>
            </w:pPr>
            <w:r w:rsidRPr="0007001E">
              <w:rPr>
                <w:rFonts w:ascii="ＭＳ 明朝" w:eastAsia="ＭＳ 明朝" w:hAnsi="ＭＳ 明朝" w:hint="eastAsia"/>
                <w:spacing w:val="6"/>
                <w:kern w:val="0"/>
                <w:szCs w:val="21"/>
              </w:rPr>
              <w:t>（ふりがな）かぶしきがいしゃえいじーえすこんさるてぃんぐ</w:t>
            </w:r>
          </w:p>
          <w:p w14:paraId="7C4348A6" w14:textId="77777777" w:rsidR="00895156" w:rsidRPr="0007001E" w:rsidRDefault="00895156" w:rsidP="00895156">
            <w:pPr>
              <w:wordWrap w:val="0"/>
              <w:spacing w:afterLines="50" w:after="120" w:line="260" w:lineRule="exact"/>
              <w:ind w:right="444" w:firstLineChars="350" w:firstLine="777"/>
              <w:rPr>
                <w:rFonts w:ascii="ＭＳ 明朝" w:eastAsia="ＭＳ 明朝" w:hAnsi="ＭＳ 明朝" w:cs="ＭＳ 明朝"/>
                <w:spacing w:val="6"/>
                <w:kern w:val="0"/>
                <w:szCs w:val="21"/>
              </w:rPr>
            </w:pPr>
            <w:r w:rsidRPr="0007001E">
              <w:rPr>
                <w:rFonts w:ascii="ＭＳ 明朝" w:eastAsia="ＭＳ 明朝" w:hAnsi="ＭＳ 明朝" w:cs="ＭＳ 明朝" w:hint="eastAsia"/>
                <w:spacing w:val="6"/>
                <w:kern w:val="0"/>
                <w:szCs w:val="21"/>
              </w:rPr>
              <w:t>一般事業主の氏名又は名称　株式会社ＡＧＳコンサルティング</w:t>
            </w:r>
          </w:p>
          <w:p w14:paraId="3C46F267" w14:textId="77777777" w:rsidR="00895156" w:rsidRPr="0007001E" w:rsidRDefault="00895156" w:rsidP="00895156">
            <w:pPr>
              <w:wordWrap w:val="0"/>
              <w:spacing w:line="260" w:lineRule="exact"/>
              <w:ind w:leftChars="2" w:left="4" w:right="444"/>
              <w:jc w:val="center"/>
              <w:rPr>
                <w:rFonts w:ascii="ＭＳ 明朝" w:eastAsia="ＭＳ 明朝" w:hAnsi="ＭＳ 明朝"/>
                <w:spacing w:val="6"/>
                <w:kern w:val="0"/>
                <w:szCs w:val="21"/>
              </w:rPr>
            </w:pPr>
            <w:r w:rsidRPr="0007001E">
              <w:rPr>
                <w:rFonts w:ascii="ＭＳ 明朝" w:eastAsia="ＭＳ 明朝" w:hAnsi="ＭＳ 明朝" w:hint="eastAsia"/>
                <w:spacing w:val="6"/>
                <w:kern w:val="0"/>
                <w:szCs w:val="21"/>
              </w:rPr>
              <w:t xml:space="preserve"> （ふりがな）ひろわたり　よしひで</w:t>
            </w:r>
          </w:p>
          <w:p w14:paraId="08CE3B0E" w14:textId="77777777" w:rsidR="00895156" w:rsidRPr="0007001E" w:rsidRDefault="00895156" w:rsidP="00895156">
            <w:pPr>
              <w:wordWrap w:val="0"/>
              <w:spacing w:afterLines="50" w:after="120" w:line="260" w:lineRule="exact"/>
              <w:ind w:right="444" w:firstLineChars="250" w:firstLine="555"/>
              <w:rPr>
                <w:rFonts w:ascii="ＭＳ 明朝" w:eastAsia="ＭＳ 明朝" w:hAnsi="ＭＳ 明朝" w:cs="ＭＳ 明朝"/>
                <w:spacing w:val="6"/>
                <w:kern w:val="0"/>
                <w:szCs w:val="21"/>
              </w:rPr>
            </w:pPr>
            <w:r w:rsidRPr="0007001E">
              <w:rPr>
                <w:rFonts w:ascii="ＭＳ 明朝" w:eastAsia="ＭＳ 明朝" w:hAnsi="ＭＳ 明朝" w:cs="ＭＳ 明朝" w:hint="eastAsia"/>
                <w:spacing w:val="6"/>
                <w:kern w:val="0"/>
                <w:szCs w:val="21"/>
              </w:rPr>
              <w:t>（法人の場合）代表者の氏名　廣渡 嘉秀</w:t>
            </w:r>
          </w:p>
          <w:p w14:paraId="6ABC2F32" w14:textId="77777777" w:rsidR="00895156" w:rsidRPr="0007001E" w:rsidRDefault="00895156" w:rsidP="00895156">
            <w:pPr>
              <w:spacing w:afterLines="50" w:after="120" w:line="260" w:lineRule="exact"/>
              <w:ind w:firstLineChars="51" w:firstLine="707"/>
              <w:rPr>
                <w:rFonts w:ascii="ＭＳ 明朝" w:eastAsia="ＭＳ 明朝" w:hAnsi="ＭＳ 明朝" w:cs="ＭＳ 明朝"/>
                <w:spacing w:val="6"/>
                <w:kern w:val="0"/>
                <w:szCs w:val="21"/>
              </w:rPr>
            </w:pPr>
            <w:r w:rsidRPr="00764E34">
              <w:rPr>
                <w:rFonts w:ascii="ＭＳ 明朝" w:eastAsia="ＭＳ 明朝" w:hAnsi="ＭＳ 明朝" w:cs="ＭＳ 明朝" w:hint="eastAsia"/>
                <w:spacing w:val="588"/>
                <w:kern w:val="0"/>
                <w:szCs w:val="21"/>
                <w:fitText w:val="1596" w:id="-2095224320"/>
              </w:rPr>
              <w:t>住</w:t>
            </w:r>
            <w:r w:rsidRPr="00764E34">
              <w:rPr>
                <w:rFonts w:ascii="ＭＳ 明朝" w:eastAsia="ＭＳ 明朝" w:hAnsi="ＭＳ 明朝" w:cs="ＭＳ 明朝" w:hint="eastAsia"/>
                <w:spacing w:val="0"/>
                <w:kern w:val="0"/>
                <w:szCs w:val="21"/>
                <w:fitText w:val="1596" w:id="-2095224320"/>
              </w:rPr>
              <w:t>所</w:t>
            </w:r>
            <w:r w:rsidRPr="0007001E">
              <w:rPr>
                <w:rFonts w:ascii="ＭＳ 明朝" w:eastAsia="ＭＳ 明朝" w:hAnsi="ＭＳ 明朝" w:cs="ＭＳ 明朝" w:hint="eastAsia"/>
                <w:spacing w:val="6"/>
                <w:kern w:val="0"/>
                <w:szCs w:val="21"/>
              </w:rPr>
              <w:t xml:space="preserve">　〒</w:t>
            </w:r>
            <w:r w:rsidRPr="0007001E">
              <w:rPr>
                <w:rFonts w:ascii="ＭＳ 明朝" w:eastAsia="ＭＳ 明朝" w:hAnsi="ＭＳ 明朝" w:cs="ＭＳ 明朝"/>
                <w:spacing w:val="6"/>
                <w:kern w:val="0"/>
                <w:szCs w:val="21"/>
              </w:rPr>
              <w:t>100-0004</w:t>
            </w:r>
            <w:r w:rsidRPr="0007001E">
              <w:rPr>
                <w:rFonts w:ascii="ＭＳ 明朝" w:eastAsia="ＭＳ 明朝" w:hAnsi="ＭＳ 明朝" w:cs="ＭＳ 明朝" w:hint="eastAsia"/>
                <w:spacing w:val="6"/>
                <w:kern w:val="0"/>
                <w:szCs w:val="21"/>
              </w:rPr>
              <w:t xml:space="preserve">　東京都千代田区大手町１丁目９番５号</w:t>
            </w:r>
          </w:p>
          <w:p w14:paraId="506B8A53" w14:textId="77777777" w:rsidR="00895156" w:rsidRPr="0007001E" w:rsidRDefault="00895156" w:rsidP="00895156">
            <w:pPr>
              <w:spacing w:afterLines="50" w:after="120" w:line="260" w:lineRule="exact"/>
              <w:ind w:firstLineChars="1301" w:firstLine="3096"/>
              <w:rPr>
                <w:rFonts w:ascii="ＭＳ 明朝" w:eastAsia="ＭＳ 明朝" w:hAnsi="ＭＳ 明朝"/>
                <w:spacing w:val="14"/>
                <w:kern w:val="0"/>
                <w:szCs w:val="21"/>
              </w:rPr>
            </w:pPr>
            <w:r w:rsidRPr="0007001E">
              <w:rPr>
                <w:rFonts w:ascii="ＭＳ 明朝" w:eastAsia="ＭＳ 明朝" w:hAnsi="ＭＳ 明朝" w:hint="eastAsia"/>
                <w:spacing w:val="14"/>
                <w:kern w:val="0"/>
                <w:szCs w:val="21"/>
              </w:rPr>
              <w:t>大手町フィナンシャルシティノースタワー</w:t>
            </w:r>
          </w:p>
          <w:p w14:paraId="48A660FA" w14:textId="77777777" w:rsidR="00895156" w:rsidRPr="0007001E" w:rsidRDefault="00895156" w:rsidP="00895156">
            <w:pPr>
              <w:spacing w:afterLines="100" w:after="240" w:line="260" w:lineRule="exact"/>
              <w:ind w:leftChars="2204" w:left="4717"/>
              <w:rPr>
                <w:rFonts w:ascii="ＭＳ 明朝" w:eastAsia="ＭＳ 明朝" w:hAnsi="ＭＳ 明朝"/>
                <w:spacing w:val="14"/>
                <w:kern w:val="0"/>
                <w:szCs w:val="21"/>
              </w:rPr>
            </w:pPr>
            <w:r w:rsidRPr="0007001E">
              <w:rPr>
                <w:rFonts w:ascii="ＭＳ 明朝" w:eastAsia="ＭＳ 明朝" w:hAnsi="ＭＳ 明朝" w:cs="ＭＳ 明朝" w:hint="eastAsia"/>
                <w:kern w:val="0"/>
                <w:szCs w:val="21"/>
              </w:rPr>
              <w:t xml:space="preserve">法人番号　</w:t>
            </w:r>
            <w:r w:rsidRPr="0007001E">
              <w:rPr>
                <w:rFonts w:ascii="ＭＳ 明朝" w:eastAsia="ＭＳ 明朝" w:hAnsi="ＭＳ 明朝" w:cs="ＭＳ 明朝"/>
                <w:kern w:val="0"/>
                <w:szCs w:val="21"/>
              </w:rPr>
              <w:t>5010001011775</w:t>
            </w:r>
          </w:p>
          <w:p w14:paraId="045CD76E" w14:textId="312FE253" w:rsidR="00D1302E" w:rsidRPr="00E577BF" w:rsidRDefault="0089515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3444930B">
                <v:oval id="_x0000_s2050" style="position:absolute;left:0;text-align:left;margin-left:100.9pt;margin-top:11.25pt;width:58pt;height:17.3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9C0439F" w:rsidR="00D1302E" w:rsidRPr="00E577BF" w:rsidRDefault="00AC68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DXに向けた取り組み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471D88D" w:rsidR="00D1302E" w:rsidRPr="00E577BF" w:rsidRDefault="00AC68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2024年12月18日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27D5B3"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当社ホームページ上「会社情報（宣言・方針）」ページ「DXに向けた取り組み」に以下記載にて公表。</w:t>
                  </w:r>
                </w:p>
                <w:p w14:paraId="6C02B87C" w14:textId="77777777" w:rsidR="00D9410F" w:rsidRPr="0007001E" w:rsidRDefault="00D9410F" w:rsidP="00D9410F">
                  <w:pPr>
                    <w:suppressAutoHyphens/>
                    <w:kinsoku w:val="0"/>
                    <w:overflowPunct w:val="0"/>
                    <w:adjustRightInd w:val="0"/>
                    <w:spacing w:afterLines="50" w:after="120" w:line="238" w:lineRule="exact"/>
                    <w:jc w:val="left"/>
                    <w:textAlignment w:val="center"/>
                    <w:rPr>
                      <w:rStyle w:val="af6"/>
                      <w:color w:val="auto"/>
                    </w:rPr>
                  </w:pPr>
                  <w:hyperlink r:id="rId8" w:history="1">
                    <w:r w:rsidRPr="0007001E">
                      <w:rPr>
                        <w:rStyle w:val="af6"/>
                        <w:color w:val="auto"/>
                      </w:rPr>
                      <w:t>https://www.agsc.co.jp/cms/wp-content/uploads/2024/12/ags_dx_20241216.pdf</w:t>
                    </w:r>
                  </w:hyperlink>
                </w:p>
                <w:p w14:paraId="2BFD86E1" w14:textId="6C3B36D6"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「DXに向けた取り組み」１ページ：DX経営ビジョン、DX経営ビジョンを実現するためのビジネスモデル</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D07F7C6"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DX経営ビジョン</w:t>
                  </w:r>
                </w:p>
                <w:p w14:paraId="15B9590C"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■企業経営の方向性</w:t>
                  </w:r>
                </w:p>
                <w:p w14:paraId="0299ED57"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当社は、「クライアントファーストの価値観」を軸に、DX戦略を推進することで、「顧客価値の創造」と「顧客、自社およびステークホルダーの持続的成長」を実現します。</w:t>
                  </w:r>
                </w:p>
                <w:p w14:paraId="6632DD1F"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DX経営ビジョンを実現するためのビジネスモデル</w:t>
                  </w:r>
                </w:p>
                <w:p w14:paraId="4859E925"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■情報処理技術の活用の方向性</w:t>
                  </w:r>
                </w:p>
                <w:p w14:paraId="3C521D17"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１．顧客への提供価値の向上</w:t>
                  </w:r>
                </w:p>
                <w:p w14:paraId="3532BD5E"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デジタル技術を導入し、現場から得られるデータとノウハウを活用することで、顧客の要望や課題をより深く理解し、サービス品質を向上するとともに、顧客に新たな価値を提供します。</w:t>
                  </w:r>
                </w:p>
                <w:p w14:paraId="769799F5"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２．業務の効率化</w:t>
                  </w:r>
                </w:p>
                <w:p w14:paraId="6160456A" w14:textId="30FA51E7"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業務におけるデジタル技術の活用を図り、業務効率の向上を推進します。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47F3AD39" w:rsidR="00D1302E" w:rsidRPr="00E577BF" w:rsidRDefault="00AC68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取締役会にて承認された中期経営計画書及び単年度経営計画書に基づいた内容によって作成しています。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3977E0F5" w:rsidR="00D1302E" w:rsidRPr="00E577BF" w:rsidRDefault="00AC68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DXに向けた取り組み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C754D49" w:rsidR="00D1302E" w:rsidRPr="00E577BF" w:rsidRDefault="00AC68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2024年12月18日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BEE696"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当社ホームページ上「会社情報（宣言・方針）」ページ「DXに向けた取り組み」に以下記載にて公表。</w:t>
                  </w:r>
                </w:p>
                <w:p w14:paraId="435146A6" w14:textId="77777777" w:rsidR="00D9410F" w:rsidRPr="0007001E" w:rsidRDefault="00D9410F" w:rsidP="00D9410F">
                  <w:pPr>
                    <w:suppressAutoHyphens/>
                    <w:kinsoku w:val="0"/>
                    <w:overflowPunct w:val="0"/>
                    <w:adjustRightInd w:val="0"/>
                    <w:spacing w:afterLines="50" w:after="120" w:line="238" w:lineRule="exact"/>
                    <w:jc w:val="left"/>
                    <w:textAlignment w:val="center"/>
                    <w:rPr>
                      <w:rStyle w:val="af6"/>
                      <w:color w:val="auto"/>
                    </w:rPr>
                  </w:pPr>
                  <w:hyperlink r:id="rId9" w:history="1">
                    <w:r w:rsidRPr="0007001E">
                      <w:rPr>
                        <w:rStyle w:val="af6"/>
                        <w:color w:val="auto"/>
                      </w:rPr>
                      <w:t>https://www.agsc.co.jp/cms/wp-content/uploads/2024/12/ags_dx_20241216.pdf</w:t>
                    </w:r>
                  </w:hyperlink>
                </w:p>
                <w:p w14:paraId="1FE4DE1F" w14:textId="1A135C47"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「DXに向けた取り組み」２ページ：AGSのDX戦略</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645F325"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AGSのDX戦略</w:t>
                  </w:r>
                </w:p>
                <w:p w14:paraId="348DA683"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当社では、顧客への新たな価値提供を目指す「価値創造プロセス改革」と、業務の効率化を図る「業務プロセス改革」の両面から、デジタル改革に取り組みます。</w:t>
                  </w:r>
                </w:p>
                <w:p w14:paraId="3939C1C9"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C1FD2"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戦略１価値創造プロセス改革</w:t>
                  </w:r>
                </w:p>
                <w:p w14:paraId="6CEDB964"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 xml:space="preserve">　取り組み①クライアントの潜在的な経営課題の発見と　新たな価値の提供</w:t>
                  </w:r>
                </w:p>
                <w:p w14:paraId="76EE2623" w14:textId="77777777" w:rsidR="00AC68FF" w:rsidRPr="00AC68FF" w:rsidRDefault="00AC68FF" w:rsidP="00D9410F">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・CRM、ファイルサーバなどで個別管理されている、顧客データの統合と品質向上を実現します。</w:t>
                  </w:r>
                </w:p>
                <w:p w14:paraId="293A13D0" w14:textId="77777777" w:rsidR="00AC68FF" w:rsidRPr="00AC68FF" w:rsidRDefault="00AC68FF" w:rsidP="00D9410F">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・統合された顧客データを分析・活用し、サービスの高付加価値化や顧客体験の向上に資するナレッジ基盤を構築します。</w:t>
                  </w:r>
                </w:p>
                <w:p w14:paraId="3416D939"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981E32"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戦略２業務プロセス改革</w:t>
                  </w:r>
                </w:p>
                <w:p w14:paraId="45CB50BC"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 xml:space="preserve">　取り組み②経営管理プロセスのデジタル化による効率化</w:t>
                  </w:r>
                </w:p>
                <w:p w14:paraId="23E51DC8" w14:textId="77777777" w:rsidR="00AC68FF" w:rsidRPr="00AC68FF" w:rsidRDefault="00AC68FF" w:rsidP="00D9410F">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・社内の各種データを連携し、高度な経営情報の可視化や意思決定の迅速化を実現します。</w:t>
                  </w:r>
                </w:p>
                <w:p w14:paraId="27B44132" w14:textId="77777777" w:rsidR="00AC68FF" w:rsidRPr="00AC68FF" w:rsidRDefault="00AC68FF" w:rsidP="00D9410F">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・新たな稼働管理システムを導入することにより、時間管理を高度化し、プロジェクトごとの採算管理を強化します。</w:t>
                  </w:r>
                </w:p>
                <w:p w14:paraId="4935F634"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 xml:space="preserve">　取り組み③営業プロセスのデジタル化による効率化</w:t>
                  </w:r>
                </w:p>
                <w:p w14:paraId="3632F6F8" w14:textId="77777777" w:rsidR="00AC68FF" w:rsidRPr="00AC68FF" w:rsidRDefault="00AC68FF" w:rsidP="00D9410F">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・SFAを導入することにより、営業データの一元管理を実現し、営業プロセスの可視化に関わる業務効率の向上を目指します。</w:t>
                  </w:r>
                </w:p>
                <w:p w14:paraId="0848987C" w14:textId="1C3BCFDE" w:rsidR="00D1302E" w:rsidRPr="00E577BF" w:rsidRDefault="00AC68FF" w:rsidP="00D9410F">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・統合された営業データの分析を通して、営業プロセスを最適化し、受注率の向上を目指します。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6AEF8F7A" w:rsidR="00D1302E" w:rsidRPr="00E577BF" w:rsidRDefault="00AC68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取締役会にて承認された中期経営計画書及び単年度経営計画書に基づいた内容によって作成しています。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47D9F1D0" w14:textId="26EC8221"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「DXに向けた取り組み」３ページ：DX戦略を推進するための体制･組織および人材の育成･確保</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3E43999" w14:textId="5B4EAD8C"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DX戦略を推進するための体制･組織および人材の育成･確保</w:t>
                  </w:r>
                </w:p>
                <w:p w14:paraId="658255AE"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■体制・組織、目指すDX人材像</w:t>
                  </w:r>
                </w:p>
                <w:p w14:paraId="541DEFC4"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 xml:space="preserve">経営トップがDX推進の執行総括責任者として変革にコミットし、DX委員会を組織します。DX委員会には、DX推進に必要なリーダーシップやノウハウを備えた「DX推進リーダー人材」を配置し、実務面 の専門家となる「DX推進人材」の育成と確保を行いながら、全従業員のITリテラシー向上を加速します。 </w:t>
                  </w:r>
                </w:p>
                <w:p w14:paraId="1B842033"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D410E1"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【目指す人材像】</w:t>
                  </w:r>
                </w:p>
                <w:p w14:paraId="0098651A"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1.DX推進リーダー人材（＝DX委員会メンバー）</w:t>
                  </w:r>
                </w:p>
                <w:p w14:paraId="716B565B"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・全社の経営・業務・システムの課題を把握し、外部IT企業と適切に連携できる高度なITリテラシーを有する人材</w:t>
                  </w:r>
                </w:p>
                <w:p w14:paraId="3DDCDEF1"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（役割：DX推進の全体管理、個別プロジェクトの指導）</w:t>
                  </w:r>
                </w:p>
                <w:p w14:paraId="5D61888F"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2.DX推進人材（＝ICT部、SC事業部メンバー）</w:t>
                  </w:r>
                </w:p>
                <w:p w14:paraId="01C0BAF5"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・経営・業務・システムの分析を行い、課題の　抽出と適切な解決策の提示を行える人材</w:t>
                  </w:r>
                </w:p>
                <w:p w14:paraId="59D0F6C9"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3.ITツール活用人材（＝全AGSメンバー）</w:t>
                  </w:r>
                </w:p>
                <w:p w14:paraId="40985630"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・クラウドサービスなどのITツールを活用し、自らの業務の中で業務を改善できる人材</w:t>
                  </w:r>
                </w:p>
                <w:p w14:paraId="2F2F3FC3"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spacing w:val="6"/>
                      <w:kern w:val="0"/>
                      <w:szCs w:val="21"/>
                    </w:rPr>
                    <w:t>---</w:t>
                  </w:r>
                </w:p>
                <w:p w14:paraId="42ADEAE4"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情報発信（＝広報・メディアチーム）</w:t>
                  </w:r>
                </w:p>
                <w:p w14:paraId="2518F882"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※2022年度よりDX委員会、SC事業部、2023年度より（社長直轄）広報・メディアチームを新設</w:t>
                  </w:r>
                </w:p>
                <w:p w14:paraId="4A02583C"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FFDACD"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■人材育成・確保の具体的な方策</w:t>
                  </w:r>
                </w:p>
                <w:p w14:paraId="3079BE9E"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1.DX推進リーダー人材</w:t>
                  </w:r>
                </w:p>
                <w:p w14:paraId="49928C90"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・DX関連資格（高難易度）の取得・外部企業との人材交流（情報交換会など）</w:t>
                  </w:r>
                </w:p>
                <w:p w14:paraId="16275000"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2.DX推進人材</w:t>
                  </w:r>
                </w:p>
                <w:p w14:paraId="7D34C1C0"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・DXプロジェクトへの参画・社外講座の受講（外部企業による当社向け研修など）・社内各種分科会への参加・DX関連資格の取得</w:t>
                  </w:r>
                </w:p>
                <w:p w14:paraId="6BF9D3F7"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3.ITツール活用人材</w:t>
                  </w:r>
                </w:p>
                <w:p w14:paraId="310CB9CA" w14:textId="0AA20845"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・イノベーションコンテストへの参加（AI活用コース、生産性向上コース）・社内研修への参加・業務へのITツールの積極的な活用</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401D38A5"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「DXに向けた取り組み」４ページ：ITシステム･デジタル技術活用環境の整備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6BE8D3"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ITシステム･デジタル技術活用環境の整備</w:t>
                  </w:r>
                </w:p>
                <w:p w14:paraId="66BCFBFB" w14:textId="75CFE6B4"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当社では「価値創造プロセス」と「業務プロセス」の改革を推進するため、以下の予算を確保し、社内システム</w:t>
                  </w:r>
                  <w:r w:rsidRPr="00AC68FF">
                    <w:rPr>
                      <w:rFonts w:ascii="ＭＳ 明朝" w:eastAsia="ＭＳ 明朝" w:hAnsi="ＭＳ 明朝" w:cs="ＭＳ 明朝" w:hint="eastAsia"/>
                      <w:spacing w:val="6"/>
                      <w:kern w:val="0"/>
                      <w:szCs w:val="21"/>
                    </w:rPr>
                    <w:lastRenderedPageBreak/>
                    <w:t>やデジタル技術活用環境の整備を、中長期的な観点から推進しています。</w:t>
                  </w:r>
                </w:p>
                <w:p w14:paraId="349C4D58"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■ユーザーPC環境の整備</w:t>
                  </w:r>
                </w:p>
                <w:p w14:paraId="6B4FED9A"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■セグメントポータルの活用</w:t>
                  </w:r>
                </w:p>
                <w:p w14:paraId="745B1578"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■CRMの構築、既存データベースとの統合　※DX戦略 取り組み１</w:t>
                  </w:r>
                </w:p>
                <w:p w14:paraId="6553856B"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■BIの導入　※DX戦略 取り組み２</w:t>
                  </w:r>
                </w:p>
                <w:p w14:paraId="7B1BCC4F" w14:textId="50323835"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■SFAの導入　※DX戦略 取り組み３</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69D73D6E" w:rsidR="00D1302E" w:rsidRPr="00E577BF" w:rsidRDefault="00AC68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DXに向けた取り組み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28D4952" w:rsidR="00D1302E" w:rsidRPr="00E577BF" w:rsidRDefault="00AC68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2024年12月18日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AB2865"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当社ホームページ上「会社情報（宣言・方針）」ページ「DXに向けた取り組み」に以下記載にて公表。</w:t>
                  </w:r>
                </w:p>
                <w:p w14:paraId="57F50057" w14:textId="77777777" w:rsidR="00D9410F" w:rsidRPr="0007001E" w:rsidRDefault="00D9410F" w:rsidP="00D9410F">
                  <w:pPr>
                    <w:suppressAutoHyphens/>
                    <w:kinsoku w:val="0"/>
                    <w:overflowPunct w:val="0"/>
                    <w:adjustRightInd w:val="0"/>
                    <w:spacing w:afterLines="50" w:after="120" w:line="238" w:lineRule="exact"/>
                    <w:jc w:val="left"/>
                    <w:textAlignment w:val="center"/>
                    <w:rPr>
                      <w:rStyle w:val="af6"/>
                      <w:color w:val="auto"/>
                    </w:rPr>
                  </w:pPr>
                  <w:hyperlink r:id="rId10" w:history="1">
                    <w:r w:rsidRPr="0007001E">
                      <w:rPr>
                        <w:rStyle w:val="af6"/>
                        <w:color w:val="auto"/>
                      </w:rPr>
                      <w:t>https://www.agsc.co.jp/cms/wp-content/uploads/2024/12/ags_dx_20241216.pdf</w:t>
                    </w:r>
                  </w:hyperlink>
                </w:p>
                <w:p w14:paraId="0AF707E1" w14:textId="1392CAAB"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「DXに向けた取り組み」４ページ：戦略の達成度を測る指標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7C3E35"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戦略の達成度を測る指標</w:t>
                  </w:r>
                </w:p>
                <w:p w14:paraId="226B7EA7"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 xml:space="preserve">戦略の達成度を測るため、週次経営会議や半期事業計画会議、取締役会への定期的な報告を行うとともに、DX委員会を中心に評価、対策の検討、必要に応じてアクションの見直しを行っています。 </w:t>
                  </w:r>
                </w:p>
                <w:p w14:paraId="10E688D7"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1C4E1C"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戦略に対する指標を以下として定め、公表しています。</w:t>
                  </w:r>
                </w:p>
                <w:p w14:paraId="13ED763F"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●クロスセル関連売上高</w:t>
                  </w:r>
                </w:p>
                <w:p w14:paraId="17DDFBEC"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●既存クライアントへの提案数</w:t>
                  </w:r>
                </w:p>
                <w:p w14:paraId="3A164694"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9E7E4D"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（補足）戦略と指標との関連性等について</w:t>
                  </w:r>
                </w:p>
                <w:p w14:paraId="725FFDFA"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データ活用を組み込んだ戦略１の取り組み①を通し、顧客DBの活用による既存クライアントへの提案数の増加、クロスセル関連売上高の増加を目指します。</w:t>
                  </w:r>
                </w:p>
                <w:p w14:paraId="66ADBC34" w14:textId="657BF739"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また、戦略２の取り組み③を通し、受注率の向上を目指すことも、指標であるクロスセル関連売上高の増加に関連しています。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D1D16AB" w:rsidR="00D1302E" w:rsidRPr="00E577BF" w:rsidRDefault="00AC68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2024年12月18日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4585819"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当社ホームページ上「会社情報（宣言・方針）」ページ「DXに向けた取り組み」に以下記載にて公表。</w:t>
                  </w:r>
                </w:p>
                <w:p w14:paraId="063D09B8" w14:textId="77777777" w:rsidR="000776A4" w:rsidRPr="0007001E" w:rsidRDefault="000776A4" w:rsidP="000776A4">
                  <w:pPr>
                    <w:suppressAutoHyphens/>
                    <w:kinsoku w:val="0"/>
                    <w:overflowPunct w:val="0"/>
                    <w:adjustRightInd w:val="0"/>
                    <w:spacing w:afterLines="50" w:after="120" w:line="238" w:lineRule="exact"/>
                    <w:jc w:val="left"/>
                    <w:textAlignment w:val="center"/>
                    <w:rPr>
                      <w:rStyle w:val="af6"/>
                      <w:color w:val="auto"/>
                    </w:rPr>
                  </w:pPr>
                  <w:hyperlink r:id="rId11" w:history="1">
                    <w:r w:rsidRPr="0007001E">
                      <w:rPr>
                        <w:rStyle w:val="af6"/>
                        <w:color w:val="auto"/>
                      </w:rPr>
                      <w:t>https://www.agsc.co.jp/cms/wp-content/uploads/2024/12/ags_dx_20241216.pdf</w:t>
                    </w:r>
                  </w:hyperlink>
                </w:p>
                <w:p w14:paraId="67F41979" w14:textId="63EA2820"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「DXに向けた取り組み」５ページ：経営者DX推進メッセージ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61D1CC1"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当社は、創業以来50余年にわたり、クライアントのビジネスや立場、気持ちを可能な限り理解し、専門家として考え、経営に必要なソリューションを積極的に提案・実行する真の「クライアントファースト」の姿勢を貫いてまいりました。</w:t>
                  </w:r>
                </w:p>
                <w:p w14:paraId="35E4FC38"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世の中では、新たなテクノロジーが次々と浸透し、新型コロナウイルスを経験した世界では、働き方やライフスタイル、さらには価値観そのものに大きな変化が生じています。そのような中、私たちは変化を受け入れ、迅速かつ柔軟に適応していかなくてはなりません。</w:t>
                  </w:r>
                </w:p>
                <w:p w14:paraId="2CACBD99"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このような環境下で企業価値を向上し、持続的な成長を遂げるためには、自社のDXを推進して経営をシンカさせる必要があります。当社ではDX経営を通じて、これまで蓄積したノウハウや経験をデータと融合させ、新たな価値を創造することで、クライアントにより高品質で革新的なサービスを提供してまいります。</w:t>
                  </w:r>
                </w:p>
                <w:p w14:paraId="79F25478"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時代がどれほど移り変わろうとも、クライアントに寄り添い、一番身近で「頼れる存在」として対応させていただき、ステークホルダーの皆さまが成長し豊かになっていくためのパートナーであり続けてまいりたいと思います。今後とも、当社の取り組み状況およびクライアントに有用な情報を継続的に発信してまいります。</w:t>
                  </w:r>
                </w:p>
                <w:p w14:paraId="609F8125"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株式会社AGSコンサルティング</w:t>
                  </w:r>
                </w:p>
                <w:p w14:paraId="052C604F" w14:textId="29122D17"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代表取締役社長 廣渡嘉秀</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7BC2FAE8"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2020年11月頃　～　2024年11月頃</w:t>
                  </w:r>
                </w:p>
                <w:p w14:paraId="022084E1"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・2021年１月　第５期中期経営計画実行</w:t>
                  </w:r>
                </w:p>
                <w:p w14:paraId="3496631C"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・2021年５月　DX委員会設置</w:t>
                  </w:r>
                </w:p>
                <w:p w14:paraId="08650BEF"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・2022年７月　DX推進指標自己診断結果提出</w:t>
                  </w:r>
                </w:p>
                <w:p w14:paraId="27878360"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・2023年12月　DX推進指標自己診断結果提出</w:t>
                  </w:r>
                </w:p>
                <w:p w14:paraId="67E9A70E" w14:textId="14C7D285"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・2024年11月　DX推進指標自己診断結果提出</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D154D40"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中期経営計画を基点とし、代表取締役副社長（当時）を委員長としたDX委員会を設置し、DX戦略及びアクションプランの審議・調整を実施。また、DX推進指標を活用し、ベンチマーク分析および定期的なモニタリングを実施中。</w:t>
                  </w:r>
                </w:p>
                <w:p w14:paraId="75416B96"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・第５期中期経営計画において、DX委員会の設置及びプラットフォーム投資の方針を策定。</w:t>
                  </w:r>
                </w:p>
                <w:p w14:paraId="3F52CB17" w14:textId="692D19E5"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・経済産業省「DX推進指標」による自己分析を行い、IPAの自己診断結果入力サイトより自己診断結果を提出。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7D72DA11"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2007年7月頃　～ 継続実施中</w:t>
                  </w:r>
                </w:p>
                <w:p w14:paraId="3A24C5F2"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・2007年４月　機密情報管理規程施行</w:t>
                  </w:r>
                </w:p>
                <w:p w14:paraId="2FCAB3D9"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 xml:space="preserve">　以後、継続的に改訂を行うとともに、規程に基づく定期的な教育、社内監査等を実施。</w:t>
                  </w:r>
                </w:p>
                <w:p w14:paraId="0E626AFF"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・2022年７月　SECURITY ACTION自己宣言</w:t>
                  </w:r>
                </w:p>
                <w:p w14:paraId="70AF5FF9"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・2024年７月　AI基本方針施行</w:t>
                  </w:r>
                </w:p>
                <w:p w14:paraId="20566CAA" w14:textId="1301BB29" w:rsidR="00D1302E"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lastRenderedPageBreak/>
                    <w:t>・2024年７月　生成AIに関するガイドライン施行</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6794F66"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情報セキュリティの規範となる、機密情報管理規程、機密情報管理ガイドラインを制定するとともに、情報セキュリティ対策に関する自己宣言を行い、従業員等への継続教育と環境整備を実施。</w:t>
                  </w:r>
                </w:p>
                <w:p w14:paraId="26E7E5EE"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・機密情報管理委員会の設置</w:t>
                  </w:r>
                </w:p>
                <w:p w14:paraId="296CA844"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・定期的な情報セキュリティ教育</w:t>
                  </w:r>
                </w:p>
                <w:p w14:paraId="487FF326"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・【SECURITY ACTION自己宣言】IPAが推進し、中小企業自らが、情報セキュリティ対策に取り組むことを自己宣言する制度である「SECURITY ACTION」に基づき、自己宣言（二つ星）を実施。</w:t>
                  </w:r>
                </w:p>
                <w:p w14:paraId="6F9FC65A" w14:textId="77777777" w:rsidR="00AC68FF" w:rsidRPr="00AC68F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C68FF">
                    <w:rPr>
                      <w:rFonts w:ascii="ＭＳ 明朝" w:eastAsia="ＭＳ 明朝" w:hAnsi="ＭＳ 明朝" w:cs="ＭＳ 明朝" w:hint="eastAsia"/>
                      <w:spacing w:val="6"/>
                      <w:kern w:val="0"/>
                      <w:szCs w:val="21"/>
                    </w:rPr>
                    <w:t>当社ホームページ上「会社情報（宣言・方針）」ページ「情報セキュリティ方針」にて掲載。</w:t>
                  </w:r>
                </w:p>
                <w:p w14:paraId="077A48AB" w14:textId="77777777" w:rsidR="001F2321" w:rsidRPr="0007001E" w:rsidRDefault="001F2321" w:rsidP="001F23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07001E">
                      <w:rPr>
                        <w:rStyle w:val="af6"/>
                        <w:rFonts w:ascii="ＭＳ 明朝" w:eastAsia="ＭＳ 明朝" w:hAnsi="ＭＳ 明朝" w:cs="ＭＳ 明朝"/>
                        <w:color w:val="auto"/>
                        <w:spacing w:val="6"/>
                        <w:kern w:val="0"/>
                        <w:szCs w:val="21"/>
                      </w:rPr>
                      <w:t>https://www.agsc.co.jp/about/policy/security/</w:t>
                    </w:r>
                  </w:hyperlink>
                </w:p>
                <w:p w14:paraId="55510B03" w14:textId="1DFE9F50" w:rsidR="00350A8C" w:rsidRPr="00E577BF" w:rsidRDefault="00AC68FF" w:rsidP="00AC6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FF">
                    <w:rPr>
                      <w:rFonts w:ascii="ＭＳ 明朝" w:eastAsia="ＭＳ 明朝" w:hAnsi="ＭＳ 明朝" w:cs="ＭＳ 明朝" w:hint="eastAsia"/>
                      <w:spacing w:val="6"/>
                      <w:kern w:val="0"/>
                      <w:szCs w:val="21"/>
                    </w:rPr>
                    <w:t>・業務で生成AIを利用する際、入力するデータの内容や生成物の利用方法によっては法令に違反したり、他者の権利を侵害する可能性があるため、AIの適正な利用を促進する目的で、AI基本方針、生成AIに関するガイドラインを制定。</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776A4"/>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F2321"/>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7744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5156"/>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C68FF"/>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10F"/>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83D"/>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S/AqSMt6KG1/ibFrmvTVtIihBHd0cvidhknbAyztMwDSzLqZZtch/rZj5wxYMUA3vgpH77QON/PXi9734ypLng==" w:salt="tgUzrE31/0KT44il1xpq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9410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gsc.co.jp/cms/wp-content/uploads/2024/12/ags_dx_20241216.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gsc.co.jp/about/policy/secur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gsc.co.jp/cms/wp-content/uploads/2024/12/ags_dx_20241216.pdf" TargetMode="External"/><Relationship Id="rId5" Type="http://schemas.openxmlformats.org/officeDocument/2006/relationships/webSettings" Target="webSettings.xml"/><Relationship Id="rId10" Type="http://schemas.openxmlformats.org/officeDocument/2006/relationships/hyperlink" Target="https://www.agsc.co.jp/cms/wp-content/uploads/2024/12/ags_dx_20241216.pdf" TargetMode="External"/><Relationship Id="rId4" Type="http://schemas.openxmlformats.org/officeDocument/2006/relationships/settings" Target="settings.xml"/><Relationship Id="rId9" Type="http://schemas.openxmlformats.org/officeDocument/2006/relationships/hyperlink" Target="https://www.agsc.co.jp/cms/wp-content/uploads/2024/12/ags_dx_20241216.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1072</ap:Words>
  <ap:Characters>6111</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7169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