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47216D90" w:rsidR="00D1302E" w:rsidRPr="00E577BF" w:rsidRDefault="000A2C4D"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115BA71F">
                <v:oval id="_x0000_s2050" style="position:absolute;left:0;text-align:left;margin-left:104.5pt;margin-top:202.75pt;width:51pt;height:19pt;z-index:251657728" filled="f">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472BF6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A18F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3A18F7">
              <w:rPr>
                <w:rFonts w:ascii="ＭＳ 明朝" w:eastAsia="ＭＳ 明朝" w:hAnsi="ＭＳ 明朝" w:cs="ＭＳ 明朝" w:hint="eastAsia"/>
                <w:spacing w:val="6"/>
                <w:kern w:val="0"/>
                <w:szCs w:val="21"/>
              </w:rPr>
              <w:t>1</w:t>
            </w:r>
            <w:r w:rsidR="00261394">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026369" w:rsidRPr="00026369">
              <w:rPr>
                <w:rFonts w:ascii="ＭＳ 明朝" w:eastAsia="ＭＳ 明朝" w:hAnsi="ＭＳ 明朝" w:cs="ＭＳ 明朝" w:hint="eastAsia"/>
                <w:color w:val="000000" w:themeColor="text1"/>
                <w:spacing w:val="6"/>
                <w:kern w:val="0"/>
                <w:szCs w:val="21"/>
              </w:rPr>
              <w:t>24</w:t>
            </w:r>
            <w:r w:rsidRPr="00026369">
              <w:rPr>
                <w:rFonts w:ascii="ＭＳ 明朝" w:eastAsia="ＭＳ 明朝" w:hAnsi="ＭＳ 明朝" w:cs="ＭＳ 明朝" w:hint="eastAsia"/>
                <w:color w:val="000000" w:themeColor="text1"/>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1DD6D0A0" w14:textId="009A1BC1" w:rsidR="003A18F7" w:rsidRPr="00D1302E" w:rsidRDefault="003A18F7" w:rsidP="003A18F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261394" w:rsidRPr="00261394">
              <w:rPr>
                <w:rFonts w:ascii="ＭＳ 明朝" w:eastAsia="ＭＳ 明朝" w:hAnsi="ＭＳ 明朝" w:hint="eastAsia"/>
                <w:spacing w:val="6"/>
                <w:kern w:val="0"/>
                <w:szCs w:val="21"/>
              </w:rPr>
              <w:t>かぶしきがいしゃいしかわこんぴゅーた・せんたー</w:t>
            </w:r>
            <w:r>
              <w:rPr>
                <w:rFonts w:ascii="ＭＳ 明朝" w:eastAsia="ＭＳ 明朝" w:hAnsi="ＭＳ 明朝"/>
                <w:spacing w:val="6"/>
                <w:kern w:val="0"/>
                <w:szCs w:val="21"/>
              </w:rPr>
              <w:t xml:space="preserve"> </w:t>
            </w:r>
          </w:p>
          <w:p w14:paraId="550E4039" w14:textId="0A1C5D31" w:rsidR="003A18F7" w:rsidRPr="00D1302E" w:rsidRDefault="003A18F7" w:rsidP="003A18F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261394" w:rsidRPr="00261394">
              <w:rPr>
                <w:rFonts w:ascii="ＭＳ 明朝" w:eastAsia="ＭＳ 明朝" w:hAnsi="ＭＳ 明朝" w:cs="ＭＳ 明朝" w:hint="eastAsia"/>
                <w:spacing w:val="6"/>
                <w:kern w:val="0"/>
                <w:szCs w:val="21"/>
              </w:rPr>
              <w:t>株式会社石川コンピュータ・センター</w:t>
            </w:r>
            <w:r>
              <w:rPr>
                <w:rFonts w:ascii="ＭＳ 明朝" w:eastAsia="ＭＳ 明朝" w:hAnsi="ＭＳ 明朝" w:cs="ＭＳ 明朝" w:hint="eastAsia"/>
                <w:spacing w:val="6"/>
                <w:kern w:val="0"/>
                <w:szCs w:val="21"/>
              </w:rPr>
              <w:t xml:space="preserve"> </w:t>
            </w:r>
          </w:p>
          <w:p w14:paraId="1EC2AA18" w14:textId="637F487E" w:rsidR="003A18F7" w:rsidRPr="00D1302E" w:rsidRDefault="003A18F7" w:rsidP="003A18F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00261394" w:rsidRPr="00261394">
              <w:rPr>
                <w:rFonts w:ascii="ＭＳ 明朝" w:eastAsia="ＭＳ 明朝" w:hAnsi="ＭＳ 明朝" w:hint="eastAsia"/>
                <w:spacing w:val="6"/>
                <w:kern w:val="0"/>
                <w:szCs w:val="21"/>
              </w:rPr>
              <w:t>やまうら　のりゆき</w:t>
            </w:r>
            <w:r w:rsidR="00261394">
              <w:rPr>
                <w:rFonts w:ascii="ＭＳ 明朝" w:eastAsia="ＭＳ 明朝" w:hAnsi="ＭＳ 明朝" w:hint="eastAsia"/>
                <w:spacing w:val="6"/>
                <w:kern w:val="0"/>
                <w:szCs w:val="21"/>
              </w:rPr>
              <w:t xml:space="preserve">　　</w:t>
            </w:r>
          </w:p>
          <w:p w14:paraId="039A6583" w14:textId="2346F123" w:rsidR="00D1302E" w:rsidRPr="00E577BF" w:rsidRDefault="003A18F7" w:rsidP="003A18F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261394" w:rsidRPr="00261394">
              <w:rPr>
                <w:rFonts w:ascii="ＭＳ 明朝" w:eastAsia="ＭＳ 明朝" w:hAnsi="ＭＳ 明朝" w:hint="eastAsia"/>
                <w:spacing w:val="6"/>
                <w:kern w:val="0"/>
                <w:szCs w:val="21"/>
              </w:rPr>
              <w:t>山浦　伯之</w:t>
            </w:r>
            <w:r w:rsidR="00E4763F">
              <w:rPr>
                <w:rFonts w:ascii="ＭＳ 明朝" w:eastAsia="ＭＳ 明朝" w:hAnsi="ＭＳ 明朝" w:hint="eastAsia"/>
                <w:spacing w:val="6"/>
                <w:kern w:val="0"/>
                <w:szCs w:val="21"/>
              </w:rPr>
              <w:t xml:space="preserve">　</w:t>
            </w:r>
            <w:r w:rsidR="00261394">
              <w:rPr>
                <w:rFonts w:ascii="ＭＳ 明朝" w:eastAsia="ＭＳ 明朝" w:hAnsi="ＭＳ 明朝" w:hint="eastAsia"/>
                <w:spacing w:val="6"/>
                <w:kern w:val="0"/>
                <w:szCs w:val="21"/>
              </w:rPr>
              <w:t xml:space="preserve">　　</w:t>
            </w:r>
          </w:p>
          <w:p w14:paraId="5534F654" w14:textId="11887E1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61394" w:rsidRPr="00261394">
              <w:rPr>
                <w:rFonts w:ascii="ＭＳ 明朝" w:eastAsia="ＭＳ 明朝" w:hAnsi="ＭＳ 明朝" w:cs="ＭＳ 明朝"/>
                <w:spacing w:val="6"/>
                <w:kern w:val="0"/>
                <w:szCs w:val="21"/>
              </w:rPr>
              <w:t>920-0398</w:t>
            </w:r>
          </w:p>
          <w:p w14:paraId="6BDAE701" w14:textId="2D7CBCBA" w:rsidR="00D1302E" w:rsidRPr="00E577BF" w:rsidRDefault="00261394" w:rsidP="00261394">
            <w:pPr>
              <w:spacing w:afterLines="50" w:after="120" w:line="260" w:lineRule="exact"/>
              <w:ind w:leftChars="1261" w:left="2699"/>
              <w:rPr>
                <w:rFonts w:ascii="ＭＳ 明朝" w:eastAsia="ＭＳ 明朝" w:hAnsi="ＭＳ 明朝"/>
                <w:spacing w:val="14"/>
                <w:kern w:val="0"/>
                <w:szCs w:val="21"/>
              </w:rPr>
            </w:pPr>
            <w:r w:rsidRPr="00261394">
              <w:rPr>
                <w:rFonts w:ascii="ＭＳ 明朝" w:eastAsia="ＭＳ 明朝" w:hAnsi="ＭＳ 明朝" w:hint="eastAsia"/>
                <w:spacing w:val="14"/>
                <w:kern w:val="0"/>
                <w:szCs w:val="21"/>
              </w:rPr>
              <w:t>石川県金沢市無量寺町ハ6番地1</w:t>
            </w:r>
          </w:p>
          <w:p w14:paraId="47DD002F" w14:textId="520F775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61394" w:rsidRPr="00261394">
              <w:rPr>
                <w:rFonts w:ascii="ＭＳ 明朝" w:eastAsia="ＭＳ 明朝" w:hAnsi="ＭＳ 明朝" w:hint="eastAsia"/>
                <w:spacing w:val="14"/>
                <w:kern w:val="0"/>
                <w:szCs w:val="21"/>
              </w:rPr>
              <w:t>3220001000949</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0A1A55">
        <w:trPr>
          <w:trHeight w:val="80"/>
        </w:trPr>
        <w:tc>
          <w:tcPr>
            <w:tcW w:w="8636" w:type="dxa"/>
            <w:tcBorders>
              <w:bottom w:val="single" w:sz="4" w:space="0" w:color="auto"/>
            </w:tcBorders>
            <w:shd w:val="clear" w:color="auto" w:fill="auto"/>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C84B6BC" w:rsidR="00D1302E" w:rsidRPr="00261394" w:rsidRDefault="002613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推進に向けた取り組み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A7A54C9" w:rsidR="00D1302E" w:rsidRPr="00026369" w:rsidRDefault="000035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6369">
                    <w:rPr>
                      <w:rFonts w:ascii="ＭＳ 明朝" w:eastAsia="ＭＳ 明朝" w:hAnsi="ＭＳ 明朝" w:cs="ＭＳ 明朝" w:hint="eastAsia"/>
                      <w:color w:val="000000" w:themeColor="text1"/>
                      <w:spacing w:val="6"/>
                      <w:kern w:val="0"/>
                      <w:szCs w:val="21"/>
                    </w:rPr>
                    <w:t>2024</w:t>
                  </w:r>
                  <w:r w:rsidR="00D1302E" w:rsidRPr="00026369">
                    <w:rPr>
                      <w:rFonts w:ascii="ＭＳ 明朝" w:eastAsia="ＭＳ 明朝" w:hAnsi="ＭＳ 明朝" w:cs="ＭＳ 明朝" w:hint="eastAsia"/>
                      <w:color w:val="000000" w:themeColor="text1"/>
                      <w:spacing w:val="6"/>
                      <w:kern w:val="0"/>
                      <w:szCs w:val="21"/>
                    </w:rPr>
                    <w:t>年</w:t>
                  </w:r>
                  <w:r w:rsidRPr="00026369">
                    <w:rPr>
                      <w:rFonts w:ascii="ＭＳ 明朝" w:eastAsia="ＭＳ 明朝" w:hAnsi="ＭＳ 明朝" w:cs="ＭＳ 明朝" w:hint="eastAsia"/>
                      <w:color w:val="000000" w:themeColor="text1"/>
                      <w:spacing w:val="6"/>
                      <w:kern w:val="0"/>
                      <w:szCs w:val="21"/>
                    </w:rPr>
                    <w:t xml:space="preserve"> 1</w:t>
                  </w:r>
                  <w:r w:rsidR="00261394" w:rsidRPr="00026369">
                    <w:rPr>
                      <w:rFonts w:ascii="ＭＳ 明朝" w:eastAsia="ＭＳ 明朝" w:hAnsi="ＭＳ 明朝" w:cs="ＭＳ 明朝" w:hint="eastAsia"/>
                      <w:color w:val="000000" w:themeColor="text1"/>
                      <w:spacing w:val="6"/>
                      <w:kern w:val="0"/>
                      <w:szCs w:val="21"/>
                    </w:rPr>
                    <w:t>2</w:t>
                  </w:r>
                  <w:r w:rsidR="00D1302E" w:rsidRPr="00026369">
                    <w:rPr>
                      <w:rFonts w:ascii="ＭＳ 明朝" w:eastAsia="ＭＳ 明朝" w:hAnsi="ＭＳ 明朝" w:cs="ＭＳ 明朝" w:hint="eastAsia"/>
                      <w:color w:val="000000" w:themeColor="text1"/>
                      <w:spacing w:val="6"/>
                      <w:kern w:val="0"/>
                      <w:szCs w:val="21"/>
                    </w:rPr>
                    <w:t>月</w:t>
                  </w:r>
                  <w:r w:rsidRPr="00026369">
                    <w:rPr>
                      <w:rFonts w:ascii="ＭＳ 明朝" w:eastAsia="ＭＳ 明朝" w:hAnsi="ＭＳ 明朝" w:cs="ＭＳ 明朝" w:hint="eastAsia"/>
                      <w:color w:val="000000" w:themeColor="text1"/>
                      <w:spacing w:val="6"/>
                      <w:kern w:val="0"/>
                      <w:szCs w:val="21"/>
                    </w:rPr>
                    <w:t xml:space="preserve">　</w:t>
                  </w:r>
                  <w:r w:rsidR="00956444" w:rsidRPr="00026369">
                    <w:rPr>
                      <w:rFonts w:ascii="ＭＳ 明朝" w:eastAsia="ＭＳ 明朝" w:hAnsi="ＭＳ 明朝" w:cs="ＭＳ 明朝" w:hint="eastAsia"/>
                      <w:color w:val="000000" w:themeColor="text1"/>
                      <w:spacing w:val="6"/>
                      <w:kern w:val="0"/>
                      <w:szCs w:val="21"/>
                    </w:rPr>
                    <w:t>17</w:t>
                  </w:r>
                  <w:r w:rsidR="00D1302E" w:rsidRPr="00026369">
                    <w:rPr>
                      <w:rFonts w:ascii="ＭＳ 明朝" w:eastAsia="ＭＳ 明朝" w:hAnsi="ＭＳ 明朝" w:cs="ＭＳ 明朝" w:hint="eastAsia"/>
                      <w:color w:val="000000" w:themeColor="text1"/>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7D5BC8" w14:textId="77777777" w:rsidR="00261394" w:rsidRPr="00261394"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【公表方法・公表場所・記載箇所】</w:t>
                  </w:r>
                </w:p>
                <w:p w14:paraId="0036EB3D" w14:textId="77777777" w:rsidR="00261394" w:rsidRPr="00261394"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株式会社石川コンピュータ・センター公式Webサイト</w:t>
                  </w:r>
                </w:p>
                <w:p w14:paraId="69E308BC" w14:textId="77777777" w:rsidR="00C3002D" w:rsidRDefault="00261394" w:rsidP="00C3002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HOME &gt; 会社情報 &gt; ICCのDX推進に向けた取り組み</w:t>
                  </w:r>
                </w:p>
                <w:p w14:paraId="3DE92260" w14:textId="45D2FDDF" w:rsidR="00261394" w:rsidRPr="00261394" w:rsidRDefault="00261394" w:rsidP="00C3002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color w:val="000000"/>
                      <w:spacing w:val="6"/>
                      <w:kern w:val="0"/>
                      <w:szCs w:val="21"/>
                    </w:rPr>
                    <w:t>&gt;</w:t>
                  </w:r>
                  <w:r>
                    <w:rPr>
                      <w:rFonts w:ascii="ＭＳ 明朝" w:eastAsia="ＭＳ 明朝" w:hAnsi="ＭＳ 明朝" w:cs="ＭＳ 明朝" w:hint="eastAsia"/>
                      <w:color w:val="000000"/>
                      <w:spacing w:val="6"/>
                      <w:kern w:val="0"/>
                      <w:szCs w:val="21"/>
                    </w:rPr>
                    <w:t xml:space="preserve"> </w:t>
                  </w:r>
                  <w:r w:rsidRPr="00261394">
                    <w:rPr>
                      <w:rFonts w:ascii="ＭＳ 明朝" w:eastAsia="ＭＳ 明朝" w:hAnsi="ＭＳ 明朝" w:cs="ＭＳ 明朝" w:hint="eastAsia"/>
                      <w:color w:val="000000"/>
                      <w:spacing w:val="6"/>
                      <w:kern w:val="0"/>
                      <w:szCs w:val="21"/>
                    </w:rPr>
                    <w:t>環境認識とICC DXビジョン</w:t>
                  </w:r>
                </w:p>
                <w:p w14:paraId="38B7E655" w14:textId="77777777" w:rsidR="00C3002D"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DXビジョンを実現するビジネスモデルの方向性</w:t>
                  </w:r>
                </w:p>
                <w:p w14:paraId="33D8A3D4" w14:textId="020C22B3" w:rsidR="00261394" w:rsidRPr="00261394"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＜ICCにおけるDXビジネスモデル・方向性＞</w:t>
                  </w:r>
                </w:p>
                <w:p w14:paraId="1911C586" w14:textId="77777777" w:rsidR="00261394" w:rsidRPr="00261394"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9D3606C" w14:textId="77777777" w:rsidR="00261394" w:rsidRPr="00261394"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hint="eastAsia"/>
                      <w:color w:val="000000"/>
                      <w:spacing w:val="6"/>
                      <w:kern w:val="0"/>
                      <w:szCs w:val="21"/>
                    </w:rPr>
                    <w:t>【ページ(URL】</w:t>
                  </w:r>
                </w:p>
                <w:p w14:paraId="2BFD86E1" w14:textId="0141C57F" w:rsidR="004C6AB0" w:rsidRDefault="00261394" w:rsidP="002613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sidRPr="00261394">
                    <w:rPr>
                      <w:rFonts w:ascii="ＭＳ 明朝" w:eastAsia="ＭＳ 明朝" w:hAnsi="ＭＳ 明朝" w:cs="ＭＳ 明朝"/>
                      <w:color w:val="000000"/>
                      <w:spacing w:val="6"/>
                      <w:kern w:val="0"/>
                      <w:szCs w:val="21"/>
                    </w:rPr>
                    <w:t>https://www.icc.co.jp/company/iccdx.html</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0250DB"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＜環境認識＞</w:t>
                  </w:r>
                </w:p>
                <w:p w14:paraId="3EE4A9D4"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369">
                    <w:rPr>
                      <w:rFonts w:ascii="ＭＳ 明朝" w:eastAsia="ＭＳ 明朝" w:hAnsi="ＭＳ 明朝" w:cs="ＭＳ 明朝" w:hint="eastAsia"/>
                      <w:color w:val="000000" w:themeColor="text1"/>
                      <w:spacing w:val="6"/>
                      <w:kern w:val="0"/>
                      <w:szCs w:val="21"/>
                    </w:rPr>
                    <w:t>生成AI等の新しい技術の出現等、</w:t>
                  </w:r>
                  <w:r w:rsidRPr="00E8126B">
                    <w:rPr>
                      <w:rFonts w:ascii="ＭＳ 明朝" w:eastAsia="ＭＳ 明朝" w:hAnsi="ＭＳ 明朝" w:cs="ＭＳ 明朝" w:hint="eastAsia"/>
                      <w:spacing w:val="6"/>
                      <w:kern w:val="0"/>
                      <w:szCs w:val="21"/>
                    </w:rPr>
                    <w:t>デジタル化が加速するなかで、企業が生き残っていくには、激変する社会・経済に合わせ、自身の組織やビジネスモデルを変革し、デジタルトランスフォーメーション（DX：Digital Transformation）により、新たな価値をスピーディーに創出していくことが必要となります。</w:t>
                  </w:r>
                </w:p>
                <w:p w14:paraId="6553F817"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16E88" w14:textId="77777777" w:rsidR="00C3002D" w:rsidRPr="00DD56DC"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CC DX</w:t>
                  </w:r>
                  <w:r>
                    <w:rPr>
                      <w:rFonts w:ascii="ＭＳ 明朝" w:eastAsia="ＭＳ 明朝" w:hAnsi="ＭＳ 明朝" w:cs="ＭＳ 明朝" w:hint="eastAsia"/>
                      <w:spacing w:val="6"/>
                      <w:kern w:val="0"/>
                      <w:szCs w:val="21"/>
                    </w:rPr>
                    <w:t>ビジョン＞</w:t>
                  </w:r>
                </w:p>
                <w:p w14:paraId="71DA51FC" w14:textId="77777777" w:rsidR="00C3002D" w:rsidRPr="00E8126B"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hint="eastAsia"/>
                      <w:spacing w:val="6"/>
                      <w:kern w:val="0"/>
                      <w:szCs w:val="21"/>
                    </w:rPr>
                    <w:t>当社は、1972年設立以来、お客様が抱える多様なニーズに対して、情報処理、ソフトウェア開発、</w:t>
                  </w:r>
                  <w:r w:rsidRPr="00026369">
                    <w:rPr>
                      <w:rFonts w:ascii="ＭＳ 明朝" w:eastAsia="ＭＳ 明朝" w:hAnsi="ＭＳ 明朝" w:cs="ＭＳ 明朝" w:hint="eastAsia"/>
                      <w:color w:val="000000" w:themeColor="text1"/>
                      <w:spacing w:val="6"/>
                      <w:kern w:val="0"/>
                      <w:szCs w:val="21"/>
                    </w:rPr>
                    <w:t>コンサルティング、アウトソーシング、ISP・ASP、セキ</w:t>
                  </w:r>
                  <w:r w:rsidRPr="00E8126B">
                    <w:rPr>
                      <w:rFonts w:ascii="ＭＳ 明朝" w:eastAsia="ＭＳ 明朝" w:hAnsi="ＭＳ 明朝" w:cs="ＭＳ 明朝" w:hint="eastAsia"/>
                      <w:spacing w:val="6"/>
                      <w:kern w:val="0"/>
                      <w:szCs w:val="21"/>
                    </w:rPr>
                    <w:t>ュリティ、クラウドサービスなど、最新のITを駆使し、総合的なソリ</w:t>
                  </w:r>
                  <w:r w:rsidRPr="00E8126B">
                    <w:rPr>
                      <w:rFonts w:ascii="ＭＳ 明朝" w:eastAsia="ＭＳ 明朝" w:hAnsi="ＭＳ 明朝" w:cs="ＭＳ 明朝" w:hint="eastAsia"/>
                      <w:spacing w:val="6"/>
                      <w:kern w:val="0"/>
                      <w:szCs w:val="21"/>
                    </w:rPr>
                    <w:lastRenderedPageBreak/>
                    <w:t>ューションを提供して参りました。</w:t>
                  </w:r>
                </w:p>
                <w:p w14:paraId="7FDB284F" w14:textId="77777777" w:rsidR="00261394" w:rsidRPr="00C3002D" w:rsidRDefault="00261394" w:rsidP="002613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6BE678"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26B">
                    <w:rPr>
                      <w:rFonts w:ascii="ＭＳ 明朝" w:eastAsia="ＭＳ 明朝" w:hAnsi="ＭＳ 明朝" w:cs="ＭＳ 明朝" w:hint="eastAsia"/>
                      <w:spacing w:val="6"/>
                      <w:kern w:val="0"/>
                      <w:szCs w:val="21"/>
                    </w:rPr>
                    <w:t>これまで培った豊富な情報サービスの提供実績と自社のデータセンター活用を強みに、トータルソリューションビジネスを拡大し、お客様のビジネス変革を共に進め、さらには社会のライフサイクル全般を支援し、持続可能な社会の実現に向けて貢献して参ります。</w:t>
                  </w:r>
                </w:p>
                <w:p w14:paraId="5575617C"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9AE5D" w14:textId="77777777" w:rsidR="00C3002D" w:rsidRPr="00DE7D77"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D77">
                    <w:rPr>
                      <w:rFonts w:ascii="ＭＳ 明朝" w:eastAsia="ＭＳ 明朝" w:hAnsi="ＭＳ 明朝" w:cs="ＭＳ 明朝" w:hint="eastAsia"/>
                      <w:spacing w:val="6"/>
                      <w:kern w:val="0"/>
                      <w:szCs w:val="21"/>
                    </w:rPr>
                    <w:t>＜ICCにおけるDXビジネスモデル・方向性＞</w:t>
                  </w:r>
                </w:p>
                <w:p w14:paraId="4553E0C1" w14:textId="621369E6" w:rsidR="00D1302E" w:rsidRPr="00E577BF"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D77">
                    <w:rPr>
                      <w:rFonts w:ascii="ＭＳ 明朝" w:eastAsia="ＭＳ 明朝" w:hAnsi="ＭＳ 明朝" w:cs="ＭＳ 明朝" w:hint="eastAsia"/>
                      <w:spacing w:val="6"/>
                      <w:kern w:val="0"/>
                      <w:szCs w:val="21"/>
                    </w:rPr>
                    <w:t>当社は長年</w:t>
                  </w:r>
                  <w:r w:rsidRPr="00956444">
                    <w:rPr>
                      <w:rFonts w:ascii="ＭＳ 明朝" w:eastAsia="ＭＳ 明朝" w:hAnsi="ＭＳ 明朝" w:cs="ＭＳ 明朝" w:hint="eastAsia"/>
                      <w:color w:val="000000" w:themeColor="text1"/>
                      <w:spacing w:val="6"/>
                      <w:kern w:val="0"/>
                      <w:szCs w:val="21"/>
                    </w:rPr>
                    <w:t>IT</w:t>
                  </w:r>
                  <w:r w:rsidRPr="00DE7D77">
                    <w:rPr>
                      <w:rFonts w:ascii="ＭＳ 明朝" w:eastAsia="ＭＳ 明朝" w:hAnsi="ＭＳ 明朝" w:cs="ＭＳ 明朝" w:hint="eastAsia"/>
                      <w:spacing w:val="6"/>
                      <w:kern w:val="0"/>
                      <w:szCs w:val="21"/>
                    </w:rPr>
                    <w:t>事業で培ってきた豊富なアセット(製品・サービス、データセンター、業種業務ノウハウ)をベースに　AI/IoT等の技術活用により、サービスに新たな付加価値を付け社会変化に適応したICCならではの価値創造を実現します</w:t>
                  </w:r>
                  <w:r>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6C4BBA0" w:rsidR="00D1302E" w:rsidRPr="00E577BF" w:rsidRDefault="00C3002D" w:rsidP="00FB31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ホームページに掲載させていただいている内容は、弊社取締役会にて</w:t>
                  </w:r>
                  <w:r w:rsidRPr="00026369">
                    <w:rPr>
                      <w:rFonts w:ascii="ＭＳ 明朝" w:eastAsia="ＭＳ 明朝" w:hAnsi="ＭＳ 明朝" w:cs="ＭＳ 明朝" w:hint="eastAsia"/>
                      <w:color w:val="000000" w:themeColor="text1"/>
                      <w:spacing w:val="6"/>
                      <w:kern w:val="0"/>
                      <w:szCs w:val="21"/>
                    </w:rPr>
                    <w:t>2</w:t>
                  </w:r>
                  <w:r w:rsidRPr="00026369">
                    <w:rPr>
                      <w:rFonts w:ascii="ＭＳ 明朝" w:eastAsia="ＭＳ 明朝" w:hAnsi="ＭＳ 明朝" w:cs="ＭＳ 明朝"/>
                      <w:color w:val="000000" w:themeColor="text1"/>
                      <w:spacing w:val="6"/>
                      <w:kern w:val="0"/>
                      <w:szCs w:val="21"/>
                    </w:rPr>
                    <w:t>02</w:t>
                  </w:r>
                  <w:r w:rsidR="00956444" w:rsidRPr="00026369">
                    <w:rPr>
                      <w:rFonts w:ascii="ＭＳ 明朝" w:eastAsia="ＭＳ 明朝" w:hAnsi="ＭＳ 明朝" w:cs="ＭＳ 明朝" w:hint="eastAsia"/>
                      <w:color w:val="000000" w:themeColor="text1"/>
                      <w:spacing w:val="6"/>
                      <w:kern w:val="0"/>
                      <w:szCs w:val="21"/>
                    </w:rPr>
                    <w:t>4</w:t>
                  </w:r>
                  <w:r w:rsidRPr="00026369">
                    <w:rPr>
                      <w:rFonts w:ascii="ＭＳ 明朝" w:eastAsia="ＭＳ 明朝" w:hAnsi="ＭＳ 明朝" w:cs="ＭＳ 明朝" w:hint="eastAsia"/>
                      <w:color w:val="000000" w:themeColor="text1"/>
                      <w:spacing w:val="6"/>
                      <w:kern w:val="0"/>
                      <w:szCs w:val="21"/>
                    </w:rPr>
                    <w:t>年</w:t>
                  </w:r>
                  <w:r w:rsidR="00956444" w:rsidRPr="00026369">
                    <w:rPr>
                      <w:rFonts w:ascii="ＭＳ 明朝" w:eastAsia="ＭＳ 明朝" w:hAnsi="ＭＳ 明朝" w:cs="ＭＳ 明朝" w:hint="eastAsia"/>
                      <w:color w:val="000000" w:themeColor="text1"/>
                      <w:spacing w:val="6"/>
                      <w:kern w:val="0"/>
                      <w:szCs w:val="21"/>
                    </w:rPr>
                    <w:t>12</w:t>
                  </w:r>
                  <w:r w:rsidRPr="00026369">
                    <w:rPr>
                      <w:rFonts w:ascii="ＭＳ 明朝" w:eastAsia="ＭＳ 明朝" w:hAnsi="ＭＳ 明朝" w:cs="ＭＳ 明朝" w:hint="eastAsia"/>
                      <w:color w:val="000000" w:themeColor="text1"/>
                      <w:spacing w:val="6"/>
                      <w:kern w:val="0"/>
                      <w:szCs w:val="21"/>
                    </w:rPr>
                    <w:t>月</w:t>
                  </w:r>
                  <w:r w:rsidR="00956444" w:rsidRPr="00026369">
                    <w:rPr>
                      <w:rFonts w:ascii="ＭＳ 明朝" w:eastAsia="ＭＳ 明朝" w:hAnsi="ＭＳ 明朝" w:cs="ＭＳ 明朝" w:hint="eastAsia"/>
                      <w:color w:val="000000" w:themeColor="text1"/>
                      <w:spacing w:val="6"/>
                      <w:kern w:val="0"/>
                      <w:szCs w:val="21"/>
                    </w:rPr>
                    <w:t>11</w:t>
                  </w:r>
                  <w:r w:rsidRPr="00026369">
                    <w:rPr>
                      <w:rFonts w:ascii="ＭＳ 明朝" w:eastAsia="ＭＳ 明朝" w:hAnsi="ＭＳ 明朝" w:cs="ＭＳ 明朝" w:hint="eastAsia"/>
                      <w:color w:val="000000" w:themeColor="text1"/>
                      <w:spacing w:val="6"/>
                      <w:kern w:val="0"/>
                      <w:szCs w:val="21"/>
                    </w:rPr>
                    <w:t>日</w:t>
                  </w:r>
                  <w:r>
                    <w:rPr>
                      <w:rFonts w:ascii="ＭＳ 明朝" w:eastAsia="ＭＳ 明朝" w:hAnsi="ＭＳ 明朝" w:cs="ＭＳ 明朝" w:hint="eastAsia"/>
                      <w:spacing w:val="6"/>
                      <w:kern w:val="0"/>
                      <w:szCs w:val="21"/>
                    </w:rPr>
                    <w:t>に承認された内容であり、代表取締役社長名で発信しており、代表取締役社長が責任を持って推進することとしています。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7AA13CE" w:rsidR="00D1302E" w:rsidRPr="00C3002D" w:rsidRDefault="00C3002D" w:rsidP="00FB31A6">
                  <w:pPr>
                    <w:rPr>
                      <w:rFonts w:ascii="ＭＳ 明朝" w:eastAsia="ＭＳ 明朝" w:hAnsi="ＭＳ 明朝" w:cs="ＭＳ 明朝"/>
                      <w:spacing w:val="6"/>
                      <w:kern w:val="0"/>
                      <w:szCs w:val="21"/>
                    </w:rPr>
                  </w:pPr>
                  <w:r w:rsidRPr="00C3002D">
                    <w:rPr>
                      <w:rFonts w:ascii="ＭＳ 明朝" w:eastAsia="ＭＳ 明朝" w:hAnsi="ＭＳ 明朝" w:cs="ＭＳ 明朝" w:hint="eastAsia"/>
                      <w:spacing w:val="6"/>
                      <w:kern w:val="0"/>
                      <w:szCs w:val="21"/>
                    </w:rPr>
                    <w:t>ICCのDX推進に向けた取り組み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02636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026369">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7116E297" w14:textId="1294779D" w:rsidR="00D1302E" w:rsidRPr="00026369" w:rsidRDefault="00551D29" w:rsidP="00C3002D">
                  <w:pPr>
                    <w:suppressAutoHyphens/>
                    <w:kinsoku w:val="0"/>
                    <w:overflowPunct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6369">
                    <w:rPr>
                      <w:rFonts w:ascii="ＭＳ 明朝" w:eastAsia="ＭＳ 明朝" w:hAnsi="ＭＳ 明朝" w:cs="ＭＳ 明朝" w:hint="eastAsia"/>
                      <w:color w:val="000000" w:themeColor="text1"/>
                      <w:spacing w:val="6"/>
                      <w:kern w:val="0"/>
                      <w:szCs w:val="21"/>
                    </w:rPr>
                    <w:t>2024年 1</w:t>
                  </w:r>
                  <w:r w:rsidR="00C3002D" w:rsidRPr="00026369">
                    <w:rPr>
                      <w:rFonts w:ascii="ＭＳ 明朝" w:eastAsia="ＭＳ 明朝" w:hAnsi="ＭＳ 明朝" w:cs="ＭＳ 明朝" w:hint="eastAsia"/>
                      <w:color w:val="000000" w:themeColor="text1"/>
                      <w:spacing w:val="6"/>
                      <w:kern w:val="0"/>
                      <w:szCs w:val="21"/>
                    </w:rPr>
                    <w:t>2</w:t>
                  </w:r>
                  <w:r w:rsidRPr="00026369">
                    <w:rPr>
                      <w:rFonts w:ascii="ＭＳ 明朝" w:eastAsia="ＭＳ 明朝" w:hAnsi="ＭＳ 明朝" w:cs="ＭＳ 明朝" w:hint="eastAsia"/>
                      <w:color w:val="000000" w:themeColor="text1"/>
                      <w:spacing w:val="6"/>
                      <w:kern w:val="0"/>
                      <w:szCs w:val="21"/>
                    </w:rPr>
                    <w:t xml:space="preserve">月　</w:t>
                  </w:r>
                  <w:r w:rsidR="00956444" w:rsidRPr="00026369">
                    <w:rPr>
                      <w:rFonts w:ascii="ＭＳ 明朝" w:eastAsia="ＭＳ 明朝" w:hAnsi="ＭＳ 明朝" w:cs="ＭＳ 明朝" w:hint="eastAsia"/>
                      <w:color w:val="000000" w:themeColor="text1"/>
                      <w:spacing w:val="6"/>
                      <w:kern w:val="0"/>
                      <w:szCs w:val="21"/>
                    </w:rPr>
                    <w:t>17</w:t>
                  </w:r>
                  <w:r w:rsidRPr="00026369">
                    <w:rPr>
                      <w:rFonts w:ascii="ＭＳ 明朝" w:eastAsia="ＭＳ 明朝" w:hAnsi="ＭＳ 明朝" w:cs="ＭＳ 明朝" w:hint="eastAsia"/>
                      <w:color w:val="000000" w:themeColor="text1"/>
                      <w:spacing w:val="6"/>
                      <w:kern w:val="0"/>
                      <w:szCs w:val="21"/>
                    </w:rPr>
                    <w:t>日</w:t>
                  </w:r>
                </w:p>
              </w:tc>
            </w:tr>
            <w:tr w:rsidR="00AC60A0" w:rsidRPr="00AC60A0" w14:paraId="2A2A0EB3" w14:textId="77777777" w:rsidTr="00F5566D">
              <w:trPr>
                <w:trHeight w:val="707"/>
              </w:trPr>
              <w:tc>
                <w:tcPr>
                  <w:tcW w:w="2600" w:type="dxa"/>
                  <w:shd w:val="clear" w:color="auto" w:fill="auto"/>
                </w:tcPr>
                <w:p w14:paraId="0E02E846"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503E6400"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048F364F" w14:textId="77777777" w:rsidR="00C3002D" w:rsidRPr="00DD56DC"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株式会社石川コンピュータ・センター公式W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w:t>
                  </w:r>
                </w:p>
                <w:p w14:paraId="0B3101C3"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H</w:t>
                  </w:r>
                  <w:r>
                    <w:rPr>
                      <w:rFonts w:ascii="ＭＳ 明朝" w:eastAsia="ＭＳ 明朝" w:hAnsi="ＭＳ 明朝" w:cs="ＭＳ 明朝"/>
                      <w:spacing w:val="6"/>
                      <w:kern w:val="0"/>
                      <w:szCs w:val="21"/>
                    </w:rPr>
                    <w:t xml:space="preserve">OME &gt; </w:t>
                  </w:r>
                  <w:r>
                    <w:rPr>
                      <w:rFonts w:ascii="ＭＳ 明朝" w:eastAsia="ＭＳ 明朝" w:hAnsi="ＭＳ 明朝" w:cs="ＭＳ 明朝" w:hint="eastAsia"/>
                      <w:spacing w:val="6"/>
                      <w:kern w:val="0"/>
                      <w:szCs w:val="21"/>
                    </w:rPr>
                    <w:t xml:space="preserve">会社情報 </w:t>
                  </w:r>
                  <w:r>
                    <w:rPr>
                      <w:rFonts w:ascii="ＭＳ 明朝" w:eastAsia="ＭＳ 明朝" w:hAnsi="ＭＳ 明朝" w:cs="ＭＳ 明朝"/>
                      <w:spacing w:val="6"/>
                      <w:kern w:val="0"/>
                      <w:szCs w:val="21"/>
                    </w:rPr>
                    <w:t>&gt;</w:t>
                  </w:r>
                  <w:r>
                    <w:rPr>
                      <w:rFonts w:ascii="ＭＳ 明朝" w:eastAsia="ＭＳ 明朝" w:hAnsi="ＭＳ 明朝" w:cs="ＭＳ 明朝"/>
                      <w:color w:val="000000"/>
                      <w:spacing w:val="6"/>
                      <w:kern w:val="0"/>
                      <w:szCs w:val="21"/>
                    </w:rPr>
                    <w:t xml:space="preserve"> ICC</w:t>
                  </w:r>
                  <w:r>
                    <w:rPr>
                      <w:rFonts w:ascii="ＭＳ 明朝" w:eastAsia="ＭＳ 明朝" w:hAnsi="ＭＳ 明朝" w:cs="ＭＳ 明朝" w:hint="eastAsia"/>
                      <w:color w:val="000000"/>
                      <w:spacing w:val="6"/>
                      <w:kern w:val="0"/>
                      <w:szCs w:val="21"/>
                    </w:rPr>
                    <w:t>のD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推進に向けた取り組み</w:t>
                  </w:r>
                </w:p>
                <w:p w14:paraId="53FF9221"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ビジョンを実現するビジネスモデルの方向性</w:t>
                  </w:r>
                </w:p>
                <w:p w14:paraId="32950354" w14:textId="0E95DF6C"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＜ビジネスモデル実現のための領域別戦略＞</w:t>
                  </w:r>
                </w:p>
                <w:p w14:paraId="19AD7FB7"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094CEC" w14:textId="77777777"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1FE4DE1F" w14:textId="6FD8D179" w:rsidR="004C6AB0"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8126B">
                    <w:rPr>
                      <w:rFonts w:ascii="ＭＳ 明朝" w:eastAsia="ＭＳ 明朝" w:hAnsi="ＭＳ 明朝" w:cs="ＭＳ 明朝"/>
                      <w:spacing w:val="6"/>
                      <w:kern w:val="0"/>
                      <w:szCs w:val="21"/>
                    </w:rPr>
                    <w:t>https://www.icc.co.jp/company/iccdx.html</w:t>
                  </w:r>
                </w:p>
              </w:tc>
            </w:tr>
            <w:tr w:rsidR="00AC60A0" w:rsidRPr="00AC60A0" w14:paraId="640E83AB" w14:textId="77777777" w:rsidTr="00F5566D">
              <w:trPr>
                <w:trHeight w:val="353"/>
              </w:trPr>
              <w:tc>
                <w:tcPr>
                  <w:tcW w:w="2600" w:type="dxa"/>
                  <w:shd w:val="clear" w:color="auto" w:fill="auto"/>
                </w:tcPr>
                <w:p w14:paraId="2A82AECA"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4A1DE36A"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当社は自社の取組及び事業セグメント別にデータ活用による当社サービスモデルの変革について戦略策定しております。これら戦略は当社の保有するアセットに先端技術で付加価値を創出し、競争優位性を高めることを目指したものとなっております。</w:t>
                  </w:r>
                </w:p>
                <w:p w14:paraId="77AA3A76"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891C2B7"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《自社内における取組》</w:t>
                  </w:r>
                </w:p>
                <w:p w14:paraId="6AE7DE70"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【経営指標の集約とリアルタイム分析】</w:t>
                  </w:r>
                </w:p>
                <w:p w14:paraId="5C4D6778" w14:textId="0D011835"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経営指標データを一か所に集約、リアルタイムに数値を把握・分析するためのシステム(新統合システム)を構築し、変化への対応力を向上させる</w:t>
                  </w:r>
                </w:p>
                <w:p w14:paraId="20875F4E"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45FFEB8" w14:textId="77777777" w:rsidR="00C3002D" w:rsidRP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 xml:space="preserve">【お客様情報の共有と活用】　</w:t>
                  </w:r>
                </w:p>
                <w:p w14:paraId="71BB81FA" w14:textId="7E0A6292" w:rsidR="00C3002D" w:rsidRDefault="00C3002D"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02D">
                    <w:rPr>
                      <w:rFonts w:ascii="ＭＳ 明朝" w:eastAsia="ＭＳ 明朝" w:hAnsi="ＭＳ 明朝" w:cs="ＭＳ 明朝" w:hint="eastAsia"/>
                      <w:color w:val="000000"/>
                      <w:spacing w:val="6"/>
                      <w:kern w:val="0"/>
                      <w:szCs w:val="21"/>
                    </w:rPr>
                    <w:t>お客様対応情報やお客様情報を、クラウド型データベース等のツールを用いて整備し、会社・組織内で共有・活用することで、お客様対応力を向上させる</w:t>
                  </w:r>
                </w:p>
                <w:p w14:paraId="3555CCA9" w14:textId="77777777" w:rsidR="00950479" w:rsidRPr="00C3002D" w:rsidRDefault="00950479" w:rsidP="00C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E246344"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【デジタルマーケティングの推進】</w:t>
                  </w:r>
                </w:p>
                <w:p w14:paraId="550131DF" w14:textId="6F747984" w:rsid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お客様の興味やニーズ等を収集・見える化・分析することにより、商談に至るまでの営業プロセスを変革する</w:t>
                  </w:r>
                </w:p>
                <w:p w14:paraId="18349325" w14:textId="77777777" w:rsid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CD2C71A" w14:textId="77777777" w:rsidR="00950479" w:rsidRPr="0002636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6369">
                    <w:rPr>
                      <w:rFonts w:ascii="ＭＳ 明朝" w:eastAsia="ＭＳ 明朝" w:hAnsi="ＭＳ 明朝" w:cs="ＭＳ 明朝" w:hint="eastAsia"/>
                      <w:color w:val="000000" w:themeColor="text1"/>
                      <w:spacing w:val="6"/>
                      <w:kern w:val="0"/>
                      <w:szCs w:val="21"/>
                    </w:rPr>
                    <w:t>【生成AIを活用した生産性向上と顧客向け新規サービス開発】</w:t>
                  </w:r>
                </w:p>
                <w:p w14:paraId="2895EEB8" w14:textId="0712C1F8" w:rsidR="00950479" w:rsidRPr="0002636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6369">
                    <w:rPr>
                      <w:rFonts w:ascii="ＭＳ 明朝" w:eastAsia="ＭＳ 明朝" w:hAnsi="ＭＳ 明朝" w:cs="ＭＳ 明朝" w:hint="eastAsia"/>
                      <w:color w:val="000000" w:themeColor="text1"/>
                      <w:spacing w:val="6"/>
                      <w:kern w:val="0"/>
                      <w:szCs w:val="21"/>
                    </w:rPr>
                    <w:t>生成AIを活用し一人ひとりの生産性を向上させ、創造性の高い新規サービスの創出に取り組めるよう業務の変革を推進する</w:t>
                  </w:r>
                </w:p>
                <w:p w14:paraId="29E30FC1"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E02D7E"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《社外に向けた取組》</w:t>
                  </w:r>
                </w:p>
                <w:p w14:paraId="613DEE19" w14:textId="5F904E64" w:rsidR="00950479" w:rsidRPr="004C7600"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C7600">
                    <w:rPr>
                      <w:rFonts w:ascii="ＭＳ 明朝" w:eastAsia="ＭＳ 明朝" w:hAnsi="ＭＳ 明朝" w:cs="ＭＳ 明朝" w:hint="eastAsia"/>
                      <w:color w:val="000000" w:themeColor="text1"/>
                      <w:spacing w:val="6"/>
                      <w:kern w:val="0"/>
                      <w:szCs w:val="21"/>
                    </w:rPr>
                    <w:t>【自治体】　既存のCOUS製品・サービスをベースとし、“スマートシティ”実現に向けた地域社会の課題解決を図る新ソリューションを創出し、「住みやすい街づくり～well-being～」実現に貢献</w:t>
                  </w:r>
                  <w:r w:rsidR="00E4763F" w:rsidRPr="004C7600">
                    <w:rPr>
                      <w:rFonts w:ascii="ＭＳ 明朝" w:eastAsia="ＭＳ 明朝" w:hAnsi="ＭＳ 明朝" w:cs="ＭＳ 明朝" w:hint="eastAsia"/>
                      <w:color w:val="000000" w:themeColor="text1"/>
                      <w:spacing w:val="6"/>
                      <w:kern w:val="0"/>
                      <w:szCs w:val="21"/>
                    </w:rPr>
                    <w:t>する</w:t>
                  </w:r>
                </w:p>
                <w:p w14:paraId="1FE41F2F"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D8D0959" w14:textId="0B4E274D" w:rsidR="00950479" w:rsidRPr="000E205B"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E205B">
                    <w:rPr>
                      <w:rFonts w:ascii="ＭＳ 明朝" w:eastAsia="ＭＳ 明朝" w:hAnsi="ＭＳ 明朝" w:cs="ＭＳ 明朝" w:hint="eastAsia"/>
                      <w:color w:val="000000" w:themeColor="text1"/>
                      <w:spacing w:val="6"/>
                      <w:kern w:val="0"/>
                      <w:szCs w:val="21"/>
                    </w:rPr>
                    <w:t>【医療】　AIやスマートデバイス、クラウド技術などを活用し、自社"</w:t>
                  </w:r>
                  <w:proofErr w:type="spellStart"/>
                  <w:r w:rsidRPr="000E205B">
                    <w:rPr>
                      <w:rFonts w:ascii="ＭＳ 明朝" w:eastAsia="ＭＳ 明朝" w:hAnsi="ＭＳ 明朝" w:cs="ＭＳ 明朝" w:hint="eastAsia"/>
                      <w:color w:val="000000" w:themeColor="text1"/>
                      <w:spacing w:val="6"/>
                      <w:kern w:val="0"/>
                      <w:szCs w:val="21"/>
                    </w:rPr>
                    <w:t>LifLi</w:t>
                  </w:r>
                  <w:proofErr w:type="spellEnd"/>
                  <w:r w:rsidRPr="000E205B">
                    <w:rPr>
                      <w:rFonts w:ascii="ＭＳ 明朝" w:eastAsia="ＭＳ 明朝" w:hAnsi="ＭＳ 明朝" w:cs="ＭＳ 明朝" w:hint="eastAsia"/>
                      <w:color w:val="000000" w:themeColor="text1"/>
                      <w:spacing w:val="6"/>
                      <w:kern w:val="0"/>
                      <w:szCs w:val="21"/>
                    </w:rPr>
                    <w:t>シリーズ"を始めとした各種製品・サービスの提供、進化を通じて、ヘルスケア領域における顧客のベネフィットを創出し価値を提供する</w:t>
                  </w:r>
                </w:p>
                <w:p w14:paraId="76AC4271" w14:textId="77777777" w:rsidR="00950479" w:rsidRPr="000E205B"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27832FA" w14:textId="2FC73726" w:rsidR="00D1302E" w:rsidRPr="000E205B"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E205B">
                    <w:rPr>
                      <w:rFonts w:ascii="ＭＳ 明朝" w:eastAsia="ＭＳ 明朝" w:hAnsi="ＭＳ 明朝" w:cs="ＭＳ 明朝" w:hint="eastAsia"/>
                      <w:color w:val="000000" w:themeColor="text1"/>
                      <w:spacing w:val="6"/>
                      <w:kern w:val="0"/>
                      <w:szCs w:val="21"/>
                    </w:rPr>
                    <w:t>【民間】  地場で培った製造業・建設業向けIoT/AI技術とCESSシリーズ新サービスを市場に投入し、デジタルマーケティングによる全国展開で新事業領域の発掘と付加価値提供を目指す</w:t>
                  </w:r>
                </w:p>
                <w:p w14:paraId="0848987C"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AC60A0" w:rsidRPr="00AC60A0" w14:paraId="20047B99" w14:textId="77777777" w:rsidTr="00F5566D">
              <w:trPr>
                <w:trHeight w:val="697"/>
              </w:trPr>
              <w:tc>
                <w:tcPr>
                  <w:tcW w:w="2600" w:type="dxa"/>
                  <w:shd w:val="clear" w:color="auto" w:fill="auto"/>
                </w:tcPr>
                <w:p w14:paraId="1BDE20EC"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5FD596BB" w14:textId="3D4FA032" w:rsidR="00D1302E" w:rsidRDefault="00950479" w:rsidP="00C02C1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ホームページに掲載させていただいている内容は、弊社取締役会にて</w:t>
                  </w:r>
                  <w:r w:rsidRPr="00577429">
                    <w:rPr>
                      <w:rFonts w:ascii="ＭＳ 明朝" w:eastAsia="ＭＳ 明朝" w:hAnsi="ＭＳ 明朝" w:cs="ＭＳ 明朝" w:hint="eastAsia"/>
                      <w:color w:val="000000" w:themeColor="text1"/>
                      <w:spacing w:val="6"/>
                      <w:kern w:val="0"/>
                      <w:szCs w:val="21"/>
                    </w:rPr>
                    <w:t>2024年</w:t>
                  </w:r>
                  <w:r w:rsidR="00956444" w:rsidRPr="00577429">
                    <w:rPr>
                      <w:rFonts w:ascii="ＭＳ 明朝" w:eastAsia="ＭＳ 明朝" w:hAnsi="ＭＳ 明朝" w:cs="ＭＳ 明朝" w:hint="eastAsia"/>
                      <w:color w:val="000000" w:themeColor="text1"/>
                      <w:spacing w:val="6"/>
                      <w:kern w:val="0"/>
                      <w:szCs w:val="21"/>
                    </w:rPr>
                    <w:t>12</w:t>
                  </w:r>
                  <w:r w:rsidRPr="00577429">
                    <w:rPr>
                      <w:rFonts w:ascii="ＭＳ 明朝" w:eastAsia="ＭＳ 明朝" w:hAnsi="ＭＳ 明朝" w:cs="ＭＳ 明朝" w:hint="eastAsia"/>
                      <w:color w:val="000000" w:themeColor="text1"/>
                      <w:spacing w:val="6"/>
                      <w:kern w:val="0"/>
                      <w:szCs w:val="21"/>
                    </w:rPr>
                    <w:t>月</w:t>
                  </w:r>
                  <w:r w:rsidR="00956444" w:rsidRPr="00577429">
                    <w:rPr>
                      <w:rFonts w:ascii="ＭＳ 明朝" w:eastAsia="ＭＳ 明朝" w:hAnsi="ＭＳ 明朝" w:cs="ＭＳ 明朝" w:hint="eastAsia"/>
                      <w:color w:val="000000" w:themeColor="text1"/>
                      <w:spacing w:val="6"/>
                      <w:kern w:val="0"/>
                      <w:szCs w:val="21"/>
                    </w:rPr>
                    <w:t>11</w:t>
                  </w:r>
                  <w:r w:rsidRPr="00577429">
                    <w:rPr>
                      <w:rFonts w:ascii="ＭＳ 明朝" w:eastAsia="ＭＳ 明朝" w:hAnsi="ＭＳ 明朝" w:cs="ＭＳ 明朝" w:hint="eastAsia"/>
                      <w:color w:val="000000" w:themeColor="text1"/>
                      <w:spacing w:val="6"/>
                      <w:kern w:val="0"/>
                      <w:szCs w:val="21"/>
                    </w:rPr>
                    <w:t>日</w:t>
                  </w:r>
                  <w:r w:rsidRPr="00950479">
                    <w:rPr>
                      <w:rFonts w:ascii="ＭＳ 明朝" w:eastAsia="ＭＳ 明朝" w:hAnsi="ＭＳ 明朝" w:cs="ＭＳ 明朝" w:hint="eastAsia"/>
                      <w:color w:val="000000"/>
                      <w:spacing w:val="6"/>
                      <w:kern w:val="0"/>
                      <w:szCs w:val="21"/>
                    </w:rPr>
                    <w:t>に承認された内容であり、代表取締役社長名で発信しており、代表取締役社長が責任を持って推進することとしています。</w:t>
                  </w:r>
                </w:p>
              </w:tc>
            </w:tr>
          </w:tbl>
          <w:p w14:paraId="6706532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8AFFBD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C60A0" w:rsidRPr="00AC60A0" w14:paraId="0F1EA1FD" w14:textId="77777777" w:rsidTr="00AC60A0">
              <w:trPr>
                <w:trHeight w:val="557"/>
              </w:trPr>
              <w:tc>
                <w:tcPr>
                  <w:tcW w:w="2600" w:type="dxa"/>
                  <w:shd w:val="clear" w:color="auto" w:fill="auto"/>
                </w:tcPr>
                <w:p w14:paraId="125C712C"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6D5F102A"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【戦略における記載箇所】</w:t>
                  </w:r>
                </w:p>
                <w:p w14:paraId="72FBF9F7"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株式会社石川コンピュータ・センター公式Webサイト</w:t>
                  </w:r>
                </w:p>
                <w:p w14:paraId="47B16959"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HOME &gt; 会社情報 &gt; ICCのDX推進に向けた取り組み</w:t>
                  </w:r>
                </w:p>
                <w:p w14:paraId="7C235578"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 xml:space="preserve">戦略実現のための体制強化 </w:t>
                  </w:r>
                </w:p>
                <w:p w14:paraId="7292CA23"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4619023" w14:textId="77777777" w:rsidR="00950479" w:rsidRPr="00950479"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hint="eastAsia"/>
                      <w:color w:val="000000"/>
                      <w:spacing w:val="6"/>
                      <w:kern w:val="0"/>
                      <w:szCs w:val="21"/>
                    </w:rPr>
                    <w:t>【ページ(URL】</w:t>
                  </w:r>
                </w:p>
                <w:p w14:paraId="47D9F1D0" w14:textId="2DE34617" w:rsidR="00C02C13" w:rsidRDefault="00950479" w:rsidP="009504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50479">
                    <w:rPr>
                      <w:rFonts w:ascii="ＭＳ 明朝" w:eastAsia="ＭＳ 明朝" w:hAnsi="ＭＳ 明朝" w:cs="ＭＳ 明朝"/>
                      <w:color w:val="000000"/>
                      <w:spacing w:val="6"/>
                      <w:kern w:val="0"/>
                      <w:szCs w:val="21"/>
                    </w:rPr>
                    <w:t>https://www.icc.co.jp/company/iccdx.html</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B5F6716"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＜ICCにおけるDX推進体制＞</w:t>
                  </w:r>
                </w:p>
                <w:p w14:paraId="414EA6B7" w14:textId="77777777" w:rsidR="00F97566" w:rsidRPr="00577429"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77429">
                    <w:rPr>
                      <w:rFonts w:ascii="ＭＳ 明朝" w:eastAsia="ＭＳ 明朝" w:hAnsi="ＭＳ 明朝" w:cs="ＭＳ 明朝" w:hint="eastAsia"/>
                      <w:color w:val="000000" w:themeColor="text1"/>
                      <w:spacing w:val="6"/>
                      <w:kern w:val="0"/>
                      <w:szCs w:val="21"/>
                    </w:rPr>
                    <w:t>当社はDX戦略実現のために本部横断型プロジェクトとして「DX推進プロジェクト」を設置し社内DXの検討、推進を行っており、本プロジェクトの責任者は当社代表取締役社長が務めております。</w:t>
                  </w:r>
                </w:p>
                <w:p w14:paraId="015E87F6" w14:textId="77777777" w:rsidR="00F97566" w:rsidRPr="00577429"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B081239" w14:textId="17686A0E" w:rsidR="00F97566" w:rsidRPr="00577429"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77429">
                    <w:rPr>
                      <w:rFonts w:ascii="ＭＳ 明朝" w:eastAsia="ＭＳ 明朝" w:hAnsi="ＭＳ 明朝" w:cs="ＭＳ 明朝" w:hint="eastAsia"/>
                      <w:color w:val="000000" w:themeColor="text1"/>
                      <w:spacing w:val="6"/>
                      <w:kern w:val="0"/>
                      <w:szCs w:val="21"/>
                    </w:rPr>
                    <w:t>さらに「ICC Tech lab」という各本部の技術者で構成されるワーキンググループを立ち上げ、生成AIに代表される新しい技術活用の研究を進めております。</w:t>
                  </w:r>
                </w:p>
                <w:p w14:paraId="0FAFF97D"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＜戦略の推進に向けたICCの人材育成取り組み＞</w:t>
                  </w:r>
                </w:p>
                <w:p w14:paraId="6D02EFA6" w14:textId="7AC653D5"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・DXテクノロジー専門領域については社員育成プログラムの検討を開始</w:t>
                  </w:r>
                  <w:r w:rsidRPr="000A2C4D">
                    <w:rPr>
                      <w:rFonts w:ascii="ＭＳ 明朝" w:eastAsia="ＭＳ 明朝" w:hAnsi="ＭＳ 明朝" w:cs="ＭＳ 明朝" w:hint="eastAsia"/>
                      <w:color w:val="000000" w:themeColor="text1"/>
                      <w:spacing w:val="6"/>
                      <w:kern w:val="0"/>
                      <w:szCs w:val="21"/>
                    </w:rPr>
                    <w:t>しております。</w:t>
                  </w:r>
                </w:p>
                <w:p w14:paraId="632C71AF" w14:textId="77777777" w:rsid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・DX技術支援部隊には新人の重点配置等の人的リソースを投入、技術面でDX推進を後押しする体制を強化して参ります。</w:t>
                  </w:r>
                </w:p>
                <w:p w14:paraId="45520790" w14:textId="77777777" w:rsid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6360D4" w14:textId="77777777" w:rsidR="00AB219C" w:rsidRPr="000A2C4D"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＜育成目標＞</w:t>
                  </w:r>
                </w:p>
                <w:p w14:paraId="310CB9CA" w14:textId="751A196C"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0A2C4D">
                    <w:rPr>
                      <w:rFonts w:ascii="ＭＳ 明朝" w:eastAsia="ＭＳ 明朝" w:hAnsi="ＭＳ 明朝" w:cs="ＭＳ 明朝" w:hint="eastAsia"/>
                      <w:color w:val="000000" w:themeColor="text1"/>
                      <w:spacing w:val="6"/>
                      <w:kern w:val="0"/>
                      <w:szCs w:val="21"/>
                    </w:rPr>
                    <w:t>DX人材（技術者）の育成</w:t>
                  </w:r>
                  <w:r w:rsidR="00ED2467" w:rsidRPr="000A2C4D">
                    <w:rPr>
                      <w:rFonts w:ascii="ＭＳ 明朝" w:eastAsia="ＭＳ 明朝" w:hAnsi="ＭＳ 明朝" w:cs="ＭＳ 明朝" w:hint="eastAsia"/>
                      <w:color w:val="000000" w:themeColor="text1"/>
                      <w:spacing w:val="6"/>
                      <w:kern w:val="0"/>
                      <w:szCs w:val="21"/>
                    </w:rPr>
                    <w:t xml:space="preserve">　</w:t>
                  </w:r>
                  <w:r w:rsidRPr="000A2C4D">
                    <w:rPr>
                      <w:rFonts w:ascii="ＭＳ 明朝" w:eastAsia="ＭＳ 明朝" w:hAnsi="ＭＳ 明朝" w:cs="ＭＳ 明朝" w:hint="eastAsia"/>
                      <w:color w:val="000000" w:themeColor="text1"/>
                      <w:spacing w:val="6"/>
                      <w:kern w:val="0"/>
                      <w:szCs w:val="21"/>
                    </w:rPr>
                    <w:t>15名増（2022年 第50期を基準）</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781124"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【戦略における記載箇所】</w:t>
                  </w:r>
                </w:p>
                <w:p w14:paraId="38365F8E"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株式会社石川コンピュータ・センター公式Webサイト</w:t>
                  </w:r>
                </w:p>
                <w:p w14:paraId="18FC9D62"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HOME &gt; 会社情報 &gt; ICCのDX推進に向けた取り組み</w:t>
                  </w:r>
                </w:p>
                <w:p w14:paraId="2E2E876D"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戦略実現のための戦略的投資</w:t>
                  </w:r>
                </w:p>
                <w:p w14:paraId="4A0E3DBC"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6326AC"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【ページ(URL】</w:t>
                  </w:r>
                </w:p>
                <w:p w14:paraId="603C1BDA" w14:textId="39CF5200" w:rsidR="00D1302E" w:rsidRPr="00E577BF"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spacing w:val="6"/>
                      <w:kern w:val="0"/>
                      <w:szCs w:val="21"/>
                    </w:rPr>
                    <w:t>https://www.icc.co.jp/company/iccdx.html</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9B642F" w14:textId="77777777" w:rsidR="00F97566" w:rsidRPr="00F97566" w:rsidRDefault="00F97566" w:rsidP="00AB2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＜戦略の推進に向けたITシステム・デジタル技術活用環境の整備＞</w:t>
                  </w:r>
                </w:p>
                <w:p w14:paraId="125F0BF6"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当社が中期計画・長期ビジョンで目指す“あるべき姿”を実現するために、自治体、医療、民間のお客様に対するDX推進、提供サービスの新たな技術活用による開発投資を既存の自社システム維持運用費とは別に戦略的に投資して参ります。</w:t>
                  </w:r>
                </w:p>
                <w:p w14:paraId="7B1BCC4F" w14:textId="63DBA92F" w:rsidR="00D1302E" w:rsidRPr="00FF4007"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また自社のDX推進の取り組みとして</w:t>
                  </w:r>
                  <w:r>
                    <w:rPr>
                      <w:rFonts w:ascii="ＭＳ 明朝" w:eastAsia="ＭＳ 明朝" w:hAnsi="ＭＳ 明朝" w:cs="ＭＳ 明朝" w:hint="eastAsia"/>
                      <w:spacing w:val="6"/>
                      <w:kern w:val="0"/>
                      <w:szCs w:val="21"/>
                    </w:rPr>
                    <w:t>、</w:t>
                  </w:r>
                  <w:r w:rsidRPr="000A2C4D">
                    <w:rPr>
                      <w:rFonts w:ascii="ＭＳ 明朝" w:eastAsia="ＭＳ 明朝" w:hAnsi="ＭＳ 明朝" w:cs="ＭＳ 明朝" w:hint="eastAsia"/>
                      <w:color w:val="000000" w:themeColor="text1"/>
                      <w:spacing w:val="6"/>
                      <w:kern w:val="0"/>
                      <w:szCs w:val="21"/>
                    </w:rPr>
                    <w:t>社員の生産性向上、業務効率化の観点で事業基盤強化の投資も並行して行って参ります。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3F65F0D" w:rsidR="00D1302E" w:rsidRPr="00E577BF" w:rsidRDefault="00F975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ICCのDX推進に向けた取り組み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F102A5" w14:textId="442EE668" w:rsidR="00852BCE" w:rsidRPr="000A2C4D" w:rsidRDefault="00852BCE" w:rsidP="00852BC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2024年 </w:t>
                  </w:r>
                  <w:r w:rsidR="00F97566" w:rsidRPr="000A2C4D">
                    <w:rPr>
                      <w:rFonts w:ascii="ＭＳ 明朝" w:eastAsia="ＭＳ 明朝" w:hAnsi="ＭＳ 明朝" w:cs="ＭＳ 明朝" w:hint="eastAsia"/>
                      <w:color w:val="000000" w:themeColor="text1"/>
                      <w:spacing w:val="6"/>
                      <w:kern w:val="0"/>
                      <w:szCs w:val="21"/>
                    </w:rPr>
                    <w:t>12</w:t>
                  </w:r>
                  <w:r w:rsidRPr="000A2C4D">
                    <w:rPr>
                      <w:rFonts w:ascii="ＭＳ 明朝" w:eastAsia="ＭＳ 明朝" w:hAnsi="ＭＳ 明朝" w:cs="ＭＳ 明朝" w:hint="eastAsia"/>
                      <w:color w:val="000000" w:themeColor="text1"/>
                      <w:spacing w:val="6"/>
                      <w:kern w:val="0"/>
                      <w:szCs w:val="21"/>
                    </w:rPr>
                    <w:t xml:space="preserve">月　</w:t>
                  </w:r>
                  <w:r w:rsidR="00753871" w:rsidRPr="000A2C4D">
                    <w:rPr>
                      <w:rFonts w:ascii="ＭＳ 明朝" w:eastAsia="ＭＳ 明朝" w:hAnsi="ＭＳ 明朝" w:cs="ＭＳ 明朝" w:hint="eastAsia"/>
                      <w:color w:val="000000" w:themeColor="text1"/>
                      <w:spacing w:val="6"/>
                      <w:kern w:val="0"/>
                      <w:szCs w:val="21"/>
                    </w:rPr>
                    <w:t>17</w:t>
                  </w:r>
                  <w:r w:rsidRPr="000A2C4D">
                    <w:rPr>
                      <w:rFonts w:ascii="ＭＳ 明朝" w:eastAsia="ＭＳ 明朝" w:hAnsi="ＭＳ 明朝" w:cs="ＭＳ 明朝" w:hint="eastAsia"/>
                      <w:color w:val="000000" w:themeColor="text1"/>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27D1C7"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【公表方法・公表場所・記載箇所】</w:t>
                  </w:r>
                </w:p>
                <w:p w14:paraId="60A77C82"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株式会社石川コンピュータ・センター公式Webサイト</w:t>
                  </w:r>
                </w:p>
                <w:p w14:paraId="1460706E"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HOME &gt; 会社情報 &gt; ICCのDX推進に向けた取り組み</w:t>
                  </w:r>
                </w:p>
                <w:p w14:paraId="52C5E056"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戦略実現のための戦略的投資</w:t>
                  </w:r>
                </w:p>
                <w:p w14:paraId="0C3C1BD0"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03A27F"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【ページ(URL】</w:t>
                  </w:r>
                </w:p>
                <w:p w14:paraId="0AF707E1" w14:textId="1B7DDB39" w:rsidR="00D1302E" w:rsidRPr="00E577BF"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spacing w:val="6"/>
                      <w:kern w:val="0"/>
                      <w:szCs w:val="21"/>
                    </w:rPr>
                    <w:t>https://www.icc.co.jp/company/iccdx.html</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0D9239"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＜戦略達成状況におけるKPI＞</w:t>
                  </w:r>
                </w:p>
                <w:p w14:paraId="28AF6C60"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2027年（第55期）までの達成指標</w:t>
                  </w:r>
                </w:p>
                <w:p w14:paraId="6CDD6647" w14:textId="77777777" w:rsidR="00F97566" w:rsidRPr="00F97566" w:rsidRDefault="00F97566" w:rsidP="00F975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6">
                    <w:rPr>
                      <w:rFonts w:ascii="ＭＳ 明朝" w:eastAsia="ＭＳ 明朝" w:hAnsi="ＭＳ 明朝" w:cs="ＭＳ 明朝" w:hint="eastAsia"/>
                      <w:spacing w:val="6"/>
                      <w:kern w:val="0"/>
                      <w:szCs w:val="21"/>
                    </w:rPr>
                    <w:t>・DX関連売上比率　5%</w:t>
                  </w:r>
                </w:p>
                <w:p w14:paraId="6CF8320B" w14:textId="77777777" w:rsidR="00E01558" w:rsidRPr="00E01558" w:rsidRDefault="00F975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558">
                    <w:rPr>
                      <w:rFonts w:ascii="ＭＳ 明朝" w:eastAsia="ＭＳ 明朝" w:hAnsi="ＭＳ 明朝" w:cs="ＭＳ 明朝" w:hint="eastAsia"/>
                      <w:spacing w:val="6"/>
                      <w:kern w:val="0"/>
                      <w:szCs w:val="21"/>
                    </w:rPr>
                    <w:t>・</w:t>
                  </w:r>
                  <w:r w:rsidR="00E01558" w:rsidRPr="00E01558">
                    <w:rPr>
                      <w:rFonts w:ascii="ＭＳ 明朝" w:eastAsia="ＭＳ 明朝" w:hAnsi="ＭＳ 明朝" w:cs="ＭＳ 明朝" w:hint="eastAsia"/>
                      <w:spacing w:val="6"/>
                      <w:kern w:val="0"/>
                      <w:szCs w:val="21"/>
                    </w:rPr>
                    <w:t>自社DXにおける基盤としての「新統合システム」を2025年に完成</w:t>
                  </w:r>
                </w:p>
                <w:p w14:paraId="66ADBC34" w14:textId="4F8F4954" w:rsidR="00E01558" w:rsidRPr="00E577BF" w:rsidRDefault="00E0155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558">
                    <w:rPr>
                      <w:rFonts w:ascii="ＭＳ 明朝" w:eastAsia="ＭＳ 明朝" w:hAnsi="ＭＳ 明朝" w:cs="ＭＳ 明朝" w:hint="eastAsia"/>
                      <w:spacing w:val="6"/>
                      <w:kern w:val="0"/>
                      <w:szCs w:val="21"/>
                    </w:rPr>
                    <w:t>・デジタルマーケティングにより問い合わせ件数とそこからの商談件数増：200%（2022年 第50期を基準）</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2AA25BD" w:rsidR="00D1302E" w:rsidRPr="000A2C4D" w:rsidRDefault="00B449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2024</w:t>
                  </w:r>
                  <w:r w:rsidR="00D1302E" w:rsidRPr="000A2C4D">
                    <w:rPr>
                      <w:rFonts w:ascii="ＭＳ 明朝" w:eastAsia="ＭＳ 明朝" w:hAnsi="ＭＳ 明朝" w:cs="ＭＳ 明朝" w:hint="eastAsia"/>
                      <w:color w:val="000000" w:themeColor="text1"/>
                      <w:spacing w:val="6"/>
                      <w:kern w:val="0"/>
                      <w:szCs w:val="21"/>
                    </w:rPr>
                    <w:t xml:space="preserve">年　</w:t>
                  </w:r>
                  <w:r w:rsidR="00E01558" w:rsidRPr="000A2C4D">
                    <w:rPr>
                      <w:rFonts w:ascii="ＭＳ 明朝" w:eastAsia="ＭＳ 明朝" w:hAnsi="ＭＳ 明朝" w:cs="ＭＳ 明朝" w:hint="eastAsia"/>
                      <w:color w:val="000000" w:themeColor="text1"/>
                      <w:spacing w:val="6"/>
                      <w:kern w:val="0"/>
                      <w:szCs w:val="21"/>
                    </w:rPr>
                    <w:t>12</w:t>
                  </w:r>
                  <w:r w:rsidR="00D1302E" w:rsidRPr="000A2C4D">
                    <w:rPr>
                      <w:rFonts w:ascii="ＭＳ 明朝" w:eastAsia="ＭＳ 明朝" w:hAnsi="ＭＳ 明朝" w:cs="ＭＳ 明朝" w:hint="eastAsia"/>
                      <w:color w:val="000000" w:themeColor="text1"/>
                      <w:spacing w:val="6"/>
                      <w:kern w:val="0"/>
                      <w:szCs w:val="21"/>
                    </w:rPr>
                    <w:t xml:space="preserve">月　</w:t>
                  </w:r>
                  <w:r w:rsidR="000A2C4D" w:rsidRPr="000A2C4D">
                    <w:rPr>
                      <w:rFonts w:ascii="ＭＳ 明朝" w:eastAsia="ＭＳ 明朝" w:hAnsi="ＭＳ 明朝" w:cs="ＭＳ 明朝" w:hint="eastAsia"/>
                      <w:color w:val="000000" w:themeColor="text1"/>
                      <w:spacing w:val="6"/>
                      <w:kern w:val="0"/>
                      <w:szCs w:val="21"/>
                    </w:rPr>
                    <w:t>23</w:t>
                  </w:r>
                  <w:r w:rsidR="00D1302E" w:rsidRPr="000A2C4D">
                    <w:rPr>
                      <w:rFonts w:ascii="ＭＳ 明朝" w:eastAsia="ＭＳ 明朝" w:hAnsi="ＭＳ 明朝" w:cs="ＭＳ 明朝" w:hint="eastAsia"/>
                      <w:color w:val="000000" w:themeColor="text1"/>
                      <w:spacing w:val="6"/>
                      <w:kern w:val="0"/>
                      <w:szCs w:val="21"/>
                    </w:rPr>
                    <w:t>日</w:t>
                  </w:r>
                </w:p>
                <w:p w14:paraId="7F5FBFDF" w14:textId="77777777" w:rsidR="00D1302E" w:rsidRPr="00FF40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50426D7"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当社公式Webサイトにて、DX推進の進捗状況を、当社代表取締役社長名で発信しております。</w:t>
                  </w:r>
                </w:p>
                <w:p w14:paraId="7B52C963"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04DF84"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【公表方法・公表場所・記載箇所】</w:t>
                  </w:r>
                </w:p>
                <w:p w14:paraId="7FFF8ADD"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株式会社石川コンピュータ・センター公式Webサイト</w:t>
                  </w:r>
                </w:p>
                <w:p w14:paraId="097F3E2B"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HOME &gt; 会社情報 &gt; ICCのDX推進に向けた取り組み</w:t>
                  </w:r>
                </w:p>
                <w:p w14:paraId="7180B117"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進捗状況はこちら</w:t>
                  </w:r>
                </w:p>
                <w:p w14:paraId="7116A568"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CD46FE9" w14:textId="77777777" w:rsidR="00E01558" w:rsidRPr="00E01558"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hint="eastAsia"/>
                      <w:color w:val="000000"/>
                      <w:spacing w:val="6"/>
                      <w:kern w:val="0"/>
                      <w:szCs w:val="21"/>
                    </w:rPr>
                    <w:t>【ページ(URL】</w:t>
                  </w:r>
                </w:p>
                <w:p w14:paraId="67F41979" w14:textId="4CD5EB20" w:rsidR="00D1302E"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01558">
                    <w:rPr>
                      <w:rFonts w:ascii="ＭＳ 明朝" w:eastAsia="ＭＳ 明朝" w:hAnsi="ＭＳ 明朝" w:cs="ＭＳ 明朝"/>
                      <w:color w:val="000000"/>
                      <w:spacing w:val="6"/>
                      <w:kern w:val="0"/>
                      <w:szCs w:val="21"/>
                    </w:rPr>
                    <w:t>https://www.icc.co.jp/company/iccdx.html</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D1F1302"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当社のDX推進の進捗状況として、DX関連売上比率、DX人材の育成、自社DXの取り組みにおける目標達成に向けた取り組みの進捗状況を発信しております。</w:t>
                  </w:r>
                </w:p>
                <w:p w14:paraId="1C290999"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D61EC33"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■DX関連売上比率</w:t>
                  </w:r>
                </w:p>
                <w:p w14:paraId="60AF5484"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・展示会・セミナー　出展状況</w:t>
                  </w:r>
                </w:p>
                <w:p w14:paraId="414A2CB0"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・弊社主催・共催イベント</w:t>
                  </w:r>
                </w:p>
                <w:p w14:paraId="55A12285" w14:textId="01725B13"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・DX導入事例</w:t>
                  </w:r>
                </w:p>
                <w:p w14:paraId="21B62634"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■DX人材の育成</w:t>
                  </w:r>
                </w:p>
                <w:p w14:paraId="63E46338"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・DX関連資格合格者数</w:t>
                  </w:r>
                </w:p>
                <w:p w14:paraId="4BBF3C60"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■自社DXの取り組み状況</w:t>
                  </w:r>
                </w:p>
                <w:p w14:paraId="027C1156" w14:textId="2342207C"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・新統合システムの構築状況</w:t>
                  </w:r>
                </w:p>
                <w:p w14:paraId="6CB1B747" w14:textId="77777777" w:rsidR="00E01558"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・お客様情報の整理・共有の取り組み状況</w:t>
                  </w:r>
                </w:p>
                <w:p w14:paraId="299C184E" w14:textId="77777777" w:rsidR="00A43BB7" w:rsidRPr="000A2C4D" w:rsidRDefault="00E01558"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・デジタルマーケティングの取り組み状況</w:t>
                  </w:r>
                </w:p>
                <w:p w14:paraId="7A01362E" w14:textId="77777777" w:rsidR="00753871" w:rsidRPr="000A2C4D" w:rsidRDefault="00753871" w:rsidP="00E015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 xml:space="preserve">　・生成AIを活用した生産性向上と顧客向け新規サービ</w:t>
                  </w:r>
                </w:p>
                <w:p w14:paraId="052C604F" w14:textId="46EEC11F" w:rsidR="00753871" w:rsidRPr="00E577BF" w:rsidRDefault="00753871" w:rsidP="0075387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A2C4D">
                    <w:rPr>
                      <w:rFonts w:ascii="ＭＳ 明朝" w:eastAsia="ＭＳ 明朝" w:hAnsi="ＭＳ 明朝" w:cs="ＭＳ 明朝" w:hint="eastAsia"/>
                      <w:color w:val="000000" w:themeColor="text1"/>
                      <w:spacing w:val="6"/>
                      <w:kern w:val="0"/>
                      <w:szCs w:val="21"/>
                    </w:rPr>
                    <w:t>ス開発状況</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8F467D6" w:rsidR="00D1302E" w:rsidRPr="000A2C4D" w:rsidRDefault="00A43B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2024</w:t>
                  </w:r>
                  <w:r w:rsidR="00D1302E" w:rsidRPr="000A2C4D">
                    <w:rPr>
                      <w:rFonts w:ascii="ＭＳ 明朝" w:eastAsia="ＭＳ 明朝" w:hAnsi="ＭＳ 明朝" w:cs="ＭＳ 明朝" w:hint="eastAsia"/>
                      <w:color w:val="000000" w:themeColor="text1"/>
                      <w:spacing w:val="6"/>
                      <w:kern w:val="0"/>
                      <w:szCs w:val="21"/>
                    </w:rPr>
                    <w:t>年</w:t>
                  </w:r>
                  <w:r w:rsidR="00ED2467" w:rsidRPr="000A2C4D">
                    <w:rPr>
                      <w:rFonts w:ascii="ＭＳ 明朝" w:eastAsia="ＭＳ 明朝" w:hAnsi="ＭＳ 明朝" w:cs="ＭＳ 明朝" w:hint="eastAsia"/>
                      <w:color w:val="000000" w:themeColor="text1"/>
                      <w:spacing w:val="6"/>
                      <w:kern w:val="0"/>
                      <w:szCs w:val="21"/>
                    </w:rPr>
                    <w:t xml:space="preserve">　</w:t>
                  </w:r>
                  <w:r w:rsidR="00AB219C" w:rsidRPr="000A2C4D">
                    <w:rPr>
                      <w:rFonts w:ascii="ＭＳ 明朝" w:eastAsia="ＭＳ 明朝" w:hAnsi="ＭＳ 明朝" w:cs="ＭＳ 明朝" w:hint="eastAsia"/>
                      <w:color w:val="000000" w:themeColor="text1"/>
                      <w:spacing w:val="6"/>
                      <w:kern w:val="0"/>
                      <w:szCs w:val="21"/>
                    </w:rPr>
                    <w:t>11</w:t>
                  </w:r>
                  <w:r w:rsidR="00D1302E" w:rsidRPr="000A2C4D">
                    <w:rPr>
                      <w:rFonts w:ascii="ＭＳ 明朝" w:eastAsia="ＭＳ 明朝" w:hAnsi="ＭＳ 明朝" w:cs="ＭＳ 明朝" w:hint="eastAsia"/>
                      <w:color w:val="000000" w:themeColor="text1"/>
                      <w:spacing w:val="6"/>
                      <w:kern w:val="0"/>
                      <w:szCs w:val="21"/>
                    </w:rPr>
                    <w:t>月頃　～</w:t>
                  </w:r>
                  <w:r w:rsidR="00ED2467" w:rsidRPr="000A2C4D">
                    <w:rPr>
                      <w:rFonts w:ascii="ＭＳ 明朝" w:eastAsia="ＭＳ 明朝" w:hAnsi="ＭＳ 明朝" w:cs="ＭＳ 明朝" w:hint="eastAsia"/>
                      <w:color w:val="000000" w:themeColor="text1"/>
                      <w:spacing w:val="6"/>
                      <w:kern w:val="0"/>
                      <w:szCs w:val="21"/>
                    </w:rPr>
                    <w:t xml:space="preserve">　</w:t>
                  </w:r>
                  <w:r w:rsidR="00AC60A0" w:rsidRPr="000A2C4D">
                    <w:rPr>
                      <w:rFonts w:ascii="ＭＳ 明朝" w:eastAsia="ＭＳ 明朝" w:hAnsi="ＭＳ 明朝" w:cs="ＭＳ 明朝" w:hint="eastAsia"/>
                      <w:color w:val="000000" w:themeColor="text1"/>
                      <w:spacing w:val="6"/>
                      <w:kern w:val="0"/>
                      <w:szCs w:val="21"/>
                    </w:rPr>
                    <w:t>2024</w:t>
                  </w:r>
                  <w:r w:rsidR="00D1302E" w:rsidRPr="000A2C4D">
                    <w:rPr>
                      <w:rFonts w:ascii="ＭＳ 明朝" w:eastAsia="ＭＳ 明朝" w:hAnsi="ＭＳ 明朝" w:cs="ＭＳ 明朝" w:hint="eastAsia"/>
                      <w:color w:val="000000" w:themeColor="text1"/>
                      <w:spacing w:val="6"/>
                      <w:kern w:val="0"/>
                      <w:szCs w:val="21"/>
                    </w:rPr>
                    <w:t>年</w:t>
                  </w:r>
                  <w:r w:rsidR="00ED2467" w:rsidRPr="000A2C4D">
                    <w:rPr>
                      <w:rFonts w:ascii="ＭＳ 明朝" w:eastAsia="ＭＳ 明朝" w:hAnsi="ＭＳ 明朝" w:cs="ＭＳ 明朝" w:hint="eastAsia"/>
                      <w:color w:val="000000" w:themeColor="text1"/>
                      <w:spacing w:val="6"/>
                      <w:kern w:val="0"/>
                      <w:szCs w:val="21"/>
                    </w:rPr>
                    <w:t xml:space="preserve">　</w:t>
                  </w:r>
                  <w:r w:rsidR="00AC60A0" w:rsidRPr="000A2C4D">
                    <w:rPr>
                      <w:rFonts w:ascii="ＭＳ 明朝" w:eastAsia="ＭＳ 明朝" w:hAnsi="ＭＳ 明朝" w:cs="ＭＳ 明朝" w:hint="eastAsia"/>
                      <w:color w:val="000000" w:themeColor="text1"/>
                      <w:spacing w:val="6"/>
                      <w:kern w:val="0"/>
                      <w:szCs w:val="21"/>
                    </w:rPr>
                    <w:t>1</w:t>
                  </w:r>
                  <w:r w:rsidR="00AB219C" w:rsidRPr="000A2C4D">
                    <w:rPr>
                      <w:rFonts w:ascii="ＭＳ 明朝" w:eastAsia="ＭＳ 明朝" w:hAnsi="ＭＳ 明朝" w:cs="ＭＳ 明朝" w:hint="eastAsia"/>
                      <w:color w:val="000000" w:themeColor="text1"/>
                      <w:spacing w:val="6"/>
                      <w:kern w:val="0"/>
                      <w:szCs w:val="21"/>
                    </w:rPr>
                    <w:t>2</w:t>
                  </w:r>
                  <w:r w:rsidR="00D1302E" w:rsidRPr="000A2C4D">
                    <w:rPr>
                      <w:rFonts w:ascii="ＭＳ 明朝" w:eastAsia="ＭＳ 明朝" w:hAnsi="ＭＳ 明朝" w:cs="ＭＳ 明朝" w:hint="eastAsia"/>
                      <w:color w:val="000000" w:themeColor="text1"/>
                      <w:spacing w:val="6"/>
                      <w:kern w:val="0"/>
                      <w:szCs w:val="21"/>
                    </w:rPr>
                    <w:t>月頃</w:t>
                  </w:r>
                </w:p>
                <w:p w14:paraId="67E9A70E" w14:textId="77777777" w:rsidR="00D1302E" w:rsidRPr="00AB219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4B08B05D" w:rsidR="00D1302E" w:rsidRPr="00E577BF" w:rsidRDefault="00A43B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558">
                    <w:rPr>
                      <w:rFonts w:ascii="ＭＳ 明朝" w:eastAsia="ＭＳ 明朝" w:hAnsi="ＭＳ 明朝" w:cs="ＭＳ 明朝" w:hint="eastAsia"/>
                      <w:spacing w:val="6"/>
                      <w:kern w:val="0"/>
                      <w:szCs w:val="21"/>
                    </w:rPr>
                    <w:t>IPAのサイトよりダウンロードした、「DX推進指標自己診断フォーマット」に自己診断結果を記入し、</w:t>
                  </w:r>
                  <w:r w:rsidR="000A2C4D">
                    <w:rPr>
                      <w:rFonts w:ascii="ＭＳ 明朝" w:eastAsia="ＭＳ 明朝" w:hAnsi="ＭＳ 明朝" w:cs="ＭＳ 明朝" w:hint="eastAsia"/>
                      <w:spacing w:val="6"/>
                      <w:kern w:val="0"/>
                      <w:szCs w:val="21"/>
                    </w:rPr>
                    <w:t>申請書の付属資料として</w:t>
                  </w:r>
                  <w:r w:rsidRPr="00E01558">
                    <w:rPr>
                      <w:rFonts w:ascii="ＭＳ 明朝" w:eastAsia="ＭＳ 明朝" w:hAnsi="ＭＳ 明朝" w:cs="ＭＳ 明朝" w:hint="eastAsia"/>
                      <w:spacing w:val="6"/>
                      <w:kern w:val="0"/>
                      <w:szCs w:val="21"/>
                    </w:rPr>
                    <w:t>添付</w:t>
                  </w:r>
                  <w:r w:rsidR="00E01558" w:rsidRPr="00E01558">
                    <w:rPr>
                      <w:rFonts w:ascii="ＭＳ 明朝" w:eastAsia="ＭＳ 明朝" w:hAnsi="ＭＳ 明朝" w:cs="ＭＳ 明朝" w:hint="eastAsia"/>
                      <w:spacing w:val="6"/>
                      <w:kern w:val="0"/>
                      <w:szCs w:val="21"/>
                    </w:rPr>
                    <w:t>提出</w:t>
                  </w:r>
                  <w:r w:rsidRPr="00E01558">
                    <w:rPr>
                      <w:rFonts w:ascii="ＭＳ 明朝" w:eastAsia="ＭＳ 明朝" w:hAnsi="ＭＳ 明朝" w:cs="ＭＳ 明朝" w:hint="eastAsia"/>
                      <w:spacing w:val="6"/>
                      <w:kern w:val="0"/>
                      <w:szCs w:val="21"/>
                    </w:rPr>
                    <w:t>いたします</w:t>
                  </w:r>
                  <w:r w:rsidRPr="00A43BB7">
                    <w:rPr>
                      <w:rFonts w:ascii="ＭＳ 明朝" w:eastAsia="ＭＳ 明朝" w:hAnsi="ＭＳ 明朝" w:cs="ＭＳ 明朝" w:hint="eastAsia"/>
                      <w:spacing w:val="6"/>
                      <w:kern w:val="0"/>
                      <w:szCs w:val="21"/>
                    </w:rPr>
                    <w:t>。</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5ACA751" w:rsidR="00D1302E" w:rsidRDefault="00AC60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200</w:t>
                  </w:r>
                  <w:r w:rsidR="00467CFA">
                    <w:rPr>
                      <w:rFonts w:ascii="ＭＳ 明朝" w:eastAsia="ＭＳ 明朝" w:hAnsi="ＭＳ 明朝" w:cs="ＭＳ 明朝" w:hint="eastAsia"/>
                      <w:color w:val="000000"/>
                      <w:spacing w:val="6"/>
                      <w:kern w:val="0"/>
                      <w:szCs w:val="21"/>
                    </w:rPr>
                    <w:t>4</w:t>
                  </w:r>
                  <w:r w:rsidR="00D1302E">
                    <w:rPr>
                      <w:rFonts w:ascii="ＭＳ 明朝" w:eastAsia="ＭＳ 明朝" w:hAnsi="ＭＳ 明朝" w:cs="ＭＳ 明朝" w:hint="eastAsia"/>
                      <w:color w:val="000000"/>
                      <w:spacing w:val="6"/>
                      <w:kern w:val="0"/>
                      <w:szCs w:val="21"/>
                    </w:rPr>
                    <w:t>年</w:t>
                  </w:r>
                  <w:r w:rsidR="00467CFA" w:rsidRPr="00467CFA">
                    <w:rPr>
                      <w:rFonts w:ascii="ＭＳ 明朝" w:eastAsia="ＭＳ 明朝" w:hAnsi="ＭＳ 明朝" w:cs="ＭＳ 明朝" w:hint="eastAsia"/>
                      <w:color w:val="000000"/>
                      <w:spacing w:val="6"/>
                      <w:kern w:val="0"/>
                      <w:szCs w:val="21"/>
                    </w:rPr>
                    <w:t>以降、継続的な取り組みとして実施</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C9B077D" w14:textId="0C48F148" w:rsidR="004C7600" w:rsidRPr="000A2C4D" w:rsidRDefault="000A2C4D"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当社は、情報セキュリティを事業継続のための重要な経営基盤として位置づけ、監査標準・情報セキュリティ基本方針・内部統制/IT方針等に則り情報セキュリティ監査を標準・マニュアル化し、組織全体での対応方針を策定し、内部監査、外部審査、IT監査を行い適宜リスク把握に努めております。 また、セキュリティ人材の育成にも注力し、資格取得にも取り組んでおります。</w:t>
                  </w:r>
                </w:p>
                <w:p w14:paraId="1897945A" w14:textId="77777777" w:rsidR="000A2C4D" w:rsidRPr="000A2C4D" w:rsidRDefault="000A2C4D"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p>
                <w:p w14:paraId="4527303D" w14:textId="07B0B30A" w:rsidR="004C7600" w:rsidRPr="000A2C4D" w:rsidRDefault="000A2C4D"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上記に加え、当社取り組みとして、情報セキュリティマネジメントシステムが適切に運用されているかを確認する会議体を設置し、セキュリティ対策状況やインシデント発生時の対応方法の確認、管理体制の見直しや再発防止計画を作成しPDACを回しています。会議体での検討事項は必要に応じて取締役会でも共有し重要な経営課題として対策検討を行っております。 直近の問題は発生しておりません。</w:t>
                  </w:r>
                </w:p>
                <w:p w14:paraId="7AF262A9" w14:textId="77777777" w:rsidR="000A2C4D" w:rsidRPr="000A2C4D" w:rsidRDefault="000A2C4D"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p>
                <w:p w14:paraId="0B72605E" w14:textId="77777777" w:rsidR="004C7600" w:rsidRPr="000A2C4D" w:rsidRDefault="004C7600"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2C4D">
                    <w:rPr>
                      <w:rFonts w:ascii="ＭＳ 明朝" w:eastAsia="ＭＳ 明朝" w:hAnsi="ＭＳ 明朝" w:cs="ＭＳ 明朝" w:hint="eastAsia"/>
                      <w:color w:val="000000" w:themeColor="text1"/>
                      <w:spacing w:val="6"/>
                      <w:kern w:val="0"/>
                      <w:szCs w:val="21"/>
                    </w:rPr>
                    <w:t>・当社は、SECURITY　ACTION制度に基づき、自己宣言を行い、「二つ星」宣言しております。</w:t>
                  </w:r>
                </w:p>
                <w:p w14:paraId="55510B03" w14:textId="7D461B11" w:rsidR="00350A8C" w:rsidRPr="00E577BF" w:rsidRDefault="004C7600" w:rsidP="004C76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2C4D">
                    <w:rPr>
                      <w:rFonts w:ascii="ＭＳ 明朝" w:eastAsia="ＭＳ 明朝" w:hAnsi="ＭＳ 明朝" w:cs="ＭＳ 明朝"/>
                      <w:color w:val="000000" w:themeColor="text1"/>
                      <w:spacing w:val="6"/>
                      <w:kern w:val="0"/>
                      <w:szCs w:val="21"/>
                    </w:rPr>
                    <w:t>https://www.icc.co.jp/company/recognition_isms.html</w:t>
                  </w:r>
                  <w:r w:rsidRPr="004C7600">
                    <w:rPr>
                      <w:rFonts w:ascii="ＭＳ 明朝" w:eastAsia="ＭＳ 明朝" w:hAnsi="ＭＳ 明朝" w:cs="ＭＳ 明朝"/>
                      <w:spacing w:val="6"/>
                      <w:kern w:val="0"/>
                      <w:szCs w:val="21"/>
                    </w:rPr>
                    <w:t xml:space="preserve">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F1F91" w14:textId="77777777" w:rsidR="00E25996" w:rsidRDefault="00E25996">
      <w:r>
        <w:separator/>
      </w:r>
    </w:p>
  </w:endnote>
  <w:endnote w:type="continuationSeparator" w:id="0">
    <w:p w14:paraId="1ACA33FF" w14:textId="77777777" w:rsidR="00E25996" w:rsidRDefault="00E25996">
      <w:r>
        <w:continuationSeparator/>
      </w:r>
    </w:p>
  </w:endnote>
  <w:endnote w:type="continuationNotice" w:id="1">
    <w:p w14:paraId="6C4D0DD2" w14:textId="77777777" w:rsidR="00E25996" w:rsidRDefault="00E259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50164" w14:textId="77777777" w:rsidR="00E25996" w:rsidRDefault="00E25996">
      <w:r>
        <w:separator/>
      </w:r>
    </w:p>
  </w:footnote>
  <w:footnote w:type="continuationSeparator" w:id="0">
    <w:p w14:paraId="301C4172" w14:textId="77777777" w:rsidR="00E25996" w:rsidRDefault="00E25996">
      <w:r>
        <w:continuationSeparator/>
      </w:r>
    </w:p>
  </w:footnote>
  <w:footnote w:type="continuationNotice" w:id="1">
    <w:p w14:paraId="031BBF26" w14:textId="77777777" w:rsidR="00E25996" w:rsidRDefault="00E259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77E71"/>
    <w:multiLevelType w:val="hybridMultilevel"/>
    <w:tmpl w:val="0A4AF336"/>
    <w:lvl w:ilvl="0" w:tplc="1144DDF8">
      <w:start w:val="2024"/>
      <w:numFmt w:val="bullet"/>
      <w:lvlText w:val=""/>
      <w:lvlJc w:val="left"/>
      <w:pPr>
        <w:ind w:left="360" w:hanging="360"/>
      </w:pPr>
      <w:rPr>
        <w:rFonts w:ascii="Wingdings" w:eastAsia="ＭＳ 明朝" w:hAnsi="Wingdings" w:cs="ＭＳ 明朝"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1363823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5C9"/>
    <w:rsid w:val="00014069"/>
    <w:rsid w:val="000202F0"/>
    <w:rsid w:val="000228B1"/>
    <w:rsid w:val="00026369"/>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1A55"/>
    <w:rsid w:val="000A2C4D"/>
    <w:rsid w:val="000B4D35"/>
    <w:rsid w:val="000D2F84"/>
    <w:rsid w:val="000D7B32"/>
    <w:rsid w:val="000D7DA5"/>
    <w:rsid w:val="000E205B"/>
    <w:rsid w:val="000E3674"/>
    <w:rsid w:val="000F25B5"/>
    <w:rsid w:val="001012F2"/>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21A8"/>
    <w:rsid w:val="00194809"/>
    <w:rsid w:val="001A2DE2"/>
    <w:rsid w:val="001B1C31"/>
    <w:rsid w:val="001B2D37"/>
    <w:rsid w:val="001B376A"/>
    <w:rsid w:val="001C025B"/>
    <w:rsid w:val="001C130D"/>
    <w:rsid w:val="001C19DC"/>
    <w:rsid w:val="002026A5"/>
    <w:rsid w:val="00203C71"/>
    <w:rsid w:val="00207705"/>
    <w:rsid w:val="00215478"/>
    <w:rsid w:val="00221EF5"/>
    <w:rsid w:val="002231B4"/>
    <w:rsid w:val="0024317B"/>
    <w:rsid w:val="00246783"/>
    <w:rsid w:val="00247501"/>
    <w:rsid w:val="00252385"/>
    <w:rsid w:val="00261394"/>
    <w:rsid w:val="00261B17"/>
    <w:rsid w:val="00261E52"/>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18F7"/>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1C81"/>
    <w:rsid w:val="0045289C"/>
    <w:rsid w:val="00462146"/>
    <w:rsid w:val="004651FB"/>
    <w:rsid w:val="0046628F"/>
    <w:rsid w:val="00467CFA"/>
    <w:rsid w:val="00483F63"/>
    <w:rsid w:val="00486113"/>
    <w:rsid w:val="004B0BD4"/>
    <w:rsid w:val="004B38A3"/>
    <w:rsid w:val="004B40ED"/>
    <w:rsid w:val="004C6AB0"/>
    <w:rsid w:val="004C7600"/>
    <w:rsid w:val="004D4F70"/>
    <w:rsid w:val="004E264F"/>
    <w:rsid w:val="00500737"/>
    <w:rsid w:val="00514854"/>
    <w:rsid w:val="0051532F"/>
    <w:rsid w:val="00516839"/>
    <w:rsid w:val="0051732C"/>
    <w:rsid w:val="0052156A"/>
    <w:rsid w:val="00521BFC"/>
    <w:rsid w:val="00523C5F"/>
    <w:rsid w:val="00526508"/>
    <w:rsid w:val="0053255F"/>
    <w:rsid w:val="0053372B"/>
    <w:rsid w:val="00551D29"/>
    <w:rsid w:val="00574B25"/>
    <w:rsid w:val="005755CD"/>
    <w:rsid w:val="00577429"/>
    <w:rsid w:val="00580E8C"/>
    <w:rsid w:val="0058161B"/>
    <w:rsid w:val="00590B9B"/>
    <w:rsid w:val="00591A8A"/>
    <w:rsid w:val="0059262C"/>
    <w:rsid w:val="00594AF7"/>
    <w:rsid w:val="005B62ED"/>
    <w:rsid w:val="005B7641"/>
    <w:rsid w:val="005F2E79"/>
    <w:rsid w:val="005F7A0C"/>
    <w:rsid w:val="00611B3B"/>
    <w:rsid w:val="006136CB"/>
    <w:rsid w:val="00620169"/>
    <w:rsid w:val="006237A6"/>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711B"/>
    <w:rsid w:val="0071191E"/>
    <w:rsid w:val="00720D00"/>
    <w:rsid w:val="00726DDB"/>
    <w:rsid w:val="007276ED"/>
    <w:rsid w:val="00730B06"/>
    <w:rsid w:val="0074688D"/>
    <w:rsid w:val="00753871"/>
    <w:rsid w:val="00760625"/>
    <w:rsid w:val="00762B94"/>
    <w:rsid w:val="007675DC"/>
    <w:rsid w:val="00775A16"/>
    <w:rsid w:val="007769C5"/>
    <w:rsid w:val="00781F79"/>
    <w:rsid w:val="00783D16"/>
    <w:rsid w:val="007877A8"/>
    <w:rsid w:val="007877B8"/>
    <w:rsid w:val="007913BB"/>
    <w:rsid w:val="007A5C44"/>
    <w:rsid w:val="007A7DF5"/>
    <w:rsid w:val="007B55A4"/>
    <w:rsid w:val="007C43CE"/>
    <w:rsid w:val="007C4AB9"/>
    <w:rsid w:val="007E048E"/>
    <w:rsid w:val="007E1049"/>
    <w:rsid w:val="007E11B8"/>
    <w:rsid w:val="007E1296"/>
    <w:rsid w:val="007E360B"/>
    <w:rsid w:val="007E5250"/>
    <w:rsid w:val="00804B3B"/>
    <w:rsid w:val="008050C0"/>
    <w:rsid w:val="00816759"/>
    <w:rsid w:val="00822DA9"/>
    <w:rsid w:val="0083273B"/>
    <w:rsid w:val="00843F68"/>
    <w:rsid w:val="0084478F"/>
    <w:rsid w:val="008459EA"/>
    <w:rsid w:val="00847130"/>
    <w:rsid w:val="00847788"/>
    <w:rsid w:val="00852122"/>
    <w:rsid w:val="00852BCE"/>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0479"/>
    <w:rsid w:val="00955C0C"/>
    <w:rsid w:val="00956444"/>
    <w:rsid w:val="00964BDD"/>
    <w:rsid w:val="009653AA"/>
    <w:rsid w:val="0097041C"/>
    <w:rsid w:val="00972B7B"/>
    <w:rsid w:val="00975A98"/>
    <w:rsid w:val="00977317"/>
    <w:rsid w:val="009811EE"/>
    <w:rsid w:val="009877BF"/>
    <w:rsid w:val="0099009C"/>
    <w:rsid w:val="0099702E"/>
    <w:rsid w:val="009A5C7A"/>
    <w:rsid w:val="009C0392"/>
    <w:rsid w:val="009C51F8"/>
    <w:rsid w:val="009C7AC7"/>
    <w:rsid w:val="009C7BDA"/>
    <w:rsid w:val="009D769A"/>
    <w:rsid w:val="009E3361"/>
    <w:rsid w:val="009F6625"/>
    <w:rsid w:val="00A22980"/>
    <w:rsid w:val="00A24438"/>
    <w:rsid w:val="00A24614"/>
    <w:rsid w:val="00A26226"/>
    <w:rsid w:val="00A3783B"/>
    <w:rsid w:val="00A43BB7"/>
    <w:rsid w:val="00A45AE9"/>
    <w:rsid w:val="00A50183"/>
    <w:rsid w:val="00A50B40"/>
    <w:rsid w:val="00A541C7"/>
    <w:rsid w:val="00A549F4"/>
    <w:rsid w:val="00A56E62"/>
    <w:rsid w:val="00A7349F"/>
    <w:rsid w:val="00A8301F"/>
    <w:rsid w:val="00A8306B"/>
    <w:rsid w:val="00A84C8E"/>
    <w:rsid w:val="00A932DE"/>
    <w:rsid w:val="00AA16AF"/>
    <w:rsid w:val="00AA47A2"/>
    <w:rsid w:val="00AB219C"/>
    <w:rsid w:val="00AB5A63"/>
    <w:rsid w:val="00AC60A0"/>
    <w:rsid w:val="00AD39FB"/>
    <w:rsid w:val="00AD4077"/>
    <w:rsid w:val="00AE6A68"/>
    <w:rsid w:val="00B02404"/>
    <w:rsid w:val="00B2187D"/>
    <w:rsid w:val="00B278A5"/>
    <w:rsid w:val="00B300D5"/>
    <w:rsid w:val="00B3363C"/>
    <w:rsid w:val="00B33D14"/>
    <w:rsid w:val="00B35E61"/>
    <w:rsid w:val="00B36536"/>
    <w:rsid w:val="00B3679F"/>
    <w:rsid w:val="00B43900"/>
    <w:rsid w:val="00B44978"/>
    <w:rsid w:val="00B45C60"/>
    <w:rsid w:val="00B50A0A"/>
    <w:rsid w:val="00B705FB"/>
    <w:rsid w:val="00B86108"/>
    <w:rsid w:val="00B94488"/>
    <w:rsid w:val="00B9474D"/>
    <w:rsid w:val="00BA1D54"/>
    <w:rsid w:val="00BB6C25"/>
    <w:rsid w:val="00BB79CF"/>
    <w:rsid w:val="00BD603A"/>
    <w:rsid w:val="00BF3517"/>
    <w:rsid w:val="00C02C13"/>
    <w:rsid w:val="00C05662"/>
    <w:rsid w:val="00C11209"/>
    <w:rsid w:val="00C23001"/>
    <w:rsid w:val="00C24949"/>
    <w:rsid w:val="00C3002D"/>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1558"/>
    <w:rsid w:val="00E1242C"/>
    <w:rsid w:val="00E14207"/>
    <w:rsid w:val="00E17CAA"/>
    <w:rsid w:val="00E17D1A"/>
    <w:rsid w:val="00E2355C"/>
    <w:rsid w:val="00E25996"/>
    <w:rsid w:val="00E34612"/>
    <w:rsid w:val="00E36F86"/>
    <w:rsid w:val="00E469EA"/>
    <w:rsid w:val="00E4763F"/>
    <w:rsid w:val="00E51414"/>
    <w:rsid w:val="00E532A0"/>
    <w:rsid w:val="00E53685"/>
    <w:rsid w:val="00E57748"/>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2467"/>
    <w:rsid w:val="00ED5D86"/>
    <w:rsid w:val="00EE5C5D"/>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7566"/>
    <w:rsid w:val="00FA7D73"/>
    <w:rsid w:val="00FB31A6"/>
    <w:rsid w:val="00FB5182"/>
    <w:rsid w:val="00FB5900"/>
    <w:rsid w:val="00FC304B"/>
    <w:rsid w:val="00FC34BA"/>
    <w:rsid w:val="00FC56B7"/>
    <w:rsid w:val="00FC6B98"/>
    <w:rsid w:val="00FD6959"/>
    <w:rsid w:val="00FF3127"/>
    <w:rsid w:val="00FF3FF1"/>
    <w:rsid w:val="00FF4007"/>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Y0yuREKQmtRlNYq49JzRJ0Y5f4gQuDjmnzepwRbzD84PTamCr0gtnF4Mf8ciHwKG0Gp/Ent9h3O3O8LQqCNiA==" w:salt="yAJqN8tWsky1Cb/5dMqz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1F7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C6AB0"/>
    <w:rPr>
      <w:color w:val="0563C1"/>
      <w:u w:val="single"/>
    </w:rPr>
  </w:style>
  <w:style w:type="character" w:styleId="af7">
    <w:name w:val="Unresolved Mention"/>
    <w:uiPriority w:val="99"/>
    <w:semiHidden/>
    <w:unhideWhenUsed/>
    <w:rsid w:val="004C6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44077">
      <w:bodyDiv w:val="1"/>
      <w:marLeft w:val="0"/>
      <w:marRight w:val="0"/>
      <w:marTop w:val="0"/>
      <w:marBottom w:val="0"/>
      <w:divBdr>
        <w:top w:val="none" w:sz="0" w:space="0" w:color="auto"/>
        <w:left w:val="none" w:sz="0" w:space="0" w:color="auto"/>
        <w:bottom w:val="none" w:sz="0" w:space="0" w:color="auto"/>
        <w:right w:val="none" w:sz="0" w:space="0" w:color="auto"/>
      </w:divBdr>
    </w:div>
    <w:div w:id="266426541">
      <w:bodyDiv w:val="1"/>
      <w:marLeft w:val="0"/>
      <w:marRight w:val="0"/>
      <w:marTop w:val="0"/>
      <w:marBottom w:val="0"/>
      <w:divBdr>
        <w:top w:val="none" w:sz="0" w:space="0" w:color="auto"/>
        <w:left w:val="none" w:sz="0" w:space="0" w:color="auto"/>
        <w:bottom w:val="none" w:sz="0" w:space="0" w:color="auto"/>
        <w:right w:val="none" w:sz="0" w:space="0" w:color="auto"/>
      </w:divBdr>
    </w:div>
    <w:div w:id="347827008">
      <w:bodyDiv w:val="1"/>
      <w:marLeft w:val="0"/>
      <w:marRight w:val="0"/>
      <w:marTop w:val="0"/>
      <w:marBottom w:val="0"/>
      <w:divBdr>
        <w:top w:val="none" w:sz="0" w:space="0" w:color="auto"/>
        <w:left w:val="none" w:sz="0" w:space="0" w:color="auto"/>
        <w:bottom w:val="none" w:sz="0" w:space="0" w:color="auto"/>
        <w:right w:val="none" w:sz="0" w:space="0" w:color="auto"/>
      </w:divBdr>
    </w:div>
    <w:div w:id="493686178">
      <w:bodyDiv w:val="1"/>
      <w:marLeft w:val="0"/>
      <w:marRight w:val="0"/>
      <w:marTop w:val="0"/>
      <w:marBottom w:val="0"/>
      <w:divBdr>
        <w:top w:val="none" w:sz="0" w:space="0" w:color="auto"/>
        <w:left w:val="none" w:sz="0" w:space="0" w:color="auto"/>
        <w:bottom w:val="none" w:sz="0" w:space="0" w:color="auto"/>
        <w:right w:val="none" w:sz="0" w:space="0" w:color="auto"/>
      </w:divBdr>
    </w:div>
    <w:div w:id="496846641">
      <w:bodyDiv w:val="1"/>
      <w:marLeft w:val="0"/>
      <w:marRight w:val="0"/>
      <w:marTop w:val="0"/>
      <w:marBottom w:val="0"/>
      <w:divBdr>
        <w:top w:val="none" w:sz="0" w:space="0" w:color="auto"/>
        <w:left w:val="none" w:sz="0" w:space="0" w:color="auto"/>
        <w:bottom w:val="none" w:sz="0" w:space="0" w:color="auto"/>
        <w:right w:val="none" w:sz="0" w:space="0" w:color="auto"/>
      </w:divBdr>
    </w:div>
    <w:div w:id="620385951">
      <w:bodyDiv w:val="1"/>
      <w:marLeft w:val="0"/>
      <w:marRight w:val="0"/>
      <w:marTop w:val="0"/>
      <w:marBottom w:val="0"/>
      <w:divBdr>
        <w:top w:val="none" w:sz="0" w:space="0" w:color="auto"/>
        <w:left w:val="none" w:sz="0" w:space="0" w:color="auto"/>
        <w:bottom w:val="none" w:sz="0" w:space="0" w:color="auto"/>
        <w:right w:val="none" w:sz="0" w:space="0" w:color="auto"/>
      </w:divBdr>
    </w:div>
    <w:div w:id="709186183">
      <w:bodyDiv w:val="1"/>
      <w:marLeft w:val="0"/>
      <w:marRight w:val="0"/>
      <w:marTop w:val="0"/>
      <w:marBottom w:val="0"/>
      <w:divBdr>
        <w:top w:val="none" w:sz="0" w:space="0" w:color="auto"/>
        <w:left w:val="none" w:sz="0" w:space="0" w:color="auto"/>
        <w:bottom w:val="none" w:sz="0" w:space="0" w:color="auto"/>
        <w:right w:val="none" w:sz="0" w:space="0" w:color="auto"/>
      </w:divBdr>
    </w:div>
    <w:div w:id="717708614">
      <w:bodyDiv w:val="1"/>
      <w:marLeft w:val="0"/>
      <w:marRight w:val="0"/>
      <w:marTop w:val="0"/>
      <w:marBottom w:val="0"/>
      <w:divBdr>
        <w:top w:val="none" w:sz="0" w:space="0" w:color="auto"/>
        <w:left w:val="none" w:sz="0" w:space="0" w:color="auto"/>
        <w:bottom w:val="none" w:sz="0" w:space="0" w:color="auto"/>
        <w:right w:val="none" w:sz="0" w:space="0" w:color="auto"/>
      </w:divBdr>
    </w:div>
    <w:div w:id="823931565">
      <w:bodyDiv w:val="1"/>
      <w:marLeft w:val="0"/>
      <w:marRight w:val="0"/>
      <w:marTop w:val="0"/>
      <w:marBottom w:val="0"/>
      <w:divBdr>
        <w:top w:val="none" w:sz="0" w:space="0" w:color="auto"/>
        <w:left w:val="none" w:sz="0" w:space="0" w:color="auto"/>
        <w:bottom w:val="none" w:sz="0" w:space="0" w:color="auto"/>
        <w:right w:val="none" w:sz="0" w:space="0" w:color="auto"/>
      </w:divBdr>
    </w:div>
    <w:div w:id="1141656644">
      <w:bodyDiv w:val="1"/>
      <w:marLeft w:val="0"/>
      <w:marRight w:val="0"/>
      <w:marTop w:val="0"/>
      <w:marBottom w:val="0"/>
      <w:divBdr>
        <w:top w:val="none" w:sz="0" w:space="0" w:color="auto"/>
        <w:left w:val="none" w:sz="0" w:space="0" w:color="auto"/>
        <w:bottom w:val="none" w:sz="0" w:space="0" w:color="auto"/>
        <w:right w:val="none" w:sz="0" w:space="0" w:color="auto"/>
      </w:divBdr>
    </w:div>
    <w:div w:id="1205748118">
      <w:bodyDiv w:val="1"/>
      <w:marLeft w:val="0"/>
      <w:marRight w:val="0"/>
      <w:marTop w:val="0"/>
      <w:marBottom w:val="0"/>
      <w:divBdr>
        <w:top w:val="none" w:sz="0" w:space="0" w:color="auto"/>
        <w:left w:val="none" w:sz="0" w:space="0" w:color="auto"/>
        <w:bottom w:val="none" w:sz="0" w:space="0" w:color="auto"/>
        <w:right w:val="none" w:sz="0" w:space="0" w:color="auto"/>
      </w:divBdr>
    </w:div>
    <w:div w:id="1365475228">
      <w:bodyDiv w:val="1"/>
      <w:marLeft w:val="0"/>
      <w:marRight w:val="0"/>
      <w:marTop w:val="0"/>
      <w:marBottom w:val="0"/>
      <w:divBdr>
        <w:top w:val="none" w:sz="0" w:space="0" w:color="auto"/>
        <w:left w:val="none" w:sz="0" w:space="0" w:color="auto"/>
        <w:bottom w:val="none" w:sz="0" w:space="0" w:color="auto"/>
        <w:right w:val="none" w:sz="0" w:space="0" w:color="auto"/>
      </w:divBdr>
    </w:div>
    <w:div w:id="1439594702">
      <w:bodyDiv w:val="1"/>
      <w:marLeft w:val="0"/>
      <w:marRight w:val="0"/>
      <w:marTop w:val="0"/>
      <w:marBottom w:val="0"/>
      <w:divBdr>
        <w:top w:val="none" w:sz="0" w:space="0" w:color="auto"/>
        <w:left w:val="none" w:sz="0" w:space="0" w:color="auto"/>
        <w:bottom w:val="none" w:sz="0" w:space="0" w:color="auto"/>
        <w:right w:val="none" w:sz="0" w:space="0" w:color="auto"/>
      </w:divBdr>
    </w:div>
    <w:div w:id="16268883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9968045">
      <w:bodyDiv w:val="1"/>
      <w:marLeft w:val="0"/>
      <w:marRight w:val="0"/>
      <w:marTop w:val="0"/>
      <w:marBottom w:val="0"/>
      <w:divBdr>
        <w:top w:val="none" w:sz="0" w:space="0" w:color="auto"/>
        <w:left w:val="none" w:sz="0" w:space="0" w:color="auto"/>
        <w:bottom w:val="none" w:sz="0" w:space="0" w:color="auto"/>
        <w:right w:val="none" w:sz="0" w:space="0" w:color="auto"/>
      </w:divBdr>
    </w:div>
    <w:div w:id="1726103761">
      <w:bodyDiv w:val="1"/>
      <w:marLeft w:val="0"/>
      <w:marRight w:val="0"/>
      <w:marTop w:val="0"/>
      <w:marBottom w:val="0"/>
      <w:divBdr>
        <w:top w:val="none" w:sz="0" w:space="0" w:color="auto"/>
        <w:left w:val="none" w:sz="0" w:space="0" w:color="auto"/>
        <w:bottom w:val="none" w:sz="0" w:space="0" w:color="auto"/>
        <w:right w:val="none" w:sz="0" w:space="0" w:color="auto"/>
      </w:divBdr>
    </w:div>
    <w:div w:id="189944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969</ap:Words>
  <ap:Characters>5527</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