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158BC"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1160BB3"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5167E87F" w14:textId="77777777" w:rsidTr="00523C2C">
        <w:trPr>
          <w:trHeight w:val="3867"/>
        </w:trPr>
        <w:tc>
          <w:tcPr>
            <w:tcW w:w="8636" w:type="dxa"/>
            <w:tcBorders>
              <w:top w:val="single" w:sz="4" w:space="0" w:color="000000"/>
              <w:bottom w:val="nil"/>
            </w:tcBorders>
          </w:tcPr>
          <w:p w14:paraId="15CB9EFB"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3F9ECB91"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49F43EFC" w14:textId="68AC8CFB"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D1302E">
              <w:rPr>
                <w:rFonts w:ascii="ＭＳ 明朝" w:eastAsia="ＭＳ 明朝" w:hAnsi="ＭＳ 明朝" w:cs="ＭＳ 明朝" w:hint="eastAsia"/>
                <w:spacing w:val="6"/>
                <w:kern w:val="0"/>
                <w:szCs w:val="21"/>
              </w:rPr>
              <w:t xml:space="preserve">　</w:t>
            </w:r>
            <w:r w:rsidR="00DF2D1D">
              <w:rPr>
                <w:rFonts w:ascii="ＭＳ 明朝" w:eastAsia="ＭＳ 明朝" w:hAnsi="ＭＳ 明朝" w:hint="eastAsia"/>
                <w:spacing w:val="6"/>
                <w:kern w:val="0"/>
                <w:szCs w:val="21"/>
              </w:rPr>
              <w:t>令和</w:t>
            </w:r>
            <w:r w:rsidR="00C60F12">
              <w:rPr>
                <w:rFonts w:ascii="ＭＳ 明朝" w:eastAsia="ＭＳ 明朝" w:hAnsi="ＭＳ 明朝" w:hint="eastAsia"/>
                <w:spacing w:val="6"/>
                <w:kern w:val="0"/>
                <w:szCs w:val="21"/>
              </w:rPr>
              <w:t>5</w:t>
            </w:r>
            <w:r w:rsidRPr="00D1302E">
              <w:rPr>
                <w:rFonts w:ascii="ＭＳ 明朝" w:eastAsia="ＭＳ 明朝" w:hAnsi="ＭＳ 明朝" w:cs="ＭＳ 明朝" w:hint="eastAsia"/>
                <w:spacing w:val="6"/>
                <w:kern w:val="0"/>
                <w:szCs w:val="21"/>
              </w:rPr>
              <w:t xml:space="preserve">年　　</w:t>
            </w:r>
            <w:r w:rsidR="00DF2D1D">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B33D84">
              <w:rPr>
                <w:rFonts w:ascii="ＭＳ 明朝" w:eastAsia="ＭＳ 明朝" w:hAnsi="ＭＳ 明朝" w:cs="ＭＳ 明朝"/>
                <w:spacing w:val="6"/>
                <w:kern w:val="0"/>
                <w:szCs w:val="21"/>
              </w:rPr>
              <w:t>8</w:t>
            </w:r>
            <w:r w:rsidRPr="00D1302E">
              <w:rPr>
                <w:rFonts w:ascii="ＭＳ 明朝" w:eastAsia="ＭＳ 明朝" w:hAnsi="ＭＳ 明朝" w:cs="ＭＳ 明朝" w:hint="eastAsia"/>
                <w:spacing w:val="6"/>
                <w:kern w:val="0"/>
                <w:szCs w:val="21"/>
              </w:rPr>
              <w:t>日</w:t>
            </w:r>
          </w:p>
          <w:p w14:paraId="3A212410"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4713D7A"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F0F1705" w14:textId="77777777" w:rsidR="00FD196D"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D196D" w:rsidRPr="00FD196D">
              <w:rPr>
                <w:rFonts w:ascii="ＭＳ 明朝" w:eastAsia="ＭＳ 明朝" w:hAnsi="ＭＳ 明朝" w:hint="eastAsia"/>
                <w:spacing w:val="6"/>
                <w:kern w:val="0"/>
                <w:sz w:val="18"/>
                <w:szCs w:val="18"/>
              </w:rPr>
              <w:t>でろいと とーまつ ふぁいなんしゃるあどばいざりーごうどうがいしゃ</w:t>
            </w:r>
          </w:p>
          <w:p w14:paraId="2750259F" w14:textId="57D0C47F" w:rsidR="00FF3FF1" w:rsidRPr="00D1302E" w:rsidRDefault="003A1917" w:rsidP="00FD196D">
            <w:pPr>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p>
          <w:p w14:paraId="4AA906D5" w14:textId="77777777" w:rsidR="008D7501"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p>
          <w:p w14:paraId="48C0165C" w14:textId="5E2A7FF6" w:rsidR="00FF3FF1" w:rsidRPr="00D1302E" w:rsidRDefault="008D7501" w:rsidP="008D7501">
            <w:pPr>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デロイト</w:t>
            </w:r>
            <w:r w:rsidR="00FD196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トーマツ</w:t>
            </w:r>
            <w:r w:rsidR="00FD196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ファイナンシャルアドバイザリー合同会社</w:t>
            </w:r>
            <w:r w:rsidR="003A1917">
              <w:rPr>
                <w:rFonts w:ascii="ＭＳ 明朝" w:eastAsia="ＭＳ 明朝" w:hAnsi="ＭＳ 明朝" w:cs="ＭＳ 明朝" w:hint="eastAsia"/>
                <w:spacing w:val="6"/>
                <w:kern w:val="0"/>
                <w:szCs w:val="21"/>
              </w:rPr>
              <w:t xml:space="preserve">                  </w:t>
            </w:r>
          </w:p>
          <w:p w14:paraId="0C2699D9" w14:textId="02663BFD"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D196D">
              <w:rPr>
                <w:rFonts w:ascii="ＭＳ 明朝" w:eastAsia="ＭＳ 明朝" w:hAnsi="ＭＳ 明朝" w:hint="eastAsia"/>
                <w:spacing w:val="6"/>
                <w:kern w:val="0"/>
                <w:szCs w:val="21"/>
              </w:rPr>
              <w:t>ふくしま かずひろ</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3FE8C5D1" w14:textId="3BB6AF6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573B99" w:rsidRPr="00F572AB">
              <w:rPr>
                <w:rFonts w:ascii="ＭＳ 明朝" w:eastAsia="ＭＳ 明朝" w:hAnsi="ＭＳ 明朝"/>
                <w:spacing w:val="6"/>
                <w:kern w:val="0"/>
                <w:szCs w:val="21"/>
              </w:rPr>
              <w:t>福島　和宏</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727B4976" w14:textId="424BB448" w:rsidR="009F62E5" w:rsidRPr="00D1302E" w:rsidRDefault="00FF3FF1" w:rsidP="009F62E5">
            <w:pPr>
              <w:spacing w:afterLines="50" w:after="120" w:line="260" w:lineRule="exact"/>
              <w:ind w:firstLineChars="51" w:firstLine="707"/>
              <w:rPr>
                <w:rFonts w:ascii="ＭＳ 明朝" w:eastAsia="ＭＳ 明朝" w:hAnsi="ＭＳ 明朝" w:cs="ＭＳ 明朝"/>
                <w:spacing w:val="6"/>
                <w:kern w:val="0"/>
                <w:szCs w:val="21"/>
              </w:rPr>
            </w:pPr>
            <w:r w:rsidRPr="00B33D84">
              <w:rPr>
                <w:rFonts w:ascii="ＭＳ 明朝" w:eastAsia="ＭＳ 明朝" w:hAnsi="ＭＳ 明朝" w:cs="ＭＳ 明朝" w:hint="eastAsia"/>
                <w:spacing w:val="588"/>
                <w:kern w:val="0"/>
                <w:szCs w:val="21"/>
                <w:fitText w:val="1596" w:id="-2095228414"/>
              </w:rPr>
              <w:t>住</w:t>
            </w:r>
            <w:r w:rsidRPr="00B33D84">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F62E5">
              <w:rPr>
                <w:rFonts w:ascii="ＭＳ 明朝" w:eastAsia="ＭＳ 明朝" w:hAnsi="ＭＳ 明朝" w:cs="ＭＳ 明朝" w:hint="eastAsia"/>
                <w:spacing w:val="6"/>
                <w:kern w:val="0"/>
                <w:szCs w:val="21"/>
              </w:rPr>
              <w:t>100-8386</w:t>
            </w:r>
          </w:p>
          <w:p w14:paraId="4F88A6AB" w14:textId="1B567FE8" w:rsidR="009F62E5" w:rsidRPr="00F572AB" w:rsidRDefault="00C14A29" w:rsidP="00C14A29">
            <w:pPr>
              <w:jc w:val="center"/>
              <w:rPr>
                <w:rFonts w:ascii="ＭＳ 明朝" w:eastAsia="ＭＳ 明朝" w:hAnsi="ＭＳ 明朝"/>
                <w:spacing w:val="6"/>
                <w:kern w:val="0"/>
                <w:szCs w:val="21"/>
              </w:rPr>
            </w:pPr>
            <w:r>
              <w:rPr>
                <w:rFonts w:ascii="Yu Gothic UI" w:eastAsia="Yu Gothic UI" w:hAnsi="Yu Gothic UI" w:hint="eastAsia"/>
                <w:noProof/>
                <w:sz w:val="20"/>
              </w:rPr>
              <w:t xml:space="preserve">　　　　　　</w:t>
            </w:r>
            <w:r w:rsidRPr="00F572AB">
              <w:rPr>
                <w:rFonts w:ascii="ＭＳ 明朝" w:eastAsia="ＭＳ 明朝" w:hAnsi="ＭＳ 明朝" w:hint="eastAsia"/>
                <w:spacing w:val="6"/>
                <w:kern w:val="0"/>
                <w:szCs w:val="21"/>
              </w:rPr>
              <w:t xml:space="preserve">　</w:t>
            </w:r>
            <w:r w:rsidR="009F62E5" w:rsidRPr="00F572AB">
              <w:rPr>
                <w:rFonts w:ascii="ＭＳ 明朝" w:eastAsia="ＭＳ 明朝" w:hAnsi="ＭＳ 明朝" w:hint="eastAsia"/>
                <w:spacing w:val="6"/>
                <w:kern w:val="0"/>
                <w:szCs w:val="21"/>
              </w:rPr>
              <w:t>東京都千代田区丸の内3-2-3 丸の内二重橋ビルディング</w:t>
            </w:r>
          </w:p>
          <w:p w14:paraId="186CA1DF" w14:textId="6E15AD6C"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FD196D" w:rsidRPr="00FD196D">
              <w:rPr>
                <w:rFonts w:ascii="ＭＳ 明朝" w:eastAsia="ＭＳ 明朝" w:hAnsi="ＭＳ 明朝" w:cs="ＭＳ 明朝"/>
                <w:kern w:val="0"/>
                <w:szCs w:val="21"/>
              </w:rPr>
              <w:t>3010001076738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A8A944C"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738A30CE" w14:textId="77777777" w:rsidTr="00523C2C">
        <w:trPr>
          <w:trHeight w:val="2408"/>
        </w:trPr>
        <w:tc>
          <w:tcPr>
            <w:tcW w:w="8636" w:type="dxa"/>
            <w:tcBorders>
              <w:bottom w:val="single" w:sz="4" w:space="0" w:color="auto"/>
            </w:tcBorders>
          </w:tcPr>
          <w:p w14:paraId="1A4F3584"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BC4D993"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9DBC752"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F7A9CC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045C89" w14:textId="77777777" w:rsidTr="00DD56DC">
              <w:trPr>
                <w:trHeight w:val="707"/>
              </w:trPr>
              <w:tc>
                <w:tcPr>
                  <w:tcW w:w="2600" w:type="dxa"/>
                  <w:shd w:val="clear" w:color="auto" w:fill="auto"/>
                  <w:vAlign w:val="center"/>
                </w:tcPr>
                <w:p w14:paraId="1DDD989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9C736A" w14:textId="199F7E3D" w:rsidR="00FF3FF1" w:rsidRPr="00F572AB" w:rsidRDefault="00F572AB" w:rsidP="00F572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2AB">
                    <w:rPr>
                      <w:rFonts w:ascii="ＭＳ 明朝" w:eastAsia="ＭＳ 明朝" w:hAnsi="ＭＳ 明朝" w:cs="ＭＳ 明朝" w:hint="eastAsia"/>
                      <w:spacing w:val="6"/>
                      <w:kern w:val="0"/>
                      <w:szCs w:val="21"/>
                    </w:rPr>
                    <w:t xml:space="preserve">デロイト トーマツ </w:t>
                  </w:r>
                  <w:r>
                    <w:rPr>
                      <w:rFonts w:ascii="ＭＳ 明朝" w:eastAsia="ＭＳ 明朝" w:hAnsi="ＭＳ 明朝" w:cs="ＭＳ 明朝" w:hint="eastAsia"/>
                      <w:spacing w:val="6"/>
                      <w:kern w:val="0"/>
                      <w:szCs w:val="21"/>
                    </w:rPr>
                    <w:t>ファイナン</w:t>
                  </w:r>
                  <w:r w:rsidRPr="00F572AB">
                    <w:rPr>
                      <w:rFonts w:ascii="ＭＳ 明朝" w:eastAsia="ＭＳ 明朝" w:hAnsi="ＭＳ 明朝" w:cs="ＭＳ 明朝" w:hint="eastAsia"/>
                      <w:spacing w:val="6"/>
                      <w:kern w:val="0"/>
                      <w:szCs w:val="21"/>
                    </w:rPr>
                    <w:t>シャルアドバイザリーのｄXへ向けた取り組み</w:t>
                  </w:r>
                </w:p>
              </w:tc>
            </w:tr>
            <w:tr w:rsidR="00FF3FF1" w:rsidRPr="00DD56DC" w14:paraId="42089038" w14:textId="77777777" w:rsidTr="00DD56DC">
              <w:trPr>
                <w:trHeight w:val="697"/>
              </w:trPr>
              <w:tc>
                <w:tcPr>
                  <w:tcW w:w="2600" w:type="dxa"/>
                  <w:shd w:val="clear" w:color="auto" w:fill="auto"/>
                  <w:vAlign w:val="center"/>
                </w:tcPr>
                <w:p w14:paraId="1D5EC1F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1D20B4F" w14:textId="4805575E" w:rsidR="00FF3FF1" w:rsidRPr="00DD56DC" w:rsidRDefault="00DF2D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00923BFF"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923BFF"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00923BFF" w:rsidRPr="00DD56DC">
                    <w:rPr>
                      <w:rFonts w:ascii="ＭＳ 明朝" w:eastAsia="ＭＳ 明朝" w:hAnsi="ＭＳ 明朝" w:cs="ＭＳ 明朝" w:hint="eastAsia"/>
                      <w:spacing w:val="6"/>
                      <w:kern w:val="0"/>
                      <w:szCs w:val="21"/>
                    </w:rPr>
                    <w:t>日</w:t>
                  </w:r>
                </w:p>
              </w:tc>
            </w:tr>
            <w:tr w:rsidR="00FF3FF1" w:rsidRPr="00DD56DC" w14:paraId="5BAC7C1F" w14:textId="77777777" w:rsidTr="00DD56DC">
              <w:trPr>
                <w:trHeight w:val="707"/>
              </w:trPr>
              <w:tc>
                <w:tcPr>
                  <w:tcW w:w="2600" w:type="dxa"/>
                  <w:shd w:val="clear" w:color="auto" w:fill="auto"/>
                  <w:vAlign w:val="center"/>
                </w:tcPr>
                <w:p w14:paraId="5D9188D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B23753" w14:textId="53159E57" w:rsidR="00923BFF" w:rsidRDefault="00923BFF" w:rsidP="00923BFF">
                  <w:pPr>
                    <w:suppressAutoHyphens/>
                    <w:kinsoku w:val="0"/>
                    <w:overflowPunct w:val="0"/>
                    <w:adjustRightInd w:val="0"/>
                    <w:spacing w:afterLines="50" w:after="120" w:line="238" w:lineRule="exact"/>
                    <w:jc w:val="left"/>
                    <w:textAlignment w:val="center"/>
                  </w:pPr>
                  <w:r>
                    <w:rPr>
                      <w:rFonts w:hint="eastAsia"/>
                    </w:rPr>
                    <w:t>当社ホームページ上で公表</w:t>
                  </w:r>
                </w:p>
                <w:p w14:paraId="7F684146" w14:textId="3E0BAA36" w:rsidR="00B42C0D" w:rsidRDefault="00C60F12" w:rsidP="00923BFF">
                  <w:pPr>
                    <w:suppressAutoHyphens/>
                    <w:kinsoku w:val="0"/>
                    <w:overflowPunct w:val="0"/>
                    <w:adjustRightInd w:val="0"/>
                    <w:spacing w:afterLines="50" w:after="120" w:line="238" w:lineRule="exact"/>
                    <w:jc w:val="left"/>
                    <w:textAlignment w:val="center"/>
                  </w:pPr>
                  <w:hyperlink r:id="rId8" w:history="1">
                    <w:r w:rsidR="00C502CA">
                      <w:rPr>
                        <w:color w:val="0000FF"/>
                        <w:u w:val="single"/>
                      </w:rPr>
                      <w:t>https://www2.deloitte.com/content/dam/Deloitte/jp/Documents/about-deloitte/dtfa/jp-dtfa-actions-for-dx.pdf</w:t>
                    </w:r>
                  </w:hyperlink>
                </w:p>
                <w:p w14:paraId="2D9F848A" w14:textId="578CDCC2" w:rsidR="00266C5F" w:rsidRPr="00822775"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6A63">
                    <w:rPr>
                      <w:rFonts w:ascii="ＭＳ 明朝" w:eastAsia="ＭＳ 明朝" w:hAnsi="ＭＳ 明朝" w:cs="ＭＳ 明朝" w:hint="eastAsia"/>
                      <w:spacing w:val="6"/>
                      <w:kern w:val="0"/>
                      <w:szCs w:val="21"/>
                    </w:rPr>
                    <w:t>スライド</w:t>
                  </w:r>
                  <w:r w:rsidR="00F572AB" w:rsidRPr="00036A63">
                    <w:rPr>
                      <w:rFonts w:ascii="ＭＳ 明朝" w:eastAsia="ＭＳ 明朝" w:hAnsi="ＭＳ 明朝" w:cs="ＭＳ 明朝" w:hint="eastAsia"/>
                      <w:spacing w:val="6"/>
                      <w:kern w:val="0"/>
                      <w:szCs w:val="21"/>
                    </w:rPr>
                    <w:t>P.</w:t>
                  </w:r>
                  <w:r w:rsidR="00F572AB">
                    <w:rPr>
                      <w:rFonts w:ascii="ＭＳ 明朝" w:eastAsia="ＭＳ 明朝" w:hAnsi="ＭＳ 明朝" w:cs="ＭＳ 明朝" w:hint="eastAsia"/>
                      <w:spacing w:val="6"/>
                      <w:kern w:val="0"/>
                      <w:szCs w:val="21"/>
                    </w:rPr>
                    <w:t>3、</w:t>
                  </w:r>
                  <w:r w:rsidRPr="00036A63">
                    <w:rPr>
                      <w:rFonts w:ascii="ＭＳ 明朝" w:eastAsia="ＭＳ 明朝" w:hAnsi="ＭＳ 明朝" w:cs="ＭＳ 明朝" w:hint="eastAsia"/>
                      <w:spacing w:val="6"/>
                      <w:kern w:val="0"/>
                      <w:szCs w:val="21"/>
                    </w:rPr>
                    <w:t>P.</w:t>
                  </w:r>
                  <w:r w:rsidR="003A7B78">
                    <w:rPr>
                      <w:rFonts w:ascii="ＭＳ 明朝" w:eastAsia="ＭＳ 明朝" w:hAnsi="ＭＳ 明朝" w:cs="ＭＳ 明朝" w:hint="eastAsia"/>
                      <w:spacing w:val="6"/>
                      <w:kern w:val="0"/>
                      <w:szCs w:val="21"/>
                    </w:rPr>
                    <w:t>4</w:t>
                  </w:r>
                </w:p>
              </w:tc>
            </w:tr>
            <w:tr w:rsidR="00FF3FF1" w:rsidRPr="00DD56DC" w14:paraId="3EE879B9" w14:textId="77777777" w:rsidTr="00DD56DC">
              <w:trPr>
                <w:trHeight w:val="697"/>
              </w:trPr>
              <w:tc>
                <w:tcPr>
                  <w:tcW w:w="2600" w:type="dxa"/>
                  <w:shd w:val="clear" w:color="auto" w:fill="auto"/>
                  <w:vAlign w:val="center"/>
                </w:tcPr>
                <w:p w14:paraId="032290E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37406D3" w14:textId="6DEA0243" w:rsidR="00822775" w:rsidRPr="00822775" w:rsidRDefault="000E7FC1" w:rsidP="000E7F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22775" w:rsidRPr="00822775">
                    <w:rPr>
                      <w:rFonts w:ascii="ＭＳ 明朝" w:eastAsia="ＭＳ 明朝" w:hAnsi="ＭＳ 明朝" w:cs="ＭＳ 明朝" w:hint="eastAsia"/>
                      <w:spacing w:val="6"/>
                      <w:kern w:val="0"/>
                      <w:szCs w:val="21"/>
                    </w:rPr>
                    <w:t>日本のビジネスを強く、世界へ。</w:t>
                  </w:r>
                </w:p>
                <w:p w14:paraId="6DD27E98" w14:textId="07590C63" w:rsidR="00822775" w:rsidRDefault="00822775" w:rsidP="000E7F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775">
                    <w:rPr>
                      <w:rFonts w:ascii="ＭＳ 明朝" w:eastAsia="ＭＳ 明朝" w:hAnsi="ＭＳ 明朝" w:cs="ＭＳ 明朝" w:hint="eastAsia"/>
                      <w:spacing w:val="6"/>
                      <w:kern w:val="0"/>
                      <w:szCs w:val="21"/>
                    </w:rPr>
                    <w:t>このスローガンには、日本企業が事業基盤を強固にし、海外へ展開していくことを私たちのグローバルネットワークを使って支援していきたいという思いが込められています。また、日本企業がグローバル市場で勝者になるために、当社として大きな貢献を果たしたいと考えています。</w:t>
                  </w:r>
                </w:p>
                <w:p w14:paraId="48E6BF52" w14:textId="77777777" w:rsidR="000E7FC1" w:rsidRDefault="000E7FC1"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F3213C" w14:textId="7D35C7C6" w:rsidR="003A7B78" w:rsidRPr="003A7B78" w:rsidRDefault="000E7FC1"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7B78" w:rsidRPr="003A7B78">
                    <w:rPr>
                      <w:rFonts w:ascii="ＭＳ 明朝" w:eastAsia="ＭＳ 明朝" w:hAnsi="ＭＳ 明朝" w:cs="ＭＳ 明朝" w:hint="eastAsia"/>
                      <w:spacing w:val="6"/>
                      <w:kern w:val="0"/>
                      <w:szCs w:val="21"/>
                    </w:rPr>
                    <w:t>当社提供サービスの広がり</w:t>
                  </w:r>
                </w:p>
                <w:p w14:paraId="4239CFDF" w14:textId="3C4E913A" w:rsidR="00FF3FF1" w:rsidRPr="00DD56DC" w:rsidRDefault="003F34E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34E8">
                    <w:rPr>
                      <w:rFonts w:ascii="ＭＳ 明朝" w:eastAsia="ＭＳ 明朝" w:hAnsi="ＭＳ 明朝" w:cs="ＭＳ 明朝" w:hint="eastAsia"/>
                      <w:spacing w:val="6"/>
                      <w:kern w:val="0"/>
                      <w:szCs w:val="21"/>
                    </w:rPr>
                    <w:t>当社は成長過程において、クライアントニーズに基づいたサービス・ソリューションを拡充させてきており、今後もデジタル技術活用を含む当該成長方針によってクライアントへのバリューを高めて行きます</w:t>
                  </w:r>
                </w:p>
              </w:tc>
            </w:tr>
            <w:tr w:rsidR="00FF3FF1" w:rsidRPr="00DD56DC" w14:paraId="0251A5A5" w14:textId="77777777" w:rsidTr="00DD56DC">
              <w:trPr>
                <w:trHeight w:val="707"/>
              </w:trPr>
              <w:tc>
                <w:tcPr>
                  <w:tcW w:w="2600" w:type="dxa"/>
                  <w:shd w:val="clear" w:color="auto" w:fill="auto"/>
                  <w:vAlign w:val="center"/>
                </w:tcPr>
                <w:p w14:paraId="779294A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17BB815" w14:textId="73C0D98A" w:rsidR="00F572AB" w:rsidRPr="00923BFF" w:rsidRDefault="00923BFF" w:rsidP="00F572AB">
                  <w:pPr>
                    <w:rPr>
                      <w:rFonts w:ascii="ＭＳ 明朝" w:eastAsia="ＭＳ 明朝" w:hAnsi="ＭＳ 明朝" w:cs="ＭＳ 明朝"/>
                      <w:spacing w:val="6"/>
                      <w:kern w:val="0"/>
                      <w:szCs w:val="21"/>
                    </w:rPr>
                  </w:pPr>
                  <w:r w:rsidRPr="00E95192">
                    <w:rPr>
                      <w:rFonts w:ascii="ＭＳ 明朝" w:eastAsia="ＭＳ 明朝" w:hAnsi="ＭＳ 明朝" w:cs="ＭＳ 明朝" w:hint="eastAsia"/>
                      <w:spacing w:val="6"/>
                      <w:kern w:val="0"/>
                      <w:szCs w:val="21"/>
                    </w:rPr>
                    <w:t>本資料の公表にあたり、経営執行を担う経営会議にて、令和4年</w:t>
                  </w:r>
                  <w:r>
                    <w:rPr>
                      <w:rFonts w:ascii="ＭＳ 明朝" w:eastAsia="ＭＳ 明朝" w:hAnsi="ＭＳ 明朝" w:cs="ＭＳ 明朝" w:hint="eastAsia"/>
                      <w:spacing w:val="6"/>
                      <w:kern w:val="0"/>
                      <w:szCs w:val="21"/>
                    </w:rPr>
                    <w:t xml:space="preserve">　</w:t>
                  </w:r>
                  <w:r w:rsidR="00DF2D1D">
                    <w:rPr>
                      <w:rFonts w:ascii="ＭＳ 明朝" w:eastAsia="ＭＳ 明朝" w:hAnsi="ＭＳ 明朝" w:cs="ＭＳ 明朝" w:hint="eastAsia"/>
                      <w:spacing w:val="6"/>
                      <w:kern w:val="0"/>
                      <w:szCs w:val="21"/>
                    </w:rPr>
                    <w:t>11</w:t>
                  </w:r>
                  <w:r w:rsidRPr="00E95192">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DF2D1D">
                    <w:rPr>
                      <w:rFonts w:ascii="ＭＳ 明朝" w:eastAsia="ＭＳ 明朝" w:hAnsi="ＭＳ 明朝" w:cs="ＭＳ 明朝" w:hint="eastAsia"/>
                      <w:spacing w:val="6"/>
                      <w:kern w:val="0"/>
                      <w:szCs w:val="21"/>
                    </w:rPr>
                    <w:t>29</w:t>
                  </w:r>
                  <w:r w:rsidRPr="00E95192">
                    <w:rPr>
                      <w:rFonts w:ascii="ＭＳ 明朝" w:eastAsia="ＭＳ 明朝" w:hAnsi="ＭＳ 明朝" w:cs="ＭＳ 明朝" w:hint="eastAsia"/>
                      <w:spacing w:val="6"/>
                      <w:kern w:val="0"/>
                      <w:szCs w:val="21"/>
                    </w:rPr>
                    <w:t>日に承認を得ています。</w:t>
                  </w:r>
                </w:p>
              </w:tc>
            </w:tr>
          </w:tbl>
          <w:p w14:paraId="114C5E4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C94C4D"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B1D2C33" w14:textId="77777777" w:rsidTr="00DD56DC">
              <w:trPr>
                <w:trHeight w:val="707"/>
              </w:trPr>
              <w:tc>
                <w:tcPr>
                  <w:tcW w:w="2600" w:type="dxa"/>
                  <w:shd w:val="clear" w:color="auto" w:fill="auto"/>
                  <w:vAlign w:val="center"/>
                </w:tcPr>
                <w:p w14:paraId="7A80FF3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186D11" w14:textId="61A6B6CB" w:rsidR="00FF3FF1" w:rsidRPr="00DD56DC" w:rsidRDefault="00F572AB" w:rsidP="008227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2AB">
                    <w:rPr>
                      <w:rFonts w:ascii="ＭＳ 明朝" w:eastAsia="ＭＳ 明朝" w:hAnsi="ＭＳ 明朝" w:cs="ＭＳ 明朝" w:hint="eastAsia"/>
                      <w:spacing w:val="6"/>
                      <w:kern w:val="0"/>
                      <w:szCs w:val="21"/>
                    </w:rPr>
                    <w:t xml:space="preserve">デロイト トーマツ </w:t>
                  </w:r>
                  <w:r>
                    <w:rPr>
                      <w:rFonts w:ascii="ＭＳ 明朝" w:eastAsia="ＭＳ 明朝" w:hAnsi="ＭＳ 明朝" w:cs="ＭＳ 明朝" w:hint="eastAsia"/>
                      <w:spacing w:val="6"/>
                      <w:kern w:val="0"/>
                      <w:szCs w:val="21"/>
                    </w:rPr>
                    <w:t>ファイナン</w:t>
                  </w:r>
                  <w:r w:rsidRPr="00F572AB">
                    <w:rPr>
                      <w:rFonts w:ascii="ＭＳ 明朝" w:eastAsia="ＭＳ 明朝" w:hAnsi="ＭＳ 明朝" w:cs="ＭＳ 明朝" w:hint="eastAsia"/>
                      <w:spacing w:val="6"/>
                      <w:kern w:val="0"/>
                      <w:szCs w:val="21"/>
                    </w:rPr>
                    <w:t>シャルアドバイザリーのｄXへ向けた取り組み</w:t>
                  </w:r>
                </w:p>
              </w:tc>
            </w:tr>
            <w:tr w:rsidR="00FF3FF1" w:rsidRPr="00DD56DC" w14:paraId="4394C89D" w14:textId="77777777" w:rsidTr="00DD56DC">
              <w:trPr>
                <w:trHeight w:val="697"/>
              </w:trPr>
              <w:tc>
                <w:tcPr>
                  <w:tcW w:w="2600" w:type="dxa"/>
                  <w:shd w:val="clear" w:color="auto" w:fill="auto"/>
                  <w:vAlign w:val="center"/>
                </w:tcPr>
                <w:p w14:paraId="7935604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69314E1" w14:textId="53BF7A70" w:rsidR="00FF3FF1" w:rsidRPr="00DD56DC" w:rsidRDefault="00DF2D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00FF3FF1" w:rsidRPr="00DD56DC">
                    <w:rPr>
                      <w:rFonts w:ascii="ＭＳ 明朝" w:eastAsia="ＭＳ 明朝" w:hAnsi="ＭＳ 明朝" w:cs="ＭＳ 明朝" w:hint="eastAsia"/>
                      <w:spacing w:val="6"/>
                      <w:kern w:val="0"/>
                      <w:szCs w:val="21"/>
                    </w:rPr>
                    <w:t>日</w:t>
                  </w:r>
                </w:p>
              </w:tc>
            </w:tr>
            <w:tr w:rsidR="00FF3FF1" w:rsidRPr="00DD56DC" w14:paraId="1093ADC5" w14:textId="77777777" w:rsidTr="00DD56DC">
              <w:trPr>
                <w:trHeight w:val="707"/>
              </w:trPr>
              <w:tc>
                <w:tcPr>
                  <w:tcW w:w="2600" w:type="dxa"/>
                  <w:shd w:val="clear" w:color="auto" w:fill="auto"/>
                  <w:vAlign w:val="center"/>
                </w:tcPr>
                <w:p w14:paraId="3DE116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65708A" w14:textId="77777777" w:rsidR="00822775" w:rsidRDefault="00822775" w:rsidP="00822775">
                  <w:pPr>
                    <w:suppressAutoHyphens/>
                    <w:kinsoku w:val="0"/>
                    <w:overflowPunct w:val="0"/>
                    <w:adjustRightInd w:val="0"/>
                    <w:spacing w:afterLines="50" w:after="120" w:line="238" w:lineRule="exact"/>
                    <w:jc w:val="left"/>
                    <w:textAlignment w:val="center"/>
                  </w:pPr>
                  <w:r>
                    <w:rPr>
                      <w:rFonts w:hint="eastAsia"/>
                    </w:rPr>
                    <w:t>当社ホームページ上で公表</w:t>
                  </w:r>
                </w:p>
                <w:p w14:paraId="58B35925" w14:textId="564DBF3D" w:rsidR="00B42C0D" w:rsidRDefault="00C60F12" w:rsidP="00B42C0D">
                  <w:pPr>
                    <w:suppressAutoHyphens/>
                    <w:kinsoku w:val="0"/>
                    <w:overflowPunct w:val="0"/>
                    <w:adjustRightInd w:val="0"/>
                    <w:spacing w:afterLines="50" w:after="120" w:line="238" w:lineRule="exact"/>
                    <w:jc w:val="left"/>
                    <w:textAlignment w:val="center"/>
                  </w:pPr>
                  <w:hyperlink r:id="rId9" w:history="1">
                    <w:r w:rsidR="00C502CA">
                      <w:rPr>
                        <w:color w:val="0000FF"/>
                        <w:u w:val="single"/>
                      </w:rPr>
                      <w:t>https://www2.deloitte.com/content/dam/Deloitte/jp/Documents/about-deloitte/dtfa/jp-dtfa-actions-for-dx.pdf</w:t>
                    </w:r>
                  </w:hyperlink>
                </w:p>
                <w:p w14:paraId="2D5AD46A" w14:textId="43A23DBF" w:rsidR="00266C5F" w:rsidRPr="00DD56DC" w:rsidRDefault="00266C5F" w:rsidP="008227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スライドP.</w:t>
                  </w:r>
                  <w:r w:rsidR="003A7B78">
                    <w:rPr>
                      <w:rFonts w:ascii="ＭＳ 明朝" w:eastAsia="ＭＳ 明朝" w:hAnsi="ＭＳ 明朝" w:cs="ＭＳ 明朝"/>
                      <w:spacing w:val="6"/>
                      <w:kern w:val="0"/>
                      <w:szCs w:val="21"/>
                    </w:rPr>
                    <w:t>7</w:t>
                  </w:r>
                  <w:r w:rsidR="00A90479">
                    <w:rPr>
                      <w:rFonts w:ascii="ＭＳ 明朝" w:eastAsia="ＭＳ 明朝" w:hAnsi="ＭＳ 明朝" w:cs="ＭＳ 明朝" w:hint="eastAsia"/>
                      <w:spacing w:val="6"/>
                      <w:kern w:val="0"/>
                      <w:szCs w:val="21"/>
                    </w:rPr>
                    <w:t>、</w:t>
                  </w:r>
                  <w:r w:rsidR="00245F36" w:rsidRPr="00245F36">
                    <w:rPr>
                      <w:rFonts w:ascii="ＭＳ 明朝" w:eastAsia="ＭＳ 明朝" w:hAnsi="ＭＳ 明朝" w:cs="ＭＳ 明朝" w:hint="eastAsia"/>
                      <w:spacing w:val="6"/>
                      <w:kern w:val="0"/>
                      <w:szCs w:val="21"/>
                    </w:rPr>
                    <w:t>P</w:t>
                  </w:r>
                  <w:r w:rsidR="00245F36" w:rsidRPr="00245F36">
                    <w:rPr>
                      <w:rFonts w:ascii="ＭＳ 明朝" w:eastAsia="ＭＳ 明朝" w:hAnsi="ＭＳ 明朝" w:cs="ＭＳ 明朝"/>
                      <w:spacing w:val="6"/>
                      <w:kern w:val="0"/>
                      <w:szCs w:val="21"/>
                    </w:rPr>
                    <w:t>.</w:t>
                  </w:r>
                  <w:r w:rsidR="009D25A5" w:rsidRPr="00245F36">
                    <w:rPr>
                      <w:rFonts w:ascii="ＭＳ 明朝" w:eastAsia="ＭＳ 明朝" w:hAnsi="ＭＳ 明朝" w:cs="ＭＳ 明朝"/>
                      <w:spacing w:val="6"/>
                      <w:kern w:val="0"/>
                      <w:szCs w:val="21"/>
                    </w:rPr>
                    <w:t>9</w:t>
                  </w:r>
                  <w:r w:rsidR="00A90479" w:rsidRPr="00245F36">
                    <w:rPr>
                      <w:rFonts w:ascii="ＭＳ 明朝" w:eastAsia="ＭＳ 明朝" w:hAnsi="ＭＳ 明朝" w:cs="ＭＳ 明朝" w:hint="eastAsia"/>
                      <w:spacing w:val="6"/>
                      <w:kern w:val="0"/>
                      <w:szCs w:val="21"/>
                    </w:rPr>
                    <w:t>‐</w:t>
                  </w:r>
                  <w:r w:rsidR="009D25A5" w:rsidRPr="00245F36">
                    <w:rPr>
                      <w:rFonts w:ascii="ＭＳ 明朝" w:eastAsia="ＭＳ 明朝" w:hAnsi="ＭＳ 明朝" w:cs="ＭＳ 明朝"/>
                      <w:spacing w:val="6"/>
                      <w:kern w:val="0"/>
                      <w:szCs w:val="21"/>
                    </w:rPr>
                    <w:t>10</w:t>
                  </w:r>
                </w:p>
              </w:tc>
            </w:tr>
            <w:tr w:rsidR="00FF3FF1" w:rsidRPr="00DD56DC" w14:paraId="3F2782D9" w14:textId="77777777" w:rsidTr="00DD56DC">
              <w:trPr>
                <w:trHeight w:val="353"/>
              </w:trPr>
              <w:tc>
                <w:tcPr>
                  <w:tcW w:w="2600" w:type="dxa"/>
                  <w:shd w:val="clear" w:color="auto" w:fill="auto"/>
                  <w:vAlign w:val="center"/>
                </w:tcPr>
                <w:p w14:paraId="0C7E08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0374C79"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専門人材によるプロフェッショナルサービスから、クライアントバリューを多様化するため、我々がもっている経験の集合知化、提供モデルの拡張、下支えするテクノロジーを内在させていきます</w:t>
                  </w:r>
                </w:p>
                <w:p w14:paraId="347D854A" w14:textId="219C9920" w:rsidR="003A7B78" w:rsidRPr="00245F36" w:rsidRDefault="00A90479" w:rsidP="00E462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9D25A5" w:rsidRPr="00245F36">
                    <w:rPr>
                      <w:rFonts w:ascii="ＭＳ 明朝" w:eastAsia="ＭＳ 明朝" w:hAnsi="ＭＳ 明朝" w:cs="ＭＳ 明朝" w:hint="eastAsia"/>
                      <w:spacing w:val="6"/>
                      <w:kern w:val="0"/>
                      <w:szCs w:val="21"/>
                    </w:rPr>
                    <w:t>戦略</w:t>
                  </w:r>
                  <w:r w:rsidR="00E4620E" w:rsidRPr="00245F36">
                    <w:rPr>
                      <w:rFonts w:ascii="ＭＳ 明朝" w:eastAsia="ＭＳ 明朝" w:hAnsi="ＭＳ 明朝" w:cs="ＭＳ 明朝" w:hint="eastAsia"/>
                      <w:spacing w:val="6"/>
                      <w:kern w:val="0"/>
                      <w:szCs w:val="21"/>
                    </w:rPr>
                    <w:t xml:space="preserve">① </w:t>
                  </w:r>
                  <w:r w:rsidR="003A7B78" w:rsidRPr="00245F36">
                    <w:rPr>
                      <w:rFonts w:ascii="ＭＳ 明朝" w:eastAsia="ＭＳ 明朝" w:hAnsi="ＭＳ 明朝" w:cs="ＭＳ 明朝" w:hint="eastAsia"/>
                      <w:spacing w:val="6"/>
                      <w:kern w:val="0"/>
                      <w:szCs w:val="21"/>
                    </w:rPr>
                    <w:t>デジタルサービスの提供</w:t>
                  </w:r>
                  <w:r w:rsidRPr="00245F36">
                    <w:rPr>
                      <w:rFonts w:ascii="ＭＳ 明朝" w:eastAsia="ＭＳ 明朝" w:hAnsi="ＭＳ 明朝" w:cs="ＭＳ 明朝" w:hint="eastAsia"/>
                      <w:spacing w:val="6"/>
                      <w:kern w:val="0"/>
                      <w:szCs w:val="21"/>
                    </w:rPr>
                    <w:t>＞</w:t>
                  </w:r>
                </w:p>
                <w:p w14:paraId="4E6F3EB9" w14:textId="2F480A60" w:rsidR="003A7B78" w:rsidRPr="00245F36"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中核ビジネスに係る専門性をデジタル化、または、デジタルソリューションがあることによって専門性が際立つサービスの企画・開発</w:t>
                  </w:r>
                </w:p>
                <w:p w14:paraId="44419441" w14:textId="5187DFE4" w:rsidR="009D25A5" w:rsidRPr="00245F36" w:rsidRDefault="00A90479"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3F34E8" w:rsidRPr="00245F36">
                    <w:rPr>
                      <w:rFonts w:ascii="ＭＳ 明朝" w:eastAsia="ＭＳ 明朝" w:hAnsi="ＭＳ 明朝" w:cs="ＭＳ 明朝" w:hint="eastAsia"/>
                      <w:spacing w:val="6"/>
                      <w:kern w:val="0"/>
                      <w:szCs w:val="21"/>
                    </w:rPr>
                    <w:t>主なサービス</w:t>
                  </w:r>
                  <w:r w:rsidRPr="00245F36">
                    <w:rPr>
                      <w:rFonts w:ascii="ＭＳ 明朝" w:eastAsia="ＭＳ 明朝" w:hAnsi="ＭＳ 明朝" w:cs="ＭＳ 明朝" w:hint="eastAsia"/>
                      <w:spacing w:val="6"/>
                      <w:kern w:val="0"/>
                      <w:szCs w:val="21"/>
                    </w:rPr>
                    <w:t>】</w:t>
                  </w:r>
                </w:p>
                <w:p w14:paraId="5B769093" w14:textId="77777777" w:rsidR="009D25A5" w:rsidRPr="00245F36" w:rsidRDefault="009D25A5" w:rsidP="009D25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3F34E8" w:rsidRPr="00245F36">
                    <w:rPr>
                      <w:rFonts w:ascii="ＭＳ 明朝" w:eastAsia="ＭＳ 明朝" w:hAnsi="ＭＳ 明朝" w:cs="ＭＳ 明朝" w:hint="eastAsia"/>
                      <w:spacing w:val="6"/>
                      <w:kern w:val="0"/>
                      <w:szCs w:val="21"/>
                    </w:rPr>
                    <w:t>FA Portal &amp; Platform</w:t>
                  </w:r>
                </w:p>
                <w:p w14:paraId="70FE561C" w14:textId="02DDF6E5" w:rsidR="009D25A5" w:rsidRPr="00245F36" w:rsidRDefault="009D25A5" w:rsidP="009D25A5">
                  <w:pPr>
                    <w:suppressAutoHyphens/>
                    <w:kinsoku w:val="0"/>
                    <w:overflowPunct w:val="0"/>
                    <w:adjustRightInd w:val="0"/>
                    <w:spacing w:afterLines="50" w:after="120" w:line="238" w:lineRule="exact"/>
                    <w:ind w:leftChars="103" w:left="693" w:hangingChars="213" w:hanging="473"/>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 xml:space="preserve">　→FAに関するメディアや、FAのデジタルサービス群をクライアントへ提供</w:t>
                  </w:r>
                  <w:r w:rsidRPr="00245F36">
                    <w:rPr>
                      <w:rFonts w:ascii="ＭＳ 明朝" w:eastAsia="ＭＳ 明朝" w:hAnsi="ＭＳ 明朝" w:cs="ＭＳ 明朝"/>
                      <w:spacing w:val="6"/>
                      <w:kern w:val="0"/>
                      <w:szCs w:val="21"/>
                    </w:rPr>
                    <w:br/>
                  </w:r>
                  <w:r w:rsidRPr="00245F36">
                    <w:rPr>
                      <w:rFonts w:ascii="ＭＳ 明朝" w:eastAsia="ＭＳ 明朝" w:hAnsi="ＭＳ 明朝" w:cs="ＭＳ 明朝" w:hint="eastAsia"/>
                      <w:spacing w:val="6"/>
                      <w:kern w:val="0"/>
                      <w:szCs w:val="21"/>
                    </w:rPr>
                    <w:t>例）</w:t>
                  </w:r>
                  <w:r w:rsidRPr="00245F36">
                    <w:rPr>
                      <w:rFonts w:ascii="ＭＳ 明朝" w:eastAsia="ＭＳ 明朝" w:hAnsi="ＭＳ 明朝" w:cs="ＭＳ 明朝"/>
                      <w:spacing w:val="6"/>
                      <w:kern w:val="0"/>
                      <w:szCs w:val="21"/>
                    </w:rPr>
                    <w:t>M&amp;A</w:t>
                  </w:r>
                  <w:r w:rsidRPr="00245F36">
                    <w:rPr>
                      <w:rFonts w:ascii="ＭＳ 明朝" w:eastAsia="ＭＳ 明朝" w:hAnsi="ＭＳ 明朝" w:cs="ＭＳ 明朝" w:hint="eastAsia"/>
                      <w:spacing w:val="6"/>
                      <w:kern w:val="0"/>
                      <w:szCs w:val="21"/>
                    </w:rPr>
                    <w:t>プラス：システム上でM&amp;Aの業務プロセスの可視化や検索・マッチングを実現</w:t>
                  </w:r>
                </w:p>
                <w:p w14:paraId="79C2D7E5" w14:textId="2B24098B" w:rsidR="003F34E8" w:rsidRPr="00245F36" w:rsidRDefault="009D25A5" w:rsidP="009D25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3F34E8" w:rsidRPr="00245F36">
                    <w:rPr>
                      <w:rFonts w:ascii="ＭＳ 明朝" w:eastAsia="ＭＳ 明朝" w:hAnsi="ＭＳ 明朝" w:cs="ＭＳ 明朝" w:hint="eastAsia"/>
                      <w:spacing w:val="6"/>
                      <w:kern w:val="0"/>
                      <w:szCs w:val="21"/>
                    </w:rPr>
                    <w:t>プロフェッショナル向け支援プラットフォーム</w:t>
                  </w:r>
                </w:p>
                <w:p w14:paraId="208EDBE3" w14:textId="72C54E47" w:rsidR="009D25A5" w:rsidRPr="00245F36" w:rsidRDefault="009D25A5" w:rsidP="009D25A5">
                  <w:pPr>
                    <w:suppressAutoHyphens/>
                    <w:kinsoku w:val="0"/>
                    <w:overflowPunct w:val="0"/>
                    <w:adjustRightInd w:val="0"/>
                    <w:spacing w:afterLines="50" w:after="120" w:line="238" w:lineRule="exact"/>
                    <w:ind w:leftChars="207" w:left="694" w:hangingChars="113" w:hanging="251"/>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→プロフェッショナルのFA業務を支援する複数のツールおよび機能をバンドルし、利用者が業務に合わせて必要なものを組み合わせて利用できる環境も提供</w:t>
                  </w:r>
                  <w:r w:rsidRPr="00245F36">
                    <w:rPr>
                      <w:rFonts w:ascii="ＭＳ 明朝" w:eastAsia="ＭＳ 明朝" w:hAnsi="ＭＳ 明朝" w:cs="ＭＳ 明朝"/>
                      <w:spacing w:val="6"/>
                      <w:kern w:val="0"/>
                      <w:szCs w:val="21"/>
                    </w:rPr>
                    <w:br/>
                  </w:r>
                </w:p>
                <w:p w14:paraId="1CC62D0E" w14:textId="2C131C51" w:rsidR="003A7B78" w:rsidRPr="00245F36" w:rsidRDefault="00A90479"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9D25A5" w:rsidRPr="00245F36">
                    <w:rPr>
                      <w:rFonts w:ascii="ＭＳ 明朝" w:eastAsia="ＭＳ 明朝" w:hAnsi="ＭＳ 明朝" w:cs="ＭＳ 明朝" w:hint="eastAsia"/>
                      <w:spacing w:val="6"/>
                      <w:kern w:val="0"/>
                      <w:szCs w:val="21"/>
                    </w:rPr>
                    <w:t>戦略</w:t>
                  </w:r>
                  <w:r w:rsidR="003A7B78" w:rsidRPr="00245F36">
                    <w:rPr>
                      <w:rFonts w:ascii="ＭＳ 明朝" w:eastAsia="ＭＳ 明朝" w:hAnsi="ＭＳ 明朝" w:cs="ＭＳ 明朝" w:hint="eastAsia"/>
                      <w:spacing w:val="6"/>
                      <w:kern w:val="0"/>
                      <w:szCs w:val="21"/>
                    </w:rPr>
                    <w:t>② 開発拠点の新設、エコシステム・アライアンスの推進</w:t>
                  </w:r>
                  <w:r w:rsidRPr="00245F36">
                    <w:rPr>
                      <w:rFonts w:ascii="ＭＳ 明朝" w:eastAsia="ＭＳ 明朝" w:hAnsi="ＭＳ 明朝" w:cs="ＭＳ 明朝" w:hint="eastAsia"/>
                      <w:spacing w:val="6"/>
                      <w:kern w:val="0"/>
                      <w:szCs w:val="21"/>
                    </w:rPr>
                    <w:t>＞</w:t>
                  </w:r>
                </w:p>
                <w:p w14:paraId="79BB307F" w14:textId="77777777" w:rsidR="003A7B78" w:rsidRPr="00245F36"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 xml:space="preserve">サービスのデジタル化を加速するソフトウェア開発の新拠点を構築。自社内製化にこだわらず、必要な社外連携のためのエコシステム・アライアンスの推進 </w:t>
                  </w:r>
                </w:p>
                <w:p w14:paraId="3ED3FC03" w14:textId="77777777" w:rsidR="00A90479" w:rsidRPr="00245F36" w:rsidRDefault="00A90479" w:rsidP="00E462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40841B" w14:textId="7F0A0A3C" w:rsidR="003A7B78" w:rsidRPr="00245F36" w:rsidRDefault="00A90479" w:rsidP="00E462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F36">
                    <w:rPr>
                      <w:rFonts w:ascii="ＭＳ 明朝" w:eastAsia="ＭＳ 明朝" w:hAnsi="ＭＳ 明朝" w:cs="ＭＳ 明朝" w:hint="eastAsia"/>
                      <w:spacing w:val="6"/>
                      <w:kern w:val="0"/>
                      <w:szCs w:val="21"/>
                    </w:rPr>
                    <w:t>＜</w:t>
                  </w:r>
                  <w:r w:rsidR="009D25A5" w:rsidRPr="00245F36">
                    <w:rPr>
                      <w:rFonts w:ascii="ＭＳ 明朝" w:eastAsia="ＭＳ 明朝" w:hAnsi="ＭＳ 明朝" w:cs="ＭＳ 明朝" w:hint="eastAsia"/>
                      <w:spacing w:val="6"/>
                      <w:kern w:val="0"/>
                      <w:szCs w:val="21"/>
                    </w:rPr>
                    <w:t>戦略</w:t>
                  </w:r>
                  <w:r w:rsidR="00E4620E" w:rsidRPr="00245F36">
                    <w:rPr>
                      <w:rFonts w:ascii="ＭＳ 明朝" w:eastAsia="ＭＳ 明朝" w:hAnsi="ＭＳ 明朝" w:cs="ＭＳ 明朝" w:hint="eastAsia"/>
                      <w:spacing w:val="6"/>
                      <w:kern w:val="0"/>
                      <w:szCs w:val="21"/>
                    </w:rPr>
                    <w:t xml:space="preserve">③ </w:t>
                  </w:r>
                  <w:r w:rsidR="003A7B78" w:rsidRPr="00245F36">
                    <w:rPr>
                      <w:rFonts w:ascii="ＭＳ 明朝" w:eastAsia="ＭＳ 明朝" w:hAnsi="ＭＳ 明朝" w:cs="ＭＳ 明朝" w:hint="eastAsia"/>
                      <w:spacing w:val="6"/>
                      <w:kern w:val="0"/>
                      <w:szCs w:val="21"/>
                    </w:rPr>
                    <w:t>社内IT基盤の整備</w:t>
                  </w:r>
                  <w:r w:rsidRPr="00245F36">
                    <w:rPr>
                      <w:rFonts w:ascii="ＭＳ 明朝" w:eastAsia="ＭＳ 明朝" w:hAnsi="ＭＳ 明朝" w:cs="ＭＳ 明朝" w:hint="eastAsia"/>
                      <w:spacing w:val="6"/>
                      <w:kern w:val="0"/>
                      <w:szCs w:val="21"/>
                    </w:rPr>
                    <w:t>＞</w:t>
                  </w:r>
                </w:p>
                <w:p w14:paraId="1AC2D30E" w14:textId="789CABA0" w:rsidR="00FF3FF1" w:rsidRPr="00DD56DC"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プロフェッショナル業務のデジタル化を支えるIT基盤整備</w:t>
                  </w:r>
                </w:p>
              </w:tc>
            </w:tr>
            <w:tr w:rsidR="00FF3FF1" w:rsidRPr="00DD56DC" w14:paraId="1134368A" w14:textId="77777777" w:rsidTr="00DD56DC">
              <w:trPr>
                <w:trHeight w:val="697"/>
              </w:trPr>
              <w:tc>
                <w:tcPr>
                  <w:tcW w:w="2600" w:type="dxa"/>
                  <w:shd w:val="clear" w:color="auto" w:fill="auto"/>
                  <w:vAlign w:val="center"/>
                </w:tcPr>
                <w:p w14:paraId="69D3929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BAE6C8" w14:textId="15AE2BC5" w:rsidR="00FF3FF1" w:rsidRPr="00DD56DC" w:rsidRDefault="00923BFF" w:rsidP="00F572AB">
                  <w:pPr>
                    <w:rPr>
                      <w:rFonts w:ascii="ＭＳ 明朝" w:eastAsia="ＭＳ 明朝" w:hAnsi="ＭＳ 明朝" w:cs="ＭＳ 明朝"/>
                      <w:spacing w:val="6"/>
                      <w:kern w:val="0"/>
                      <w:szCs w:val="21"/>
                    </w:rPr>
                  </w:pPr>
                  <w:r w:rsidRPr="00E95192">
                    <w:rPr>
                      <w:rFonts w:ascii="ＭＳ 明朝" w:eastAsia="ＭＳ 明朝" w:hAnsi="ＭＳ 明朝" w:cs="ＭＳ 明朝" w:hint="eastAsia"/>
                      <w:spacing w:val="6"/>
                      <w:kern w:val="0"/>
                      <w:szCs w:val="21"/>
                    </w:rPr>
                    <w:t>本資料の公表にあたり、経営執行を担う経営会議にて、令和4年</w:t>
                  </w:r>
                  <w:r>
                    <w:rPr>
                      <w:rFonts w:ascii="ＭＳ 明朝" w:eastAsia="ＭＳ 明朝" w:hAnsi="ＭＳ 明朝" w:cs="ＭＳ 明朝" w:hint="eastAsia"/>
                      <w:spacing w:val="6"/>
                      <w:kern w:val="0"/>
                      <w:szCs w:val="21"/>
                    </w:rPr>
                    <w:t xml:space="preserve">　</w:t>
                  </w:r>
                  <w:r w:rsidR="00712936">
                    <w:rPr>
                      <w:rFonts w:ascii="ＭＳ 明朝" w:eastAsia="ＭＳ 明朝" w:hAnsi="ＭＳ 明朝" w:cs="ＭＳ 明朝" w:hint="eastAsia"/>
                      <w:spacing w:val="6"/>
                      <w:kern w:val="0"/>
                      <w:szCs w:val="21"/>
                    </w:rPr>
                    <w:t>1</w:t>
                  </w:r>
                  <w:r w:rsidR="00712936">
                    <w:rPr>
                      <w:rFonts w:ascii="ＭＳ 明朝" w:eastAsia="ＭＳ 明朝" w:hAnsi="ＭＳ 明朝" w:cs="ＭＳ 明朝"/>
                      <w:spacing w:val="6"/>
                      <w:kern w:val="0"/>
                      <w:szCs w:val="21"/>
                    </w:rPr>
                    <w:t>1</w:t>
                  </w:r>
                  <w:r w:rsidRPr="00E95192">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712936">
                    <w:rPr>
                      <w:rFonts w:ascii="ＭＳ 明朝" w:eastAsia="ＭＳ 明朝" w:hAnsi="ＭＳ 明朝" w:cs="ＭＳ 明朝" w:hint="eastAsia"/>
                      <w:spacing w:val="6"/>
                      <w:kern w:val="0"/>
                      <w:szCs w:val="21"/>
                    </w:rPr>
                    <w:t>2</w:t>
                  </w:r>
                  <w:r w:rsidR="00712936">
                    <w:rPr>
                      <w:rFonts w:ascii="ＭＳ 明朝" w:eastAsia="ＭＳ 明朝" w:hAnsi="ＭＳ 明朝" w:cs="ＭＳ 明朝"/>
                      <w:spacing w:val="6"/>
                      <w:kern w:val="0"/>
                      <w:szCs w:val="21"/>
                    </w:rPr>
                    <w:t>9</w:t>
                  </w:r>
                  <w:r w:rsidRPr="00E95192">
                    <w:rPr>
                      <w:rFonts w:ascii="ＭＳ 明朝" w:eastAsia="ＭＳ 明朝" w:hAnsi="ＭＳ 明朝" w:cs="ＭＳ 明朝" w:hint="eastAsia"/>
                      <w:spacing w:val="6"/>
                      <w:kern w:val="0"/>
                      <w:szCs w:val="21"/>
                    </w:rPr>
                    <w:t>日に承認を得ています。</w:t>
                  </w:r>
                </w:p>
              </w:tc>
            </w:tr>
          </w:tbl>
          <w:p w14:paraId="1B1D023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EB70D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0EE4E4E" w14:textId="77777777" w:rsidTr="00DD56DC">
              <w:trPr>
                <w:trHeight w:val="707"/>
              </w:trPr>
              <w:tc>
                <w:tcPr>
                  <w:tcW w:w="2600" w:type="dxa"/>
                  <w:shd w:val="clear" w:color="auto" w:fill="auto"/>
                  <w:vAlign w:val="center"/>
                </w:tcPr>
                <w:p w14:paraId="5D53E48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5632F9" w14:textId="3F2C5F1F" w:rsidR="00FF3FF1" w:rsidRPr="00DD56DC" w:rsidRDefault="00266C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スライドP.</w:t>
                  </w:r>
                  <w:r w:rsidR="003A7B78">
                    <w:rPr>
                      <w:rFonts w:ascii="ＭＳ 明朝" w:eastAsia="ＭＳ 明朝" w:hAnsi="ＭＳ 明朝" w:cs="ＭＳ 明朝"/>
                      <w:spacing w:val="6"/>
                      <w:kern w:val="0"/>
                      <w:szCs w:val="21"/>
                    </w:rPr>
                    <w:t>12</w:t>
                  </w:r>
                  <w:r w:rsidR="00F572AB">
                    <w:rPr>
                      <w:rFonts w:ascii="ＭＳ 明朝" w:eastAsia="ＭＳ 明朝" w:hAnsi="ＭＳ 明朝" w:cs="ＭＳ 明朝" w:hint="eastAsia"/>
                      <w:spacing w:val="6"/>
                      <w:kern w:val="0"/>
                      <w:szCs w:val="21"/>
                    </w:rPr>
                    <w:t>‐</w:t>
                  </w:r>
                  <w:r w:rsidR="003A7B78">
                    <w:rPr>
                      <w:rFonts w:ascii="ＭＳ 明朝" w:eastAsia="ＭＳ 明朝" w:hAnsi="ＭＳ 明朝" w:cs="ＭＳ 明朝"/>
                      <w:spacing w:val="6"/>
                      <w:kern w:val="0"/>
                      <w:szCs w:val="21"/>
                    </w:rPr>
                    <w:t>15</w:t>
                  </w:r>
                </w:p>
              </w:tc>
            </w:tr>
            <w:tr w:rsidR="00FF3FF1" w:rsidRPr="00DD56DC" w14:paraId="05C63384" w14:textId="77777777" w:rsidTr="00DD56DC">
              <w:trPr>
                <w:trHeight w:val="697"/>
              </w:trPr>
              <w:tc>
                <w:tcPr>
                  <w:tcW w:w="2600" w:type="dxa"/>
                  <w:shd w:val="clear" w:color="auto" w:fill="auto"/>
                  <w:vAlign w:val="center"/>
                </w:tcPr>
                <w:p w14:paraId="513EC3A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7BB568"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スライドP.12</w:t>
                  </w:r>
                </w:p>
                <w:p w14:paraId="32EB3425" w14:textId="3A8A8791" w:rsidR="003A7B78" w:rsidRPr="003A7B78"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00867484">
                    <w:rPr>
                      <w:rFonts w:ascii="ＭＳ 明朝" w:eastAsia="ＭＳ 明朝" w:hAnsi="ＭＳ 明朝" w:cs="ＭＳ 明朝"/>
                      <w:spacing w:val="6"/>
                      <w:kern w:val="0"/>
                      <w:szCs w:val="21"/>
                    </w:rPr>
                    <w:t>d</w:t>
                  </w:r>
                  <w:r w:rsidR="003A7B78" w:rsidRPr="003A7B78">
                    <w:rPr>
                      <w:rFonts w:ascii="ＭＳ 明朝" w:eastAsia="ＭＳ 明朝" w:hAnsi="ＭＳ 明朝" w:cs="ＭＳ 明朝" w:hint="eastAsia"/>
                      <w:spacing w:val="6"/>
                      <w:kern w:val="0"/>
                      <w:szCs w:val="21"/>
                    </w:rPr>
                    <w:t>X</w:t>
                  </w:r>
                  <w:proofErr w:type="spellEnd"/>
                  <w:r w:rsidR="003A7B78" w:rsidRPr="003A7B78">
                    <w:rPr>
                      <w:rFonts w:ascii="ＭＳ 明朝" w:eastAsia="ＭＳ 明朝" w:hAnsi="ＭＳ 明朝" w:cs="ＭＳ 明朝" w:hint="eastAsia"/>
                      <w:spacing w:val="6"/>
                      <w:kern w:val="0"/>
                      <w:szCs w:val="21"/>
                    </w:rPr>
                    <w:t>戦略の推進体制</w:t>
                  </w:r>
                </w:p>
                <w:p w14:paraId="043C2F5C" w14:textId="484978BF"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Inn</w:t>
                  </w:r>
                  <w:r w:rsidRPr="00EC04E8">
                    <w:rPr>
                      <w:rFonts w:ascii="ＭＳ 明朝" w:eastAsia="ＭＳ 明朝" w:hAnsi="ＭＳ 明朝" w:cs="ＭＳ 明朝" w:hint="eastAsia"/>
                      <w:spacing w:val="6"/>
                      <w:kern w:val="0"/>
                      <w:szCs w:val="21"/>
                    </w:rPr>
                    <w:t>ovationの事業性レビューと、Product＆Solutionsの</w:t>
                  </w:r>
                  <w:r w:rsidRPr="00EC04E8">
                    <w:rPr>
                      <w:rFonts w:ascii="ＭＳ 明朝" w:eastAsia="ＭＳ 明朝" w:hAnsi="ＭＳ 明朝" w:cs="ＭＳ 明朝" w:hint="eastAsia"/>
                      <w:spacing w:val="6"/>
                      <w:kern w:val="0"/>
                      <w:szCs w:val="21"/>
                    </w:rPr>
                    <w:lastRenderedPageBreak/>
                    <w:t>アセット開発が連動することで、</w:t>
                  </w:r>
                  <w:proofErr w:type="spellStart"/>
                  <w:r w:rsidR="00E4620E" w:rsidRPr="00EC04E8">
                    <w:rPr>
                      <w:rFonts w:ascii="ＭＳ 明朝" w:eastAsia="ＭＳ 明朝" w:hAnsi="ＭＳ 明朝" w:cs="ＭＳ 明朝"/>
                      <w:spacing w:val="6"/>
                      <w:kern w:val="0"/>
                      <w:szCs w:val="21"/>
                    </w:rPr>
                    <w:t>d</w:t>
                  </w:r>
                  <w:r w:rsidRPr="00EC04E8">
                    <w:rPr>
                      <w:rFonts w:ascii="ＭＳ 明朝" w:eastAsia="ＭＳ 明朝" w:hAnsi="ＭＳ 明朝" w:cs="ＭＳ 明朝" w:hint="eastAsia"/>
                      <w:spacing w:val="6"/>
                      <w:kern w:val="0"/>
                      <w:szCs w:val="21"/>
                    </w:rPr>
                    <w:t>X</w:t>
                  </w:r>
                  <w:proofErr w:type="spellEnd"/>
                  <w:r w:rsidRPr="003A7B78">
                    <w:rPr>
                      <w:rFonts w:ascii="ＭＳ 明朝" w:eastAsia="ＭＳ 明朝" w:hAnsi="ＭＳ 明朝" w:cs="ＭＳ 明朝" w:hint="eastAsia"/>
                      <w:spacing w:val="6"/>
                      <w:kern w:val="0"/>
                      <w:szCs w:val="21"/>
                    </w:rPr>
                    <w:t>戦略と合致し、最適化された開発推進を実現します</w:t>
                  </w:r>
                </w:p>
                <w:p w14:paraId="292BB8C2"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5BC1C5" w14:textId="5D2F4F5D" w:rsid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スライドP.13</w:t>
                  </w:r>
                </w:p>
                <w:p w14:paraId="7B04998B" w14:textId="59FB6AD7" w:rsidR="000D35A4" w:rsidRPr="000D35A4"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■アセット開発の新拠点構築</w:t>
                  </w:r>
                </w:p>
                <w:p w14:paraId="14256D7F"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より複雑化したクライアントの課題を解決するために、グループ外のデジタルケーパビリティを持つ組織とのコラボレーションを強化、「MAEBASHI Social Innovation Hub」を起点に、社会課題解決に通じるソーシャルイノベーションの創出を促進するための産官学連携による拠点を整備しています</w:t>
                  </w:r>
                </w:p>
                <w:p w14:paraId="172E328F"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5659F6"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スライドP.14</w:t>
                  </w:r>
                </w:p>
                <w:p w14:paraId="25C6242F" w14:textId="1367F02E" w:rsidR="003A7B78" w:rsidRPr="003A7B78"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w:t>
                  </w:r>
                  <w:r w:rsidR="003A7B78" w:rsidRPr="003A7B78">
                    <w:rPr>
                      <w:rFonts w:ascii="ＭＳ 明朝" w:eastAsia="ＭＳ 明朝" w:hAnsi="ＭＳ 明朝" w:cs="ＭＳ 明朝" w:hint="eastAsia"/>
                      <w:spacing w:val="6"/>
                      <w:kern w:val="0"/>
                      <w:szCs w:val="21"/>
                    </w:rPr>
                    <w:t>デジタル人材の育成と確保</w:t>
                  </w:r>
                </w:p>
                <w:p w14:paraId="6A521A09" w14:textId="0403C50A" w:rsidR="003A7B78"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デジタルを活用し、プロフェッショナルやデジタル人材がより大きく成長し、活躍できる環境を組織作り、環境作り、個々人の育成の観点から構築しています</w:t>
                  </w:r>
                </w:p>
                <w:p w14:paraId="1FAACB4E" w14:textId="77777777" w:rsidR="000D35A4" w:rsidRPr="003A7B78"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BDB943" w14:textId="76462B6D" w:rsid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スライドP.15</w:t>
                  </w:r>
                </w:p>
                <w:p w14:paraId="7CFCE85C" w14:textId="0D141900" w:rsidR="000D35A4" w:rsidRPr="000D35A4"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■アライアンス・エコシステムの推進</w:t>
                  </w:r>
                </w:p>
                <w:p w14:paraId="0B79320F" w14:textId="351E02F5"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当社の持つ知見と、デロイト</w:t>
                  </w:r>
                  <w:r w:rsidR="00383476" w:rsidRPr="00383476">
                    <w:rPr>
                      <w:rFonts w:ascii="ＭＳ 明朝" w:eastAsia="ＭＳ 明朝" w:hAnsi="ＭＳ 明朝" w:cs="ＭＳ 明朝" w:hint="eastAsia"/>
                      <w:spacing w:val="6"/>
                      <w:kern w:val="0"/>
                      <w:szCs w:val="21"/>
                    </w:rPr>
                    <w:t>トーマツ</w:t>
                  </w:r>
                  <w:r w:rsidR="00383476">
                    <w:rPr>
                      <w:rFonts w:ascii="ＭＳ 明朝" w:eastAsia="ＭＳ 明朝" w:hAnsi="ＭＳ 明朝" w:cs="ＭＳ 明朝" w:hint="eastAsia"/>
                      <w:spacing w:val="6"/>
                      <w:kern w:val="0"/>
                      <w:szCs w:val="21"/>
                    </w:rPr>
                    <w:t xml:space="preserve"> </w:t>
                  </w:r>
                  <w:r w:rsidRPr="003A7B78">
                    <w:rPr>
                      <w:rFonts w:ascii="ＭＳ 明朝" w:eastAsia="ＭＳ 明朝" w:hAnsi="ＭＳ 明朝" w:cs="ＭＳ 明朝" w:hint="eastAsia"/>
                      <w:spacing w:val="6"/>
                      <w:kern w:val="0"/>
                      <w:szCs w:val="21"/>
                    </w:rPr>
                    <w:t>グループ、社外企業の知見や技術を相互に活用することで、全く新しいビジネスやサービスを生み出します</w:t>
                  </w:r>
                </w:p>
                <w:p w14:paraId="43822072" w14:textId="25514A07" w:rsidR="003A7B78" w:rsidRPr="003A7B78"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3A7B78" w:rsidRPr="003A7B78">
                    <w:rPr>
                      <w:rFonts w:ascii="ＭＳ 明朝" w:eastAsia="ＭＳ 明朝" w:hAnsi="ＭＳ 明朝" w:cs="ＭＳ 明朝" w:hint="eastAsia"/>
                      <w:spacing w:val="6"/>
                      <w:kern w:val="0"/>
                      <w:szCs w:val="21"/>
                    </w:rPr>
                    <w:t>自治体・地域・大学連携</w:t>
                  </w:r>
                  <w:r>
                    <w:rPr>
                      <w:rFonts w:ascii="ＭＳ 明朝" w:eastAsia="ＭＳ 明朝" w:hAnsi="ＭＳ 明朝" w:cs="ＭＳ 明朝" w:hint="eastAsia"/>
                      <w:spacing w:val="6"/>
                      <w:kern w:val="0"/>
                      <w:szCs w:val="21"/>
                    </w:rPr>
                    <w:t>&gt;</w:t>
                  </w:r>
                </w:p>
                <w:p w14:paraId="72239BB0"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・デロイト ADXO Hub</w:t>
                  </w:r>
                </w:p>
                <w:p w14:paraId="5CAAADC2" w14:textId="7BF89EBC" w:rsid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・九州DX推進コンソーシアム</w:t>
                  </w:r>
                </w:p>
                <w:p w14:paraId="0F7B3C55" w14:textId="1B7E8B48" w:rsidR="00FF3FF1" w:rsidRPr="00DD56DC" w:rsidRDefault="000D3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など</w:t>
                  </w:r>
                </w:p>
              </w:tc>
            </w:tr>
          </w:tbl>
          <w:p w14:paraId="1FB30FF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79503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0EF4AE7" w14:textId="77777777" w:rsidTr="00DD56DC">
              <w:trPr>
                <w:trHeight w:val="707"/>
              </w:trPr>
              <w:tc>
                <w:tcPr>
                  <w:tcW w:w="2600" w:type="dxa"/>
                  <w:shd w:val="clear" w:color="auto" w:fill="auto"/>
                  <w:vAlign w:val="center"/>
                </w:tcPr>
                <w:p w14:paraId="5007897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EBD24B" w14:textId="5FE77C48" w:rsidR="00FF3FF1" w:rsidRPr="00DD56DC" w:rsidRDefault="00266C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スライドP.</w:t>
                  </w:r>
                  <w:r w:rsidR="003A7B78">
                    <w:rPr>
                      <w:rFonts w:ascii="ＭＳ 明朝" w:eastAsia="ＭＳ 明朝" w:hAnsi="ＭＳ 明朝" w:cs="ＭＳ 明朝"/>
                      <w:spacing w:val="6"/>
                      <w:kern w:val="0"/>
                      <w:szCs w:val="21"/>
                    </w:rPr>
                    <w:t>17</w:t>
                  </w:r>
                </w:p>
              </w:tc>
            </w:tr>
            <w:tr w:rsidR="00FF3FF1" w:rsidRPr="00DD56DC" w14:paraId="14263A38" w14:textId="77777777" w:rsidTr="00DD56DC">
              <w:trPr>
                <w:trHeight w:val="697"/>
              </w:trPr>
              <w:tc>
                <w:tcPr>
                  <w:tcW w:w="2600" w:type="dxa"/>
                  <w:shd w:val="clear" w:color="auto" w:fill="auto"/>
                  <w:vAlign w:val="center"/>
                </w:tcPr>
                <w:p w14:paraId="271980F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9D1B925" w14:textId="77777777" w:rsidR="000D35A4" w:rsidRPr="000D35A4" w:rsidRDefault="000D35A4" w:rsidP="000D3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アセット開発を構想段階から運営まで集中的に管理する体制を構築することで、デジタル技術をクライアントバリューにつなげていきます</w:t>
                  </w:r>
                </w:p>
                <w:p w14:paraId="53FF6C4B" w14:textId="6356E8FE" w:rsidR="000D35A4" w:rsidRPr="000D35A4" w:rsidRDefault="000D35A4" w:rsidP="000D3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w:t>
                  </w:r>
                  <w:proofErr w:type="spellStart"/>
                  <w:r w:rsidR="00867484">
                    <w:rPr>
                      <w:rFonts w:ascii="ＭＳ 明朝" w:eastAsia="ＭＳ 明朝" w:hAnsi="ＭＳ 明朝" w:cs="ＭＳ 明朝"/>
                      <w:spacing w:val="6"/>
                      <w:kern w:val="0"/>
                      <w:szCs w:val="21"/>
                    </w:rPr>
                    <w:t>d</w:t>
                  </w:r>
                  <w:r w:rsidRPr="000D35A4">
                    <w:rPr>
                      <w:rFonts w:ascii="ＭＳ 明朝" w:eastAsia="ＭＳ 明朝" w:hAnsi="ＭＳ 明朝" w:cs="ＭＳ 明朝" w:hint="eastAsia"/>
                      <w:spacing w:val="6"/>
                      <w:kern w:val="0"/>
                      <w:szCs w:val="21"/>
                    </w:rPr>
                    <w:t>X</w:t>
                  </w:r>
                  <w:proofErr w:type="spellEnd"/>
                  <w:r w:rsidRPr="000D35A4">
                    <w:rPr>
                      <w:rFonts w:ascii="ＭＳ 明朝" w:eastAsia="ＭＳ 明朝" w:hAnsi="ＭＳ 明朝" w:cs="ＭＳ 明朝" w:hint="eastAsia"/>
                      <w:spacing w:val="6"/>
                      <w:kern w:val="0"/>
                      <w:szCs w:val="21"/>
                    </w:rPr>
                    <w:t>戦略①「デジタルサービスの提供」、</w:t>
                  </w:r>
                  <w:proofErr w:type="spellStart"/>
                  <w:r w:rsidR="00867484">
                    <w:rPr>
                      <w:rFonts w:ascii="ＭＳ 明朝" w:eastAsia="ＭＳ 明朝" w:hAnsi="ＭＳ 明朝" w:cs="ＭＳ 明朝"/>
                      <w:spacing w:val="6"/>
                      <w:kern w:val="0"/>
                      <w:szCs w:val="21"/>
                    </w:rPr>
                    <w:t>d</w:t>
                  </w:r>
                  <w:r w:rsidRPr="000D35A4">
                    <w:rPr>
                      <w:rFonts w:ascii="ＭＳ 明朝" w:eastAsia="ＭＳ 明朝" w:hAnsi="ＭＳ 明朝" w:cs="ＭＳ 明朝" w:hint="eastAsia"/>
                      <w:spacing w:val="6"/>
                      <w:kern w:val="0"/>
                      <w:szCs w:val="21"/>
                    </w:rPr>
                    <w:t>X</w:t>
                  </w:r>
                  <w:proofErr w:type="spellEnd"/>
                  <w:r w:rsidRPr="000D35A4">
                    <w:rPr>
                      <w:rFonts w:ascii="ＭＳ 明朝" w:eastAsia="ＭＳ 明朝" w:hAnsi="ＭＳ 明朝" w:cs="ＭＳ 明朝" w:hint="eastAsia"/>
                      <w:spacing w:val="6"/>
                      <w:kern w:val="0"/>
                      <w:szCs w:val="21"/>
                    </w:rPr>
                    <w:t>戦略②「開発拠点の新設、エコシステム・アライアンスの推進」に対するIT環境整備＞</w:t>
                  </w:r>
                </w:p>
                <w:p w14:paraId="75F70B37"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・アセット開発に関する企画、予算、開発、運用等の統合管理体制の構築</w:t>
                  </w:r>
                </w:p>
                <w:p w14:paraId="217627D5"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・アセット開発に用いるインフラの統一、運用チームの統一</w:t>
                  </w:r>
                </w:p>
                <w:p w14:paraId="4B2ADF91" w14:textId="4E87F4E9" w:rsidR="000D35A4" w:rsidRPr="000D35A4" w:rsidRDefault="000D35A4"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w:t>
                  </w:r>
                  <w:proofErr w:type="spellStart"/>
                  <w:r w:rsidR="00867484">
                    <w:rPr>
                      <w:rFonts w:ascii="ＭＳ 明朝" w:eastAsia="ＭＳ 明朝" w:hAnsi="ＭＳ 明朝" w:cs="ＭＳ 明朝"/>
                      <w:spacing w:val="6"/>
                      <w:kern w:val="0"/>
                      <w:szCs w:val="21"/>
                    </w:rPr>
                    <w:t>d</w:t>
                  </w:r>
                  <w:r w:rsidRPr="000D35A4">
                    <w:rPr>
                      <w:rFonts w:ascii="ＭＳ 明朝" w:eastAsia="ＭＳ 明朝" w:hAnsi="ＭＳ 明朝" w:cs="ＭＳ 明朝" w:hint="eastAsia"/>
                      <w:spacing w:val="6"/>
                      <w:kern w:val="0"/>
                      <w:szCs w:val="21"/>
                    </w:rPr>
                    <w:t>X</w:t>
                  </w:r>
                  <w:proofErr w:type="spellEnd"/>
                  <w:r w:rsidRPr="000D35A4">
                    <w:rPr>
                      <w:rFonts w:ascii="ＭＳ 明朝" w:eastAsia="ＭＳ 明朝" w:hAnsi="ＭＳ 明朝" w:cs="ＭＳ 明朝" w:hint="eastAsia"/>
                      <w:spacing w:val="6"/>
                      <w:kern w:val="0"/>
                      <w:szCs w:val="21"/>
                    </w:rPr>
                    <w:t>戦略③「社内IT基盤の整備」に対するIT環境整備＞</w:t>
                  </w:r>
                </w:p>
                <w:p w14:paraId="4A32CBA1" w14:textId="3A14CDE0"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・グローバル標準に準拠した基幹システムの導入</w:t>
                  </w:r>
                </w:p>
                <w:p w14:paraId="19BAB07D" w14:textId="77777777" w:rsidR="003A7B78" w:rsidRPr="003A7B78"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・利便性の高い社内IT環境の構築</w:t>
                  </w:r>
                </w:p>
                <w:p w14:paraId="4B9E54C0" w14:textId="2A116C73" w:rsidR="00FF3FF1" w:rsidRPr="00DD56DC" w:rsidRDefault="003A7B78" w:rsidP="003A7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7B78">
                    <w:rPr>
                      <w:rFonts w:ascii="ＭＳ 明朝" w:eastAsia="ＭＳ 明朝" w:hAnsi="ＭＳ 明朝" w:cs="ＭＳ 明朝" w:hint="eastAsia"/>
                      <w:spacing w:val="6"/>
                      <w:kern w:val="0"/>
                      <w:szCs w:val="21"/>
                    </w:rPr>
                    <w:t>・サイバーセキュリティの高度化(ITAM/ITSMに準拠した強固なセキュリティの推進)</w:t>
                  </w:r>
                </w:p>
              </w:tc>
            </w:tr>
          </w:tbl>
          <w:p w14:paraId="1994427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C6E46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464E0A4" w14:textId="77777777" w:rsidTr="00DD56DC">
              <w:trPr>
                <w:trHeight w:val="707"/>
              </w:trPr>
              <w:tc>
                <w:tcPr>
                  <w:tcW w:w="2600" w:type="dxa"/>
                  <w:shd w:val="clear" w:color="auto" w:fill="auto"/>
                  <w:vAlign w:val="center"/>
                </w:tcPr>
                <w:p w14:paraId="543582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12B98A" w14:textId="46909A09" w:rsidR="00FF3FF1" w:rsidRPr="00822775" w:rsidRDefault="000D3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72AB">
                    <w:rPr>
                      <w:rFonts w:ascii="ＭＳ 明朝" w:eastAsia="ＭＳ 明朝" w:hAnsi="ＭＳ 明朝" w:cs="ＭＳ 明朝" w:hint="eastAsia"/>
                      <w:spacing w:val="6"/>
                      <w:kern w:val="0"/>
                      <w:szCs w:val="21"/>
                    </w:rPr>
                    <w:t xml:space="preserve">デロイト トーマツ </w:t>
                  </w:r>
                  <w:r>
                    <w:rPr>
                      <w:rFonts w:ascii="ＭＳ 明朝" w:eastAsia="ＭＳ 明朝" w:hAnsi="ＭＳ 明朝" w:cs="ＭＳ 明朝" w:hint="eastAsia"/>
                      <w:spacing w:val="6"/>
                      <w:kern w:val="0"/>
                      <w:szCs w:val="21"/>
                    </w:rPr>
                    <w:t>ファイナン</w:t>
                  </w:r>
                  <w:r w:rsidRPr="00F572AB">
                    <w:rPr>
                      <w:rFonts w:ascii="ＭＳ 明朝" w:eastAsia="ＭＳ 明朝" w:hAnsi="ＭＳ 明朝" w:cs="ＭＳ 明朝" w:hint="eastAsia"/>
                      <w:spacing w:val="6"/>
                      <w:kern w:val="0"/>
                      <w:szCs w:val="21"/>
                    </w:rPr>
                    <w:t>シャルアドバイザリーのｄXへ向けた取り組み</w:t>
                  </w:r>
                </w:p>
              </w:tc>
            </w:tr>
            <w:tr w:rsidR="00FF3FF1" w:rsidRPr="00DD56DC" w14:paraId="289788D4" w14:textId="77777777" w:rsidTr="00DD56DC">
              <w:trPr>
                <w:trHeight w:val="697"/>
              </w:trPr>
              <w:tc>
                <w:tcPr>
                  <w:tcW w:w="2600" w:type="dxa"/>
                  <w:shd w:val="clear" w:color="auto" w:fill="auto"/>
                  <w:vAlign w:val="center"/>
                </w:tcPr>
                <w:p w14:paraId="4D0AB0A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D2DFEDF" w14:textId="50357C99" w:rsidR="00FF3FF1" w:rsidRPr="00DD56DC" w:rsidRDefault="007129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15</w:t>
                  </w:r>
                  <w:r w:rsidR="00FF3FF1" w:rsidRPr="00DD56DC">
                    <w:rPr>
                      <w:rFonts w:ascii="ＭＳ 明朝" w:eastAsia="ＭＳ 明朝" w:hAnsi="ＭＳ 明朝" w:cs="ＭＳ 明朝" w:hint="eastAsia"/>
                      <w:spacing w:val="6"/>
                      <w:kern w:val="0"/>
                      <w:szCs w:val="21"/>
                    </w:rPr>
                    <w:t>日</w:t>
                  </w:r>
                </w:p>
              </w:tc>
            </w:tr>
            <w:tr w:rsidR="00FF3FF1" w:rsidRPr="00DD56DC" w14:paraId="4233A9B6" w14:textId="77777777" w:rsidTr="00DD56DC">
              <w:trPr>
                <w:trHeight w:val="707"/>
              </w:trPr>
              <w:tc>
                <w:tcPr>
                  <w:tcW w:w="2600" w:type="dxa"/>
                  <w:shd w:val="clear" w:color="auto" w:fill="auto"/>
                  <w:vAlign w:val="center"/>
                </w:tcPr>
                <w:p w14:paraId="5869025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26E5A3" w14:textId="77777777" w:rsidR="00266C5F" w:rsidRDefault="00266C5F" w:rsidP="00266C5F">
                  <w:pPr>
                    <w:suppressAutoHyphens/>
                    <w:kinsoku w:val="0"/>
                    <w:overflowPunct w:val="0"/>
                    <w:adjustRightInd w:val="0"/>
                    <w:spacing w:afterLines="50" w:after="120" w:line="238" w:lineRule="exact"/>
                    <w:jc w:val="left"/>
                    <w:textAlignment w:val="center"/>
                  </w:pPr>
                  <w:r>
                    <w:rPr>
                      <w:rFonts w:hint="eastAsia"/>
                    </w:rPr>
                    <w:t>当社ホームページ上で公表</w:t>
                  </w:r>
                </w:p>
                <w:p w14:paraId="43267C10" w14:textId="2590C65E" w:rsidR="00B42C0D" w:rsidRDefault="00C60F12" w:rsidP="00B42C0D">
                  <w:pPr>
                    <w:suppressAutoHyphens/>
                    <w:kinsoku w:val="0"/>
                    <w:overflowPunct w:val="0"/>
                    <w:adjustRightInd w:val="0"/>
                    <w:spacing w:afterLines="50" w:after="120" w:line="238" w:lineRule="exact"/>
                    <w:jc w:val="left"/>
                    <w:textAlignment w:val="center"/>
                  </w:pPr>
                  <w:hyperlink r:id="rId10" w:history="1">
                    <w:r w:rsidR="00C502CA">
                      <w:rPr>
                        <w:color w:val="0000FF"/>
                        <w:u w:val="single"/>
                      </w:rPr>
                      <w:t>https://www2.deloitte.com/content/dam/Deloitte/jp/Documents/about-deloitte/dtfa/jp-dtfa-actions-for-dx.pdf</w:t>
                    </w:r>
                  </w:hyperlink>
                </w:p>
                <w:p w14:paraId="563ECC62" w14:textId="05BDB478" w:rsidR="00FF3FF1" w:rsidRPr="00DD56DC" w:rsidRDefault="00266C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スライドP.</w:t>
                  </w:r>
                  <w:r w:rsidR="003A7B78">
                    <w:rPr>
                      <w:rFonts w:ascii="ＭＳ 明朝" w:eastAsia="ＭＳ 明朝" w:hAnsi="ＭＳ 明朝" w:cs="ＭＳ 明朝" w:hint="eastAsia"/>
                      <w:spacing w:val="6"/>
                      <w:kern w:val="0"/>
                      <w:szCs w:val="21"/>
                    </w:rPr>
                    <w:t>1</w:t>
                  </w:r>
                  <w:r w:rsidR="003A7B78">
                    <w:rPr>
                      <w:rFonts w:ascii="ＭＳ 明朝" w:eastAsia="ＭＳ 明朝" w:hAnsi="ＭＳ 明朝" w:cs="ＭＳ 明朝"/>
                      <w:spacing w:val="6"/>
                      <w:kern w:val="0"/>
                      <w:szCs w:val="21"/>
                    </w:rPr>
                    <w:t>9</w:t>
                  </w:r>
                </w:p>
              </w:tc>
            </w:tr>
            <w:tr w:rsidR="00FF3FF1" w:rsidRPr="00DD56DC" w14:paraId="6C7ECAFB" w14:textId="77777777" w:rsidTr="00DD56DC">
              <w:trPr>
                <w:trHeight w:val="697"/>
              </w:trPr>
              <w:tc>
                <w:tcPr>
                  <w:tcW w:w="2600" w:type="dxa"/>
                  <w:shd w:val="clear" w:color="auto" w:fill="auto"/>
                  <w:vAlign w:val="center"/>
                </w:tcPr>
                <w:p w14:paraId="53028A5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831DA0D" w14:textId="3BECDE6A" w:rsidR="00310EFD" w:rsidRPr="00EC04E8" w:rsidRDefault="00310EFD" w:rsidP="00266C5F">
                  <w:pPr>
                    <w:suppressAutoHyphens/>
                    <w:kinsoku w:val="0"/>
                    <w:overflowPunct w:val="0"/>
                    <w:adjustRightInd w:val="0"/>
                    <w:spacing w:afterLines="50" w:after="120" w:line="238" w:lineRule="exact"/>
                    <w:jc w:val="left"/>
                    <w:textAlignment w:val="center"/>
                  </w:pPr>
                  <w:r w:rsidRPr="00EC04E8">
                    <w:t>戦略の達成度を定量（KPI）、定性（ユーザーの声等）の両面からモニタリングを行い、 必要に応じて戦略、アクションプランを見直し、着実に目標を達成していきます</w:t>
                  </w:r>
                </w:p>
                <w:p w14:paraId="091D5F81" w14:textId="77777777" w:rsidR="00310EFD" w:rsidRDefault="00310EFD"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1975AF" w14:textId="1583B134" w:rsidR="00266C5F" w:rsidRPr="00266C5F" w:rsidRDefault="000D35A4"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w:t>
                  </w:r>
                  <w:proofErr w:type="spellStart"/>
                  <w:r w:rsidR="00867484">
                    <w:rPr>
                      <w:rFonts w:ascii="ＭＳ 明朝" w:eastAsia="ＭＳ 明朝" w:hAnsi="ＭＳ 明朝" w:cs="ＭＳ 明朝"/>
                      <w:spacing w:val="6"/>
                      <w:kern w:val="0"/>
                      <w:szCs w:val="21"/>
                    </w:rPr>
                    <w:t>d</w:t>
                  </w:r>
                  <w:r w:rsidRPr="000D35A4">
                    <w:rPr>
                      <w:rFonts w:ascii="ＭＳ 明朝" w:eastAsia="ＭＳ 明朝" w:hAnsi="ＭＳ 明朝" w:cs="ＭＳ 明朝" w:hint="eastAsia"/>
                      <w:spacing w:val="6"/>
                      <w:kern w:val="0"/>
                      <w:szCs w:val="21"/>
                    </w:rPr>
                    <w:t>X</w:t>
                  </w:r>
                  <w:proofErr w:type="spellEnd"/>
                  <w:r w:rsidRPr="000D35A4">
                    <w:rPr>
                      <w:rFonts w:ascii="ＭＳ 明朝" w:eastAsia="ＭＳ 明朝" w:hAnsi="ＭＳ 明朝" w:cs="ＭＳ 明朝" w:hint="eastAsia"/>
                      <w:spacing w:val="6"/>
                      <w:kern w:val="0"/>
                      <w:szCs w:val="21"/>
                    </w:rPr>
                    <w:t>戦略①「デジタルサービスの提供」、</w:t>
                  </w:r>
                  <w:proofErr w:type="spellStart"/>
                  <w:r w:rsidR="00867484">
                    <w:rPr>
                      <w:rFonts w:ascii="ＭＳ 明朝" w:eastAsia="ＭＳ 明朝" w:hAnsi="ＭＳ 明朝" w:cs="ＭＳ 明朝"/>
                      <w:spacing w:val="6"/>
                      <w:kern w:val="0"/>
                      <w:szCs w:val="21"/>
                    </w:rPr>
                    <w:t>d</w:t>
                  </w:r>
                  <w:r w:rsidRPr="000D35A4">
                    <w:rPr>
                      <w:rFonts w:ascii="ＭＳ 明朝" w:eastAsia="ＭＳ 明朝" w:hAnsi="ＭＳ 明朝" w:cs="ＭＳ 明朝" w:hint="eastAsia"/>
                      <w:spacing w:val="6"/>
                      <w:kern w:val="0"/>
                      <w:szCs w:val="21"/>
                    </w:rPr>
                    <w:t>X</w:t>
                  </w:r>
                  <w:proofErr w:type="spellEnd"/>
                  <w:r w:rsidRPr="000D35A4">
                    <w:rPr>
                      <w:rFonts w:ascii="ＭＳ 明朝" w:eastAsia="ＭＳ 明朝" w:hAnsi="ＭＳ 明朝" w:cs="ＭＳ 明朝" w:hint="eastAsia"/>
                      <w:spacing w:val="6"/>
                      <w:kern w:val="0"/>
                      <w:szCs w:val="21"/>
                    </w:rPr>
                    <w:t>戦略②「開発拠点の新設、エコシステム・アライアンスの推進」に対する主なKPI＞</w:t>
                  </w:r>
                </w:p>
                <w:p w14:paraId="1EC496D0" w14:textId="77777777" w:rsidR="00266C5F" w:rsidRPr="00266C5F"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・デジタルサービスのリリース数</w:t>
                  </w:r>
                </w:p>
                <w:p w14:paraId="76DA740A" w14:textId="04758932" w:rsidR="00266C5F" w:rsidRPr="00266C5F"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・全サービスの売上高に対するデジタルサービスの売上高構成比</w:t>
                  </w:r>
                </w:p>
                <w:p w14:paraId="35A2929A" w14:textId="6D658C4D" w:rsidR="00266C5F"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・Product＆Solution、およびアセット開発拠点でのエンジニア等の採用数</w:t>
                  </w:r>
                </w:p>
                <w:p w14:paraId="38DEF83C" w14:textId="07BF19D7" w:rsidR="00266C5F" w:rsidRPr="00266C5F" w:rsidRDefault="000D35A4"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5A4">
                    <w:rPr>
                      <w:rFonts w:ascii="ＭＳ 明朝" w:eastAsia="ＭＳ 明朝" w:hAnsi="ＭＳ 明朝" w:cs="ＭＳ 明朝" w:hint="eastAsia"/>
                      <w:spacing w:val="6"/>
                      <w:kern w:val="0"/>
                      <w:szCs w:val="21"/>
                    </w:rPr>
                    <w:t>＜DX戦略③「社内IT基盤の整備」に対する主なKPI＞</w:t>
                  </w:r>
                </w:p>
                <w:p w14:paraId="5CE5EAEA" w14:textId="77777777" w:rsidR="00266C5F" w:rsidRPr="00266C5F"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・グローバル標準基幹システムへの移行完了</w:t>
                  </w:r>
                </w:p>
                <w:p w14:paraId="7B71FA08" w14:textId="65BC3EAF" w:rsidR="00266C5F" w:rsidRPr="00266C5F"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・リモートワークに適したセキュリティ強化端末の導入率</w:t>
                  </w:r>
                </w:p>
                <w:p w14:paraId="5E909A5D" w14:textId="2E900FF2" w:rsidR="00FF3FF1" w:rsidRPr="00DD56DC" w:rsidRDefault="00266C5F" w:rsidP="00266C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C5F">
                    <w:rPr>
                      <w:rFonts w:ascii="ＭＳ 明朝" w:eastAsia="ＭＳ 明朝" w:hAnsi="ＭＳ 明朝" w:cs="ＭＳ 明朝" w:hint="eastAsia"/>
                      <w:spacing w:val="6"/>
                      <w:kern w:val="0"/>
                      <w:szCs w:val="21"/>
                    </w:rPr>
                    <w:t>・情報セキュリティの成熟度レベル</w:t>
                  </w:r>
                </w:p>
              </w:tc>
            </w:tr>
          </w:tbl>
          <w:p w14:paraId="573E004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9DC92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EBBDE1E" w14:textId="77777777" w:rsidTr="00DD56DC">
              <w:trPr>
                <w:trHeight w:val="697"/>
              </w:trPr>
              <w:tc>
                <w:tcPr>
                  <w:tcW w:w="2600" w:type="dxa"/>
                  <w:shd w:val="clear" w:color="auto" w:fill="auto"/>
                  <w:vAlign w:val="center"/>
                </w:tcPr>
                <w:p w14:paraId="403AFF2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469179F" w14:textId="59040526" w:rsidR="00FF3FF1" w:rsidRPr="00DD56DC" w:rsidRDefault="007129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00FF3FF1" w:rsidRPr="00DD56DC">
                    <w:rPr>
                      <w:rFonts w:ascii="ＭＳ 明朝" w:eastAsia="ＭＳ 明朝" w:hAnsi="ＭＳ 明朝" w:cs="ＭＳ 明朝" w:hint="eastAsia"/>
                      <w:spacing w:val="6"/>
                      <w:kern w:val="0"/>
                      <w:szCs w:val="21"/>
                    </w:rPr>
                    <w:t>日</w:t>
                  </w:r>
                </w:p>
              </w:tc>
            </w:tr>
            <w:tr w:rsidR="00FF3FF1" w:rsidRPr="00DD56DC" w14:paraId="31504834" w14:textId="77777777" w:rsidTr="00DD56DC">
              <w:trPr>
                <w:trHeight w:val="707"/>
              </w:trPr>
              <w:tc>
                <w:tcPr>
                  <w:tcW w:w="2600" w:type="dxa"/>
                  <w:shd w:val="clear" w:color="auto" w:fill="auto"/>
                  <w:vAlign w:val="center"/>
                </w:tcPr>
                <w:p w14:paraId="1844F6F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26B3215" w14:textId="77777777" w:rsidR="00FF3FF1" w:rsidRDefault="00266C5F" w:rsidP="00D66D8B">
                  <w:pPr>
                    <w:suppressAutoHyphens/>
                    <w:kinsoku w:val="0"/>
                    <w:overflowPunct w:val="0"/>
                    <w:adjustRightInd w:val="0"/>
                    <w:spacing w:afterLines="50" w:after="120" w:line="238" w:lineRule="exact"/>
                    <w:jc w:val="left"/>
                    <w:textAlignment w:val="center"/>
                  </w:pPr>
                  <w:r>
                    <w:rPr>
                      <w:rFonts w:hint="eastAsia"/>
                    </w:rPr>
                    <w:t>当社ホームページ上で公表</w:t>
                  </w:r>
                </w:p>
                <w:p w14:paraId="477A13A4" w14:textId="59EE98BE" w:rsidR="006C0897" w:rsidRPr="006C0897" w:rsidRDefault="00C60F12" w:rsidP="006C0897">
                  <w:pPr>
                    <w:widowControl/>
                    <w:autoSpaceDE/>
                    <w:autoSpaceDN/>
                    <w:spacing w:line="240" w:lineRule="auto"/>
                    <w:jc w:val="left"/>
                    <w:rPr>
                      <w:rFonts w:ascii="Yu Gothic UI" w:eastAsia="Yu Gothic UI" w:hAnsi="Yu Gothic UI" w:cs="Calibri"/>
                      <w:spacing w:val="0"/>
                      <w:kern w:val="0"/>
                      <w:sz w:val="22"/>
                      <w:szCs w:val="22"/>
                    </w:rPr>
                  </w:pPr>
                  <w:hyperlink r:id="rId11" w:history="1">
                    <w:r w:rsidR="00C502CA">
                      <w:rPr>
                        <w:rStyle w:val="af0"/>
                      </w:rPr>
                      <w:t>https://www2.deloitte.com/jp/ja/pages/about-deloitte/articles/dtfa/dtfa-actions-for-dx.html</w:t>
                    </w:r>
                  </w:hyperlink>
                </w:p>
              </w:tc>
            </w:tr>
            <w:tr w:rsidR="00FF3FF1" w:rsidRPr="00DD56DC" w14:paraId="475CE5A6" w14:textId="77777777" w:rsidTr="00DD56DC">
              <w:trPr>
                <w:trHeight w:val="697"/>
              </w:trPr>
              <w:tc>
                <w:tcPr>
                  <w:tcW w:w="2600" w:type="dxa"/>
                  <w:shd w:val="clear" w:color="auto" w:fill="auto"/>
                  <w:vAlign w:val="center"/>
                </w:tcPr>
                <w:p w14:paraId="6FEED39F"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83E4C22" w14:textId="49FAE4FD" w:rsidR="00D7183D" w:rsidRPr="00D7183D" w:rsidRDefault="00D7183D" w:rsidP="00D7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83D">
                    <w:rPr>
                      <w:rFonts w:ascii="ＭＳ 明朝" w:eastAsia="ＭＳ 明朝" w:hAnsi="ＭＳ 明朝" w:cs="ＭＳ 明朝" w:hint="eastAsia"/>
                      <w:spacing w:val="6"/>
                      <w:kern w:val="0"/>
                      <w:szCs w:val="21"/>
                    </w:rPr>
                    <w:t>DX戦略の公表と併せて、現時点の取り組み概況について当社CEOからメッセージを発信</w:t>
                  </w:r>
                </w:p>
                <w:p w14:paraId="58FB68BA" w14:textId="77777777" w:rsidR="00D7183D" w:rsidRPr="00D7183D" w:rsidRDefault="00D7183D" w:rsidP="00D7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ED8023" w14:textId="67C07208" w:rsidR="00D7183D" w:rsidRPr="00D7183D" w:rsidRDefault="00DA7C84" w:rsidP="00D7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4E8">
                    <w:rPr>
                      <w:rFonts w:ascii="ＭＳ 明朝" w:eastAsia="ＭＳ 明朝" w:hAnsi="ＭＳ 明朝" w:cs="ＭＳ 明朝" w:hint="eastAsia"/>
                      <w:spacing w:val="6"/>
                      <w:kern w:val="0"/>
                      <w:szCs w:val="21"/>
                    </w:rPr>
                    <w:t>■</w:t>
                  </w:r>
                  <w:proofErr w:type="spellStart"/>
                  <w:r w:rsidR="00D7183D" w:rsidRPr="00EC04E8">
                    <w:rPr>
                      <w:rFonts w:ascii="ＭＳ 明朝" w:eastAsia="ＭＳ 明朝" w:hAnsi="ＭＳ 明朝" w:cs="ＭＳ 明朝" w:hint="eastAsia"/>
                      <w:spacing w:val="6"/>
                      <w:kern w:val="0"/>
                      <w:szCs w:val="21"/>
                    </w:rPr>
                    <w:t>d</w:t>
                  </w:r>
                  <w:r w:rsidR="00D7183D" w:rsidRPr="00D7183D">
                    <w:rPr>
                      <w:rFonts w:ascii="ＭＳ 明朝" w:eastAsia="ＭＳ 明朝" w:hAnsi="ＭＳ 明朝" w:cs="ＭＳ 明朝" w:hint="eastAsia"/>
                      <w:spacing w:val="6"/>
                      <w:kern w:val="0"/>
                      <w:szCs w:val="21"/>
                    </w:rPr>
                    <w:t>X</w:t>
                  </w:r>
                  <w:proofErr w:type="spellEnd"/>
                  <w:r w:rsidR="00D7183D" w:rsidRPr="00D7183D">
                    <w:rPr>
                      <w:rFonts w:ascii="ＭＳ 明朝" w:eastAsia="ＭＳ 明朝" w:hAnsi="ＭＳ 明朝" w:cs="ＭＳ 明朝" w:hint="eastAsia"/>
                      <w:spacing w:val="6"/>
                      <w:kern w:val="0"/>
                      <w:szCs w:val="21"/>
                    </w:rPr>
                    <w:t>戦略の具体的な取り組み</w:t>
                  </w:r>
                </w:p>
                <w:p w14:paraId="22EDD3AC" w14:textId="77777777" w:rsidR="00B1152A" w:rsidRPr="00B1152A" w:rsidRDefault="00B1152A" w:rsidP="00B115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52A">
                    <w:rPr>
                      <w:rFonts w:ascii="ＭＳ 明朝" w:eastAsia="ＭＳ 明朝" w:hAnsi="ＭＳ 明朝" w:cs="ＭＳ 明朝" w:hint="eastAsia"/>
                      <w:spacing w:val="6"/>
                      <w:kern w:val="0"/>
                      <w:szCs w:val="21"/>
                    </w:rPr>
                    <w:t>クライアント向けのデジタルサービスを開発し、付加価値を高めるプロフェッショナル向け支援プラットフォームの開発を進め、また、アドバイザリー業務をデジタル化・ツール化し、生産性とエクスペリエンスを高めています。</w:t>
                  </w:r>
                </w:p>
                <w:p w14:paraId="18DE39B0" w14:textId="77777777" w:rsidR="00B1152A" w:rsidRPr="00B1152A" w:rsidRDefault="00B1152A" w:rsidP="00B115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52A">
                    <w:rPr>
                      <w:rFonts w:ascii="ＭＳ 明朝" w:eastAsia="ＭＳ 明朝" w:hAnsi="ＭＳ 明朝" w:cs="ＭＳ 明朝" w:hint="eastAsia"/>
                      <w:spacing w:val="6"/>
                      <w:kern w:val="0"/>
                      <w:szCs w:val="21"/>
                    </w:rPr>
                    <w:t>クライアント向けのサービスでは、M&amp;Aマッチングプラットフォーム「M&amp;Aプラス」やM&amp;A業務のプロセス設計・実行体制・運用ノウハウをe-ラーニング等で学べる「デロイト トーマツ アカデミー」は多くのクライアントにご活用いただいております。</w:t>
                  </w:r>
                </w:p>
                <w:p w14:paraId="293DE726" w14:textId="2C15A8D9" w:rsidR="00D7183D" w:rsidRDefault="00B1152A" w:rsidP="00B115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52A">
                    <w:rPr>
                      <w:rFonts w:ascii="ＭＳ 明朝" w:eastAsia="ＭＳ 明朝" w:hAnsi="ＭＳ 明朝" w:cs="ＭＳ 明朝" w:hint="eastAsia"/>
                      <w:spacing w:val="6"/>
                      <w:kern w:val="0"/>
                      <w:szCs w:val="21"/>
                    </w:rPr>
                    <w:t>プロフェッショナル向け支援プラットフォームについて、積み重ねた専門的知見を活かし、例えば、当社のバリュエーションのノウハウを活用したソリューションの機</w:t>
                  </w:r>
                  <w:r w:rsidRPr="00B1152A">
                    <w:rPr>
                      <w:rFonts w:ascii="ＭＳ 明朝" w:eastAsia="ＭＳ 明朝" w:hAnsi="ＭＳ 明朝" w:cs="ＭＳ 明朝" w:hint="eastAsia"/>
                      <w:spacing w:val="6"/>
                      <w:kern w:val="0"/>
                      <w:szCs w:val="21"/>
                    </w:rPr>
                    <w:lastRenderedPageBreak/>
                    <w:t>能を順次追加してまいります。</w:t>
                  </w:r>
                </w:p>
                <w:p w14:paraId="55FB5C41" w14:textId="77777777" w:rsidR="00B1152A" w:rsidRPr="00D7183D" w:rsidRDefault="00B1152A" w:rsidP="00DA7C84">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6D96DCE" w14:textId="2E743462" w:rsidR="00D7183D" w:rsidRPr="00D7183D" w:rsidRDefault="00DA7C84" w:rsidP="00D7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4E8">
                    <w:rPr>
                      <w:rFonts w:ascii="ＭＳ 明朝" w:eastAsia="ＭＳ 明朝" w:hAnsi="ＭＳ 明朝" w:cs="ＭＳ 明朝" w:hint="eastAsia"/>
                      <w:spacing w:val="6"/>
                      <w:kern w:val="0"/>
                      <w:szCs w:val="21"/>
                    </w:rPr>
                    <w:t>■</w:t>
                  </w:r>
                  <w:proofErr w:type="spellStart"/>
                  <w:r w:rsidR="00D7183D" w:rsidRPr="00EC04E8">
                    <w:rPr>
                      <w:rFonts w:ascii="ＭＳ 明朝" w:eastAsia="ＭＳ 明朝" w:hAnsi="ＭＳ 明朝" w:cs="ＭＳ 明朝" w:hint="eastAsia"/>
                      <w:spacing w:val="6"/>
                      <w:kern w:val="0"/>
                      <w:szCs w:val="21"/>
                    </w:rPr>
                    <w:t>dX</w:t>
                  </w:r>
                  <w:proofErr w:type="spellEnd"/>
                  <w:r w:rsidR="00D7183D" w:rsidRPr="00EC04E8">
                    <w:rPr>
                      <w:rFonts w:ascii="ＭＳ 明朝" w:eastAsia="ＭＳ 明朝" w:hAnsi="ＭＳ 明朝" w:cs="ＭＳ 明朝" w:hint="eastAsia"/>
                      <w:spacing w:val="6"/>
                      <w:kern w:val="0"/>
                      <w:szCs w:val="21"/>
                    </w:rPr>
                    <w:t>戦</w:t>
                  </w:r>
                  <w:r w:rsidR="00D7183D" w:rsidRPr="00D7183D">
                    <w:rPr>
                      <w:rFonts w:ascii="ＭＳ 明朝" w:eastAsia="ＭＳ 明朝" w:hAnsi="ＭＳ 明朝" w:cs="ＭＳ 明朝" w:hint="eastAsia"/>
                      <w:spacing w:val="6"/>
                      <w:kern w:val="0"/>
                      <w:szCs w:val="21"/>
                    </w:rPr>
                    <w:t>略を実現するための体制</w:t>
                  </w:r>
                </w:p>
                <w:p w14:paraId="0D4C68CB" w14:textId="51AB9329" w:rsidR="00FF3FF1" w:rsidRPr="00B1152A" w:rsidRDefault="00B1152A" w:rsidP="00D7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52A">
                    <w:rPr>
                      <w:rFonts w:ascii="ＭＳ 明朝" w:eastAsia="ＭＳ 明朝" w:hAnsi="ＭＳ 明朝" w:cs="ＭＳ 明朝" w:hint="eastAsia"/>
                      <w:spacing w:val="6"/>
                      <w:kern w:val="0"/>
                      <w:szCs w:val="21"/>
                    </w:rPr>
                    <w:t>より複雑化したクライアントの課題を解決するために、人材の多様化を推進し、</w:t>
                  </w:r>
                  <w:r w:rsidR="00383476">
                    <w:rPr>
                      <w:rFonts w:ascii="ＭＳ 明朝" w:eastAsia="ＭＳ 明朝" w:hAnsi="ＭＳ 明朝" w:cs="ＭＳ 明朝" w:hint="eastAsia"/>
                      <w:spacing w:val="6"/>
                      <w:kern w:val="0"/>
                      <w:szCs w:val="21"/>
                    </w:rPr>
                    <w:t xml:space="preserve">デロイト トーマツ </w:t>
                  </w:r>
                  <w:r w:rsidRPr="00B1152A">
                    <w:rPr>
                      <w:rFonts w:ascii="ＭＳ 明朝" w:eastAsia="ＭＳ 明朝" w:hAnsi="ＭＳ 明朝" w:cs="ＭＳ 明朝" w:hint="eastAsia"/>
                      <w:spacing w:val="6"/>
                      <w:kern w:val="0"/>
                      <w:szCs w:val="21"/>
                    </w:rPr>
                    <w:t>グループの日本およびグローバルネットワークを活用しつつ、グループ外のデジタルケーパビリティを持つ組織とのコラボレーションも強化しています。例えば、2022年7月に新設した「MAEBASHI Social Innovation Hub」を起点に、社会課題解決に通じるソーシャルイノベーションの創出を促進するための産官学連携による拠点整備を行いました。現在は、デジタル技術やデータ活用に精通したエンジニアの人員増強に注力をしています。また、ビジネスパートナーとの協業の強化や専門性の高い補完関係にある企業のM&amp;Aを通じて、新たなビジネスやサービスを生み出すとともに、日本企業の成長へ向け組織横断での活動を促進しています。</w:t>
                  </w:r>
                </w:p>
              </w:tc>
            </w:tr>
          </w:tbl>
          <w:p w14:paraId="51E2EA1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3B7DED"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3AD2992" w14:textId="77777777" w:rsidTr="00DD56DC">
              <w:trPr>
                <w:trHeight w:val="707"/>
              </w:trPr>
              <w:tc>
                <w:tcPr>
                  <w:tcW w:w="2600" w:type="dxa"/>
                  <w:shd w:val="clear" w:color="auto" w:fill="auto"/>
                  <w:vAlign w:val="center"/>
                </w:tcPr>
                <w:p w14:paraId="4A5AB37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98663BD" w14:textId="060E875F" w:rsidR="00FF3FF1" w:rsidRPr="000D35A4" w:rsidRDefault="007129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令和4</w:t>
                  </w:r>
                  <w:r w:rsidR="00FF3FF1" w:rsidRPr="00DD56DC">
                    <w:rPr>
                      <w:rFonts w:ascii="ＭＳ 明朝" w:eastAsia="ＭＳ 明朝" w:hAnsi="ＭＳ 明朝" w:cs="ＭＳ 明朝" w:hint="eastAsia"/>
                      <w:spacing w:val="6"/>
                      <w:kern w:val="0"/>
                      <w:szCs w:val="21"/>
                    </w:rPr>
                    <w:t>年</w:t>
                  </w:r>
                  <w:r w:rsidR="000D35A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000D35A4">
                    <w:rPr>
                      <w:rFonts w:ascii="ＭＳ 明朝" w:eastAsia="ＭＳ 明朝" w:hAnsi="ＭＳ 明朝" w:cs="ＭＳ 明朝" w:hint="eastAsia"/>
                      <w:spacing w:val="6"/>
                      <w:kern w:val="0"/>
                      <w:szCs w:val="21"/>
                    </w:rPr>
                    <w:t>0</w:t>
                  </w:r>
                  <w:r w:rsidR="00FF3FF1" w:rsidRPr="00DD56DC">
                    <w:rPr>
                      <w:rFonts w:ascii="ＭＳ 明朝" w:eastAsia="ＭＳ 明朝" w:hAnsi="ＭＳ 明朝" w:cs="ＭＳ 明朝" w:hint="eastAsia"/>
                      <w:spacing w:val="6"/>
                      <w:kern w:val="0"/>
                      <w:szCs w:val="21"/>
                    </w:rPr>
                    <w:t xml:space="preserve">月頃　～　</w:t>
                  </w:r>
                  <w:r w:rsidR="000D35A4">
                    <w:rPr>
                      <w:rFonts w:ascii="ＭＳ 明朝" w:eastAsia="ＭＳ 明朝" w:hAnsi="ＭＳ 明朝" w:cs="ＭＳ 明朝" w:hint="eastAsia"/>
                      <w:spacing w:val="6"/>
                      <w:kern w:val="0"/>
                      <w:szCs w:val="21"/>
                    </w:rPr>
                    <w:t>令和4</w:t>
                  </w:r>
                  <w:r w:rsidR="00FF3FF1" w:rsidRPr="00DD56DC">
                    <w:rPr>
                      <w:rFonts w:ascii="ＭＳ 明朝" w:eastAsia="ＭＳ 明朝" w:hAnsi="ＭＳ 明朝" w:cs="ＭＳ 明朝" w:hint="eastAsia"/>
                      <w:spacing w:val="6"/>
                      <w:kern w:val="0"/>
                      <w:szCs w:val="21"/>
                    </w:rPr>
                    <w:t>年</w:t>
                  </w:r>
                  <w:r w:rsidR="000D35A4">
                    <w:rPr>
                      <w:rFonts w:ascii="ＭＳ 明朝" w:eastAsia="ＭＳ 明朝" w:hAnsi="ＭＳ 明朝" w:cs="ＭＳ 明朝" w:hint="eastAsia"/>
                      <w:spacing w:val="6"/>
                      <w:kern w:val="0"/>
                      <w:szCs w:val="21"/>
                    </w:rPr>
                    <w:t xml:space="preserve"> 1</w:t>
                  </w:r>
                  <w:r w:rsidR="000D35A4">
                    <w:rPr>
                      <w:rFonts w:ascii="ＭＳ 明朝" w:eastAsia="ＭＳ 明朝" w:hAnsi="ＭＳ 明朝" w:cs="ＭＳ 明朝"/>
                      <w:spacing w:val="6"/>
                      <w:kern w:val="0"/>
                      <w:szCs w:val="21"/>
                    </w:rPr>
                    <w:t>1</w:t>
                  </w:r>
                  <w:r w:rsidR="00FF3FF1" w:rsidRPr="00DD56DC">
                    <w:rPr>
                      <w:rFonts w:ascii="ＭＳ 明朝" w:eastAsia="ＭＳ 明朝" w:hAnsi="ＭＳ 明朝" w:cs="ＭＳ 明朝" w:hint="eastAsia"/>
                      <w:spacing w:val="6"/>
                      <w:kern w:val="0"/>
                      <w:szCs w:val="21"/>
                    </w:rPr>
                    <w:t>月頃</w:t>
                  </w:r>
                </w:p>
              </w:tc>
            </w:tr>
            <w:tr w:rsidR="00FF3FF1" w:rsidRPr="00DD56DC" w14:paraId="22E0AEE8" w14:textId="77777777" w:rsidTr="00DD56DC">
              <w:trPr>
                <w:trHeight w:val="707"/>
              </w:trPr>
              <w:tc>
                <w:tcPr>
                  <w:tcW w:w="2600" w:type="dxa"/>
                  <w:shd w:val="clear" w:color="auto" w:fill="auto"/>
                  <w:vAlign w:val="center"/>
                </w:tcPr>
                <w:p w14:paraId="75208CB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9F04DAC" w14:textId="4B3CEA4B" w:rsidR="00FF3FF1" w:rsidRPr="00DD56DC" w:rsidRDefault="007513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01D">
                    <w:rPr>
                      <w:rFonts w:ascii="ＭＳ 明朝" w:eastAsia="ＭＳ 明朝" w:hAnsi="ＭＳ 明朝" w:cs="ＭＳ 明朝" w:hint="eastAsia"/>
                      <w:spacing w:val="6"/>
                      <w:kern w:val="0"/>
                      <w:szCs w:val="21"/>
                    </w:rPr>
                    <w:t>「DX推進指標自己診断フォーマット」を用いた課題把握</w:t>
                  </w:r>
                  <w:r>
                    <w:rPr>
                      <w:rFonts w:ascii="ＭＳ 明朝" w:eastAsia="ＭＳ 明朝" w:hAnsi="ＭＳ 明朝" w:cs="ＭＳ 明朝" w:hint="eastAsia"/>
                      <w:spacing w:val="6"/>
                      <w:kern w:val="0"/>
                      <w:szCs w:val="21"/>
                    </w:rPr>
                    <w:t>を実施済み。</w:t>
                  </w:r>
                  <w:r w:rsidRPr="002B650F">
                    <w:rPr>
                      <w:rFonts w:ascii="ＭＳ 明朝" w:eastAsia="ＭＳ 明朝" w:hAnsi="ＭＳ 明朝" w:cs="ＭＳ 明朝" w:hint="eastAsia"/>
                      <w:spacing w:val="6"/>
                      <w:kern w:val="0"/>
                      <w:szCs w:val="21"/>
                    </w:rPr>
                    <w:t>DX推進ポータルにて、 自己評価シートの提出</w:t>
                  </w:r>
                  <w:r w:rsidR="00300E1E">
                    <w:rPr>
                      <w:rFonts w:ascii="ＭＳ 明朝" w:eastAsia="ＭＳ 明朝" w:hAnsi="ＭＳ 明朝" w:cs="ＭＳ 明朝" w:hint="eastAsia"/>
                      <w:spacing w:val="6"/>
                      <w:kern w:val="0"/>
                      <w:szCs w:val="21"/>
                    </w:rPr>
                    <w:t>を</w:t>
                  </w:r>
                  <w:r w:rsidRPr="002B650F">
                    <w:rPr>
                      <w:rFonts w:ascii="ＭＳ 明朝" w:eastAsia="ＭＳ 明朝" w:hAnsi="ＭＳ 明朝" w:cs="ＭＳ 明朝" w:hint="eastAsia"/>
                      <w:spacing w:val="6"/>
                      <w:kern w:val="0"/>
                      <w:szCs w:val="21"/>
                    </w:rPr>
                    <w:t>いたしま</w:t>
                  </w:r>
                  <w:r w:rsidR="00B250C6">
                    <w:rPr>
                      <w:rFonts w:ascii="ＭＳ 明朝" w:eastAsia="ＭＳ 明朝" w:hAnsi="ＭＳ 明朝" w:cs="ＭＳ 明朝" w:hint="eastAsia"/>
                      <w:spacing w:val="6"/>
                      <w:kern w:val="0"/>
                      <w:szCs w:val="21"/>
                    </w:rPr>
                    <w:t>した</w:t>
                  </w:r>
                  <w:r w:rsidRPr="002B650F">
                    <w:rPr>
                      <w:rFonts w:ascii="ＭＳ 明朝" w:eastAsia="ＭＳ 明朝" w:hAnsi="ＭＳ 明朝" w:cs="ＭＳ 明朝" w:hint="eastAsia"/>
                      <w:spacing w:val="6"/>
                      <w:kern w:val="0"/>
                      <w:szCs w:val="21"/>
                    </w:rPr>
                    <w:t>。</w:t>
                  </w:r>
                </w:p>
              </w:tc>
            </w:tr>
          </w:tbl>
          <w:p w14:paraId="20A2B19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8356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CF7DB4" w14:textId="77777777" w:rsidTr="00DD56DC">
              <w:trPr>
                <w:trHeight w:val="707"/>
              </w:trPr>
              <w:tc>
                <w:tcPr>
                  <w:tcW w:w="2600" w:type="dxa"/>
                  <w:shd w:val="clear" w:color="auto" w:fill="auto"/>
                  <w:vAlign w:val="center"/>
                </w:tcPr>
                <w:p w14:paraId="759C4C9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4581FF9" w14:textId="3BBCDF4A" w:rsidR="00FF3FF1" w:rsidRPr="00DD56DC" w:rsidRDefault="000D3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平成28</w:t>
                  </w:r>
                  <w:r w:rsidR="00C70598" w:rsidRPr="00D37503">
                    <w:rPr>
                      <w:rFonts w:ascii="ＭＳ 明朝" w:eastAsia="ＭＳ 明朝" w:hAnsi="ＭＳ 明朝" w:cs="ＭＳ 明朝" w:hint="eastAsia"/>
                      <w:spacing w:val="6"/>
                      <w:kern w:val="0"/>
                      <w:szCs w:val="21"/>
                    </w:rPr>
                    <w:t>年7月頃　～　現在</w:t>
                  </w:r>
                </w:p>
              </w:tc>
            </w:tr>
            <w:tr w:rsidR="00FF3FF1" w:rsidRPr="00DD56DC" w14:paraId="1CBE5B8F" w14:textId="77777777" w:rsidTr="00DD56DC">
              <w:trPr>
                <w:trHeight w:val="697"/>
              </w:trPr>
              <w:tc>
                <w:tcPr>
                  <w:tcW w:w="2600" w:type="dxa"/>
                  <w:shd w:val="clear" w:color="auto" w:fill="auto"/>
                  <w:vAlign w:val="center"/>
                </w:tcPr>
                <w:p w14:paraId="5A1651F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6F5EC3" w14:textId="22EF1C9C" w:rsidR="000F5416" w:rsidRPr="000F5416" w:rsidRDefault="000D35A4" w:rsidP="000F54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5416" w:rsidRPr="000F5416">
                    <w:rPr>
                      <w:rFonts w:ascii="ＭＳ 明朝" w:eastAsia="ＭＳ 明朝" w:hAnsi="ＭＳ 明朝" w:cs="ＭＳ 明朝" w:hint="eastAsia"/>
                      <w:spacing w:val="6"/>
                      <w:kern w:val="0"/>
                      <w:szCs w:val="21"/>
                    </w:rPr>
                    <w:t>サイバーセキュリティに対する対策</w:t>
                  </w:r>
                </w:p>
                <w:p w14:paraId="7E8A5A7D" w14:textId="5984EC33" w:rsidR="00523C2C" w:rsidRPr="00DD56DC" w:rsidRDefault="000F5416" w:rsidP="000D3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416">
                    <w:rPr>
                      <w:rFonts w:ascii="ＭＳ 明朝" w:eastAsia="ＭＳ 明朝" w:hAnsi="ＭＳ 明朝" w:cs="ＭＳ 明朝" w:hint="eastAsia"/>
                      <w:spacing w:val="6"/>
                      <w:kern w:val="0"/>
                      <w:szCs w:val="21"/>
                    </w:rPr>
                    <w:t>当グループでは2017年5月にISO27001認証を取得し、自ら定めた情報セキュリティ方針に基づき、クライアントの秘密情報を取扱う事業活動全般におけるリスクを考慮して情報セキュリティマネジメントシステム（ISMS）を構築し、継続的な改善及び維持を図って</w:t>
                  </w:r>
                  <w:r w:rsidR="00980301" w:rsidRPr="00EC04E8">
                    <w:rPr>
                      <w:rFonts w:ascii="ＭＳ 明朝" w:eastAsia="ＭＳ 明朝" w:hAnsi="ＭＳ 明朝" w:cs="ＭＳ 明朝" w:hint="eastAsia"/>
                      <w:spacing w:val="6"/>
                      <w:kern w:val="0"/>
                      <w:szCs w:val="21"/>
                    </w:rPr>
                    <w:t>います</w:t>
                  </w:r>
                </w:p>
              </w:tc>
            </w:tr>
          </w:tbl>
          <w:p w14:paraId="4DCB310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24963D"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1A45A95"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3933D75A"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4D96DA4"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44FED2A"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394A5420"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77F3F3B"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7A97F99"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C90B6CD"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26C17C03"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67BF5900"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2C6540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917FA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1DA3873"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BB482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16FD341F"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056EA" w14:textId="77777777" w:rsidR="008219A6" w:rsidRDefault="008219A6">
      <w:r>
        <w:separator/>
      </w:r>
    </w:p>
  </w:endnote>
  <w:endnote w:type="continuationSeparator" w:id="0">
    <w:p w14:paraId="0D9A59DA" w14:textId="77777777" w:rsidR="008219A6" w:rsidRDefault="00821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AE4C2" w14:textId="77777777" w:rsidR="008219A6" w:rsidRDefault="008219A6">
      <w:r>
        <w:separator/>
      </w:r>
    </w:p>
  </w:footnote>
  <w:footnote w:type="continuationSeparator" w:id="0">
    <w:p w14:paraId="5A972704" w14:textId="77777777" w:rsidR="008219A6" w:rsidRDefault="008219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B1338A9"/>
    <w:multiLevelType w:val="hybridMultilevel"/>
    <w:tmpl w:val="2E5603CE"/>
    <w:lvl w:ilvl="0" w:tplc="D7D480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B60602"/>
    <w:multiLevelType w:val="hybridMultilevel"/>
    <w:tmpl w:val="5370526A"/>
    <w:lvl w:ilvl="0" w:tplc="DE5281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4F04FB"/>
    <w:multiLevelType w:val="hybridMultilevel"/>
    <w:tmpl w:val="619C2A50"/>
    <w:lvl w:ilvl="0" w:tplc="3D846B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B52554"/>
    <w:multiLevelType w:val="hybridMultilevel"/>
    <w:tmpl w:val="86F25126"/>
    <w:lvl w:ilvl="0" w:tplc="0CBAB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3A5512"/>
    <w:multiLevelType w:val="hybridMultilevel"/>
    <w:tmpl w:val="262A5F92"/>
    <w:lvl w:ilvl="0" w:tplc="3F109E8E">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A63D35"/>
    <w:multiLevelType w:val="hybridMultilevel"/>
    <w:tmpl w:val="D25E204C"/>
    <w:lvl w:ilvl="0" w:tplc="EE0AAB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E201CC2"/>
    <w:multiLevelType w:val="hybridMultilevel"/>
    <w:tmpl w:val="F6640508"/>
    <w:lvl w:ilvl="0" w:tplc="AE5CB0C4">
      <w:start w:val="2"/>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3C46FC3"/>
    <w:multiLevelType w:val="hybridMultilevel"/>
    <w:tmpl w:val="65A4AD3A"/>
    <w:lvl w:ilvl="0" w:tplc="E81040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D6901A4"/>
    <w:multiLevelType w:val="hybridMultilevel"/>
    <w:tmpl w:val="E6A6EF56"/>
    <w:lvl w:ilvl="0" w:tplc="74DE0D0C">
      <w:start w:val="3"/>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5"/>
  </w:num>
  <w:num w:numId="2">
    <w:abstractNumId w:val="10"/>
  </w:num>
  <w:num w:numId="3">
    <w:abstractNumId w:val="0"/>
  </w:num>
  <w:num w:numId="4">
    <w:abstractNumId w:val="8"/>
  </w:num>
  <w:num w:numId="5">
    <w:abstractNumId w:val="6"/>
  </w:num>
  <w:num w:numId="6">
    <w:abstractNumId w:val="4"/>
  </w:num>
  <w:num w:numId="7">
    <w:abstractNumId w:val="2"/>
  </w:num>
  <w:num w:numId="8">
    <w:abstractNumId w:val="11"/>
  </w:num>
  <w:num w:numId="9">
    <w:abstractNumId w:val="12"/>
  </w:num>
  <w:num w:numId="10">
    <w:abstractNumId w:val="7"/>
  </w:num>
  <w:num w:numId="11">
    <w:abstractNumId w:val="9"/>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505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1365"/>
    <w:rsid w:val="0003354E"/>
    <w:rsid w:val="00036A63"/>
    <w:rsid w:val="00041741"/>
    <w:rsid w:val="00041CB2"/>
    <w:rsid w:val="000459B5"/>
    <w:rsid w:val="00047EDA"/>
    <w:rsid w:val="00057E07"/>
    <w:rsid w:val="00073C3C"/>
    <w:rsid w:val="00084460"/>
    <w:rsid w:val="00090EE1"/>
    <w:rsid w:val="00091F7D"/>
    <w:rsid w:val="00095CB3"/>
    <w:rsid w:val="000B4D35"/>
    <w:rsid w:val="000D2F84"/>
    <w:rsid w:val="000D35A4"/>
    <w:rsid w:val="000D7B32"/>
    <w:rsid w:val="000D7DA5"/>
    <w:rsid w:val="000E3674"/>
    <w:rsid w:val="000E7FC1"/>
    <w:rsid w:val="000F4B57"/>
    <w:rsid w:val="000F5416"/>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D4BA4"/>
    <w:rsid w:val="00200D96"/>
    <w:rsid w:val="002026A5"/>
    <w:rsid w:val="00203C71"/>
    <w:rsid w:val="00207705"/>
    <w:rsid w:val="00215478"/>
    <w:rsid w:val="00215790"/>
    <w:rsid w:val="00221EF5"/>
    <w:rsid w:val="002231B4"/>
    <w:rsid w:val="0024317B"/>
    <w:rsid w:val="00245F36"/>
    <w:rsid w:val="00246783"/>
    <w:rsid w:val="00247501"/>
    <w:rsid w:val="00252385"/>
    <w:rsid w:val="00261B17"/>
    <w:rsid w:val="00266C5F"/>
    <w:rsid w:val="00270A21"/>
    <w:rsid w:val="0027635A"/>
    <w:rsid w:val="00280930"/>
    <w:rsid w:val="00291E04"/>
    <w:rsid w:val="0029696A"/>
    <w:rsid w:val="002A27BF"/>
    <w:rsid w:val="002C3C35"/>
    <w:rsid w:val="002E3758"/>
    <w:rsid w:val="002F5008"/>
    <w:rsid w:val="002F5580"/>
    <w:rsid w:val="00300E1E"/>
    <w:rsid w:val="00305031"/>
    <w:rsid w:val="00306E4B"/>
    <w:rsid w:val="00310EFD"/>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70DE7"/>
    <w:rsid w:val="00380319"/>
    <w:rsid w:val="00383476"/>
    <w:rsid w:val="00384C06"/>
    <w:rsid w:val="003A0B83"/>
    <w:rsid w:val="003A0C1A"/>
    <w:rsid w:val="003A1917"/>
    <w:rsid w:val="003A40BB"/>
    <w:rsid w:val="003A7B78"/>
    <w:rsid w:val="003B283D"/>
    <w:rsid w:val="003B53DF"/>
    <w:rsid w:val="003C71BF"/>
    <w:rsid w:val="003D054D"/>
    <w:rsid w:val="003D1FF3"/>
    <w:rsid w:val="003F34E8"/>
    <w:rsid w:val="003F7752"/>
    <w:rsid w:val="004003DB"/>
    <w:rsid w:val="004012C5"/>
    <w:rsid w:val="00401AF5"/>
    <w:rsid w:val="00412C9F"/>
    <w:rsid w:val="00421C74"/>
    <w:rsid w:val="00425E30"/>
    <w:rsid w:val="00434ECA"/>
    <w:rsid w:val="00441549"/>
    <w:rsid w:val="00446FA4"/>
    <w:rsid w:val="004519BF"/>
    <w:rsid w:val="0045289C"/>
    <w:rsid w:val="00462146"/>
    <w:rsid w:val="004651FB"/>
    <w:rsid w:val="0046628F"/>
    <w:rsid w:val="00483F63"/>
    <w:rsid w:val="004901CB"/>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3B99"/>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897"/>
    <w:rsid w:val="006C0F01"/>
    <w:rsid w:val="006C13EE"/>
    <w:rsid w:val="006D3861"/>
    <w:rsid w:val="006E6FEF"/>
    <w:rsid w:val="006F2BB7"/>
    <w:rsid w:val="006F6B2A"/>
    <w:rsid w:val="0071191E"/>
    <w:rsid w:val="00712936"/>
    <w:rsid w:val="00720D00"/>
    <w:rsid w:val="00726DDB"/>
    <w:rsid w:val="007276ED"/>
    <w:rsid w:val="00730B06"/>
    <w:rsid w:val="0074688D"/>
    <w:rsid w:val="00751324"/>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219A6"/>
    <w:rsid w:val="00822775"/>
    <w:rsid w:val="00843F68"/>
    <w:rsid w:val="0084478F"/>
    <w:rsid w:val="008459EA"/>
    <w:rsid w:val="00847130"/>
    <w:rsid w:val="00847788"/>
    <w:rsid w:val="00860BE2"/>
    <w:rsid w:val="00865B12"/>
    <w:rsid w:val="00867484"/>
    <w:rsid w:val="008747CA"/>
    <w:rsid w:val="00880EB5"/>
    <w:rsid w:val="00881D72"/>
    <w:rsid w:val="008A5BE2"/>
    <w:rsid w:val="008A74E2"/>
    <w:rsid w:val="008B45A1"/>
    <w:rsid w:val="008C1A9C"/>
    <w:rsid w:val="008D3239"/>
    <w:rsid w:val="008D7501"/>
    <w:rsid w:val="008E0DC5"/>
    <w:rsid w:val="008F09B5"/>
    <w:rsid w:val="008F4EBB"/>
    <w:rsid w:val="00902744"/>
    <w:rsid w:val="009058CC"/>
    <w:rsid w:val="00912E20"/>
    <w:rsid w:val="009156A4"/>
    <w:rsid w:val="00923BFF"/>
    <w:rsid w:val="009243FD"/>
    <w:rsid w:val="0094225E"/>
    <w:rsid w:val="00953692"/>
    <w:rsid w:val="0096323E"/>
    <w:rsid w:val="00964BDD"/>
    <w:rsid w:val="009653AA"/>
    <w:rsid w:val="00972B7B"/>
    <w:rsid w:val="00975A98"/>
    <w:rsid w:val="00977317"/>
    <w:rsid w:val="00980301"/>
    <w:rsid w:val="009811EE"/>
    <w:rsid w:val="009877BF"/>
    <w:rsid w:val="0099009C"/>
    <w:rsid w:val="0099702E"/>
    <w:rsid w:val="009A5C7A"/>
    <w:rsid w:val="009C0392"/>
    <w:rsid w:val="009C1583"/>
    <w:rsid w:val="009C7AC7"/>
    <w:rsid w:val="009D25A5"/>
    <w:rsid w:val="009E3361"/>
    <w:rsid w:val="009F62E5"/>
    <w:rsid w:val="009F6625"/>
    <w:rsid w:val="00A22980"/>
    <w:rsid w:val="00A24438"/>
    <w:rsid w:val="00A24614"/>
    <w:rsid w:val="00A45AE9"/>
    <w:rsid w:val="00A50183"/>
    <w:rsid w:val="00A50B40"/>
    <w:rsid w:val="00A541C7"/>
    <w:rsid w:val="00A549F4"/>
    <w:rsid w:val="00A56E62"/>
    <w:rsid w:val="00A65F10"/>
    <w:rsid w:val="00A7349F"/>
    <w:rsid w:val="00A8301F"/>
    <w:rsid w:val="00A84C8E"/>
    <w:rsid w:val="00A90479"/>
    <w:rsid w:val="00A932DE"/>
    <w:rsid w:val="00AA16AF"/>
    <w:rsid w:val="00AA47A2"/>
    <w:rsid w:val="00AA5A98"/>
    <w:rsid w:val="00AB5A63"/>
    <w:rsid w:val="00AD39FB"/>
    <w:rsid w:val="00AD4077"/>
    <w:rsid w:val="00AE6A68"/>
    <w:rsid w:val="00B02404"/>
    <w:rsid w:val="00B1152A"/>
    <w:rsid w:val="00B250C6"/>
    <w:rsid w:val="00B300D5"/>
    <w:rsid w:val="00B33D14"/>
    <w:rsid w:val="00B33D84"/>
    <w:rsid w:val="00B35E61"/>
    <w:rsid w:val="00B36536"/>
    <w:rsid w:val="00B42C0D"/>
    <w:rsid w:val="00B45C60"/>
    <w:rsid w:val="00B50A0A"/>
    <w:rsid w:val="00B525E2"/>
    <w:rsid w:val="00B705FB"/>
    <w:rsid w:val="00B86108"/>
    <w:rsid w:val="00B9474D"/>
    <w:rsid w:val="00BA78F8"/>
    <w:rsid w:val="00BB6C25"/>
    <w:rsid w:val="00BB79CF"/>
    <w:rsid w:val="00BD603A"/>
    <w:rsid w:val="00BF3517"/>
    <w:rsid w:val="00C05662"/>
    <w:rsid w:val="00C11209"/>
    <w:rsid w:val="00C14A29"/>
    <w:rsid w:val="00C24949"/>
    <w:rsid w:val="00C3670A"/>
    <w:rsid w:val="00C4669E"/>
    <w:rsid w:val="00C502CA"/>
    <w:rsid w:val="00C60F12"/>
    <w:rsid w:val="00C70598"/>
    <w:rsid w:val="00C71411"/>
    <w:rsid w:val="00C73EB2"/>
    <w:rsid w:val="00C7532F"/>
    <w:rsid w:val="00C932DE"/>
    <w:rsid w:val="00CA17F6"/>
    <w:rsid w:val="00CA41C8"/>
    <w:rsid w:val="00CA7393"/>
    <w:rsid w:val="00CB0A7D"/>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66D8B"/>
    <w:rsid w:val="00D7183D"/>
    <w:rsid w:val="00D72780"/>
    <w:rsid w:val="00D762AF"/>
    <w:rsid w:val="00D937A5"/>
    <w:rsid w:val="00D9422A"/>
    <w:rsid w:val="00DA23E1"/>
    <w:rsid w:val="00DA5950"/>
    <w:rsid w:val="00DA7C84"/>
    <w:rsid w:val="00DB2548"/>
    <w:rsid w:val="00DB7E0E"/>
    <w:rsid w:val="00DC560E"/>
    <w:rsid w:val="00DD185B"/>
    <w:rsid w:val="00DD2331"/>
    <w:rsid w:val="00DD56DC"/>
    <w:rsid w:val="00DF2563"/>
    <w:rsid w:val="00DF2D1D"/>
    <w:rsid w:val="00DF6F6E"/>
    <w:rsid w:val="00E06B63"/>
    <w:rsid w:val="00E1242C"/>
    <w:rsid w:val="00E14207"/>
    <w:rsid w:val="00E17CAA"/>
    <w:rsid w:val="00E17D1A"/>
    <w:rsid w:val="00E2355C"/>
    <w:rsid w:val="00E31ED9"/>
    <w:rsid w:val="00E34612"/>
    <w:rsid w:val="00E36F86"/>
    <w:rsid w:val="00E4620E"/>
    <w:rsid w:val="00E469EA"/>
    <w:rsid w:val="00E51414"/>
    <w:rsid w:val="00E532A0"/>
    <w:rsid w:val="00E53685"/>
    <w:rsid w:val="00E63E18"/>
    <w:rsid w:val="00E679CB"/>
    <w:rsid w:val="00E72B38"/>
    <w:rsid w:val="00E73521"/>
    <w:rsid w:val="00E86A2F"/>
    <w:rsid w:val="00E94F97"/>
    <w:rsid w:val="00E96854"/>
    <w:rsid w:val="00EA0D0B"/>
    <w:rsid w:val="00EA15DB"/>
    <w:rsid w:val="00EB6D2C"/>
    <w:rsid w:val="00EC02FD"/>
    <w:rsid w:val="00EC04E8"/>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572AB"/>
    <w:rsid w:val="00F7212F"/>
    <w:rsid w:val="00F73072"/>
    <w:rsid w:val="00F7387C"/>
    <w:rsid w:val="00FA7D73"/>
    <w:rsid w:val="00FB5900"/>
    <w:rsid w:val="00FC304B"/>
    <w:rsid w:val="00FC6B98"/>
    <w:rsid w:val="00FD196D"/>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rsRrSbi8dzrQUYTpJMSSOl++AOqmQndnR6C+z4kT/mdP/KxcjLLHpBmypY3SMoOkEjLKXd9yFvccKg6ZZm85Cw==" w:salt="H0lL9WwtT0e1RlDA1zEi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customStyle="1" w:styleId="normaltextrun">
    <w:name w:val="normaltextrun"/>
    <w:basedOn w:val="a0"/>
    <w:rsid w:val="00573B99"/>
  </w:style>
  <w:style w:type="character" w:styleId="af0">
    <w:name w:val="Hyperlink"/>
    <w:uiPriority w:val="99"/>
    <w:unhideWhenUsed/>
    <w:rsid w:val="009C1583"/>
    <w:rPr>
      <w:color w:val="0000FF"/>
      <w:u w:val="single"/>
    </w:rPr>
  </w:style>
  <w:style w:type="character" w:styleId="af1">
    <w:name w:val="Unresolved Mention"/>
    <w:uiPriority w:val="99"/>
    <w:semiHidden/>
    <w:unhideWhenUsed/>
    <w:rsid w:val="001D4BA4"/>
    <w:rPr>
      <w:color w:val="605E5C"/>
      <w:shd w:val="clear" w:color="auto" w:fill="E1DFDD"/>
    </w:rPr>
  </w:style>
  <w:style w:type="character" w:styleId="af2">
    <w:name w:val="FollowedHyperlink"/>
    <w:basedOn w:val="a0"/>
    <w:uiPriority w:val="99"/>
    <w:semiHidden/>
    <w:unhideWhenUsed/>
    <w:rsid w:val="00DF2D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9737">
      <w:bodyDiv w:val="1"/>
      <w:marLeft w:val="0"/>
      <w:marRight w:val="0"/>
      <w:marTop w:val="0"/>
      <w:marBottom w:val="0"/>
      <w:divBdr>
        <w:top w:val="none" w:sz="0" w:space="0" w:color="auto"/>
        <w:left w:val="none" w:sz="0" w:space="0" w:color="auto"/>
        <w:bottom w:val="none" w:sz="0" w:space="0" w:color="auto"/>
        <w:right w:val="none" w:sz="0" w:space="0" w:color="auto"/>
      </w:divBdr>
    </w:div>
    <w:div w:id="463238254">
      <w:bodyDiv w:val="1"/>
      <w:marLeft w:val="0"/>
      <w:marRight w:val="0"/>
      <w:marTop w:val="0"/>
      <w:marBottom w:val="0"/>
      <w:divBdr>
        <w:top w:val="none" w:sz="0" w:space="0" w:color="auto"/>
        <w:left w:val="none" w:sz="0" w:space="0" w:color="auto"/>
        <w:bottom w:val="none" w:sz="0" w:space="0" w:color="auto"/>
        <w:right w:val="none" w:sz="0" w:space="0" w:color="auto"/>
      </w:divBdr>
    </w:div>
    <w:div w:id="706217420">
      <w:bodyDiv w:val="1"/>
      <w:marLeft w:val="0"/>
      <w:marRight w:val="0"/>
      <w:marTop w:val="0"/>
      <w:marBottom w:val="0"/>
      <w:divBdr>
        <w:top w:val="none" w:sz="0" w:space="0" w:color="auto"/>
        <w:left w:val="none" w:sz="0" w:space="0" w:color="auto"/>
        <w:bottom w:val="none" w:sz="0" w:space="0" w:color="auto"/>
        <w:right w:val="none" w:sz="0" w:space="0" w:color="auto"/>
      </w:divBdr>
    </w:div>
    <w:div w:id="1075325907">
      <w:bodyDiv w:val="1"/>
      <w:marLeft w:val="0"/>
      <w:marRight w:val="0"/>
      <w:marTop w:val="0"/>
      <w:marBottom w:val="0"/>
      <w:divBdr>
        <w:top w:val="none" w:sz="0" w:space="0" w:color="auto"/>
        <w:left w:val="none" w:sz="0" w:space="0" w:color="auto"/>
        <w:bottom w:val="none" w:sz="0" w:space="0" w:color="auto"/>
        <w:right w:val="none" w:sz="0" w:space="0" w:color="auto"/>
      </w:divBdr>
    </w:div>
    <w:div w:id="1130443651">
      <w:bodyDiv w:val="1"/>
      <w:marLeft w:val="0"/>
      <w:marRight w:val="0"/>
      <w:marTop w:val="0"/>
      <w:marBottom w:val="0"/>
      <w:divBdr>
        <w:top w:val="none" w:sz="0" w:space="0" w:color="auto"/>
        <w:left w:val="none" w:sz="0" w:space="0" w:color="auto"/>
        <w:bottom w:val="none" w:sz="0" w:space="0" w:color="auto"/>
        <w:right w:val="none" w:sz="0" w:space="0" w:color="auto"/>
      </w:divBdr>
    </w:div>
    <w:div w:id="1149320822">
      <w:bodyDiv w:val="1"/>
      <w:marLeft w:val="0"/>
      <w:marRight w:val="0"/>
      <w:marTop w:val="0"/>
      <w:marBottom w:val="0"/>
      <w:divBdr>
        <w:top w:val="none" w:sz="0" w:space="0" w:color="auto"/>
        <w:left w:val="none" w:sz="0" w:space="0" w:color="auto"/>
        <w:bottom w:val="none" w:sz="0" w:space="0" w:color="auto"/>
        <w:right w:val="none" w:sz="0" w:space="0" w:color="auto"/>
      </w:divBdr>
    </w:div>
    <w:div w:id="15144205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24044930">
      <w:bodyDiv w:val="1"/>
      <w:marLeft w:val="0"/>
      <w:marRight w:val="0"/>
      <w:marTop w:val="0"/>
      <w:marBottom w:val="0"/>
      <w:divBdr>
        <w:top w:val="none" w:sz="0" w:space="0" w:color="auto"/>
        <w:left w:val="none" w:sz="0" w:space="0" w:color="auto"/>
        <w:bottom w:val="none" w:sz="0" w:space="0" w:color="auto"/>
        <w:right w:val="none" w:sz="0" w:space="0" w:color="auto"/>
      </w:divBdr>
    </w:div>
    <w:div w:id="210838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2.deloitte.com/content/dam/Deloitte/jp/Documents/about-deloitte/dtfa/jp-dtfa-actions-for-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deloitte.com/jp/ja/pages/about-deloitte/articles/dtfa/dtfa-actions-for-dx.html" TargetMode="External"/><Relationship Id="rId5" Type="http://schemas.openxmlformats.org/officeDocument/2006/relationships/webSettings" Target="webSettings.xml"/><Relationship Id="rId10" Type="http://schemas.openxmlformats.org/officeDocument/2006/relationships/hyperlink" Target="https://www2.deloitte.com/content/dam/Deloitte/jp/Documents/about-deloitte/dtfa/jp-dtfa-actions-for-dx.pdf" TargetMode="External"/><Relationship Id="rId4" Type="http://schemas.openxmlformats.org/officeDocument/2006/relationships/settings" Target="settings.xml"/><Relationship Id="rId9" Type="http://schemas.openxmlformats.org/officeDocument/2006/relationships/hyperlink" Target="https://www2.deloitte.com/content/dam/Deloitte/jp/Documents/about-deloitte/dtfa/jp-dtfa-actions-for-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879</ap:Words>
  <ap:Characters>5015</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2022-08-03T04:36:46Z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d0e868c7-8ba9-4c98-86bf-f4888fca1ab7</vt:lpwstr>
  </property>
  <property fmtid="{D5CDD505-2E9C-101B-9397-08002B2CF9AE}" pid="8" name="MSIP_Label_ea60d57e-af5b-4752-ac57-3e4f28ca11dc_ContentBits">
    <vt:lpwstr>0</vt:lpwstr>
  </property>
</Properties>
</file>