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7118BF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061553">
              <w:rPr>
                <w:rFonts w:ascii="ＭＳ 明朝" w:eastAsia="ＭＳ 明朝" w:hAnsi="ＭＳ 明朝" w:cs="ＭＳ 明朝" w:hint="eastAsia"/>
                <w:spacing w:val="6"/>
                <w:kern w:val="0"/>
                <w:szCs w:val="21"/>
              </w:rPr>
              <w:t>2</w:t>
            </w:r>
            <w:r w:rsidR="00061553">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 xml:space="preserve">年　　</w:t>
            </w:r>
            <w:r w:rsidR="00061553">
              <w:rPr>
                <w:rFonts w:ascii="ＭＳ 明朝" w:eastAsia="ＭＳ 明朝" w:hAnsi="ＭＳ 明朝" w:cs="ＭＳ 明朝" w:hint="eastAsia"/>
                <w:spacing w:val="6"/>
                <w:kern w:val="0"/>
                <w:szCs w:val="21"/>
              </w:rPr>
              <w:t>1</w:t>
            </w:r>
            <w:r w:rsidR="00632D06">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CD62DF">
              <w:rPr>
                <w:rFonts w:ascii="ＭＳ 明朝" w:eastAsia="ＭＳ 明朝" w:hAnsi="ＭＳ 明朝" w:cs="ＭＳ 明朝" w:hint="eastAsia"/>
                <w:spacing w:val="6"/>
                <w:kern w:val="0"/>
                <w:szCs w:val="21"/>
              </w:rPr>
              <w:t>1</w:t>
            </w:r>
            <w:r w:rsidR="00CD62D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25B1D1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61553" w:rsidRPr="00575DF2">
              <w:rPr>
                <w:rFonts w:ascii="ＭＳ 明朝" w:eastAsia="ＭＳ 明朝" w:hAnsi="ＭＳ 明朝" w:hint="eastAsia"/>
                <w:spacing w:val="6"/>
                <w:kern w:val="0"/>
                <w:szCs w:val="21"/>
              </w:rPr>
              <w:t>のむらふどうさんほーるでぃんぐすかぶしきが</w:t>
            </w:r>
            <w:r w:rsidR="00061553">
              <w:rPr>
                <w:rFonts w:ascii="ＭＳ 明朝" w:eastAsia="ＭＳ 明朝" w:hAnsi="ＭＳ 明朝" w:hint="eastAsia"/>
                <w:spacing w:val="6"/>
                <w:kern w:val="0"/>
                <w:szCs w:val="21"/>
              </w:rPr>
              <w:t>い</w:t>
            </w:r>
            <w:r w:rsidR="00061553" w:rsidRPr="00575DF2">
              <w:rPr>
                <w:rFonts w:ascii="ＭＳ 明朝" w:eastAsia="ＭＳ 明朝" w:hAnsi="ＭＳ 明朝" w:hint="eastAsia"/>
                <w:spacing w:val="6"/>
                <w:kern w:val="0"/>
                <w:szCs w:val="21"/>
              </w:rPr>
              <w:t>しゃ</w:t>
            </w:r>
          </w:p>
          <w:p w14:paraId="1EE5CAB5" w14:textId="01CD01D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061553" w:rsidRPr="00575DF2">
              <w:rPr>
                <w:rFonts w:ascii="ＭＳ 明朝" w:eastAsia="ＭＳ 明朝" w:hAnsi="ＭＳ 明朝" w:cs="ＭＳ 明朝" w:hint="eastAsia"/>
                <w:spacing w:val="6"/>
                <w:kern w:val="0"/>
                <w:szCs w:val="21"/>
              </w:rPr>
              <w:t>野村不動産ホールディングス株式会社</w:t>
            </w:r>
          </w:p>
          <w:p w14:paraId="709E4A6F" w14:textId="4D166A3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61553" w:rsidRPr="1BCD467D">
              <w:rPr>
                <w:rFonts w:ascii="ＭＳ 明朝" w:eastAsia="ＭＳ 明朝" w:hAnsi="ＭＳ 明朝"/>
                <w:spacing w:val="6"/>
                <w:kern w:val="0"/>
              </w:rPr>
              <w:t>あらいさとし</w:t>
            </w:r>
          </w:p>
          <w:p w14:paraId="039A6583" w14:textId="4C5BB1B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061553" w:rsidRPr="1BCD467D">
              <w:rPr>
                <w:rFonts w:ascii="ＭＳ 明朝" w:eastAsia="ＭＳ 明朝" w:hAnsi="ＭＳ 明朝"/>
                <w:spacing w:val="6"/>
                <w:kern w:val="0"/>
              </w:rPr>
              <w:t>代表取締役社長　グループCEO　新井 聡</w:t>
            </w:r>
          </w:p>
          <w:p w14:paraId="5534F654" w14:textId="4D37A5ED" w:rsidR="00D1302E" w:rsidRPr="00E577BF" w:rsidRDefault="00D1302E" w:rsidP="00061553">
            <w:pPr>
              <w:spacing w:afterLines="50" w:after="120" w:line="260" w:lineRule="exact"/>
              <w:ind w:firstLineChars="51" w:firstLine="707"/>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61553">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w:t>
            </w:r>
            <w:r w:rsidR="00061553" w:rsidRPr="004D6EBC">
              <w:rPr>
                <w:rFonts w:ascii="ＭＳ 明朝" w:eastAsia="ＭＳ 明朝" w:hAnsi="ＭＳ 明朝" w:cs="ＭＳ 明朝" w:hint="eastAsia"/>
                <w:spacing w:val="6"/>
                <w:kern w:val="0"/>
                <w:szCs w:val="21"/>
              </w:rPr>
              <w:t>163-0566</w:t>
            </w:r>
            <w:r w:rsidR="00061553">
              <w:rPr>
                <w:rFonts w:ascii="ＭＳ 明朝" w:eastAsia="ＭＳ 明朝" w:hAnsi="ＭＳ 明朝" w:cs="ＭＳ 明朝" w:hint="eastAsia"/>
                <w:spacing w:val="6"/>
                <w:kern w:val="0"/>
                <w:szCs w:val="21"/>
              </w:rPr>
              <w:t xml:space="preserve"> </w:t>
            </w:r>
            <w:r w:rsidR="00061553">
              <w:rPr>
                <w:rFonts w:ascii="ＭＳ 明朝" w:eastAsia="ＭＳ 明朝" w:hAnsi="ＭＳ 明朝" w:cs="ＭＳ 明朝"/>
                <w:spacing w:val="6"/>
                <w:kern w:val="0"/>
                <w:szCs w:val="21"/>
              </w:rPr>
              <w:t xml:space="preserve"> </w:t>
            </w:r>
            <w:r w:rsidR="00061553" w:rsidRPr="004D6EBC">
              <w:rPr>
                <w:rFonts w:ascii="ＭＳ 明朝" w:eastAsia="ＭＳ 明朝" w:hAnsi="ＭＳ 明朝" w:cs="ＭＳ 明朝" w:hint="eastAsia"/>
                <w:spacing w:val="6"/>
                <w:kern w:val="0"/>
                <w:szCs w:val="21"/>
              </w:rPr>
              <w:t>東京都新宿区西新宿一丁目26番2号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41C1322B" w:rsidR="00D1302E" w:rsidRPr="00E577BF" w:rsidRDefault="00D1302E" w:rsidP="00061553">
            <w:pPr>
              <w:spacing w:afterLines="100" w:after="240" w:line="260" w:lineRule="exact"/>
              <w:ind w:leftChars="2204" w:left="4717"/>
              <w:jc w:val="right"/>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061553">
              <w:rPr>
                <w:rFonts w:ascii="ＭＳ 明朝" w:eastAsia="ＭＳ 明朝" w:hAnsi="ＭＳ 明朝" w:cs="ＭＳ 明朝" w:hint="eastAsia"/>
                <w:kern w:val="0"/>
                <w:szCs w:val="21"/>
              </w:rPr>
              <w:t xml:space="preserve"> </w:t>
            </w:r>
            <w:r w:rsidR="00061553">
              <w:rPr>
                <w:rFonts w:ascii="ＭＳ 明朝" w:eastAsia="ＭＳ 明朝" w:hAnsi="ＭＳ 明朝" w:cs="ＭＳ 明朝"/>
                <w:kern w:val="0"/>
                <w:szCs w:val="21"/>
              </w:rPr>
              <w:t xml:space="preserve"> </w:t>
            </w:r>
            <w:r w:rsidR="00061553" w:rsidRPr="0007331A">
              <w:rPr>
                <w:rFonts w:ascii="ＭＳ 明朝" w:eastAsia="ＭＳ 明朝" w:hAnsi="ＭＳ 明朝" w:cs="ＭＳ 明朝"/>
                <w:spacing w:val="6"/>
                <w:kern w:val="0"/>
                <w:szCs w:val="21"/>
              </w:rPr>
              <w:t>3011101037398</w:t>
            </w:r>
          </w:p>
          <w:p w14:paraId="045CD76E" w14:textId="7BEE3C75"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D924352">
                <v:oval id="_x0000_s2050" style="position:absolute;left:0;text-align:left;margin-left:105.35pt;margin-top:11.15pt;width:52.3pt;height:17pt;z-index:1" filled="f" strokeweight="2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965952E" w14:textId="77777777" w:rsidR="00632D06" w:rsidRPr="00E577BF" w:rsidRDefault="00632D06" w:rsidP="0063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統合レポート2023</w:t>
                  </w:r>
                </w:p>
                <w:p w14:paraId="200ADAF6" w14:textId="4F5039EE" w:rsidR="00D1302E" w:rsidRPr="00E577BF" w:rsidRDefault="00D1302E" w:rsidP="0063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32D06" w:rsidRPr="00E577BF" w14:paraId="49DA1E39" w14:textId="77777777" w:rsidTr="00F5566D">
              <w:trPr>
                <w:trHeight w:val="697"/>
              </w:trPr>
              <w:tc>
                <w:tcPr>
                  <w:tcW w:w="2600" w:type="dxa"/>
                  <w:shd w:val="clear" w:color="auto" w:fill="auto"/>
                </w:tcPr>
                <w:p w14:paraId="2E32CE86" w14:textId="77777777" w:rsidR="00632D06" w:rsidRPr="00E577BF" w:rsidRDefault="00632D06" w:rsidP="00632D0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06F18ADB" w:rsidR="00632D06" w:rsidRPr="00E577BF" w:rsidRDefault="00632D06" w:rsidP="00632D0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B519C7" w14:textId="77777777" w:rsidR="00061553" w:rsidRPr="000D4E6C" w:rsidRDefault="00061553" w:rsidP="0006155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Pr="00E5386E">
                    <w:rPr>
                      <w:rFonts w:ascii="ＭＳ 明朝" w:eastAsia="ＭＳ 明朝" w:hAnsi="ＭＳ 明朝" w:cs="ＭＳ 明朝" w:hint="eastAsia"/>
                      <w:spacing w:val="6"/>
                      <w:kern w:val="0"/>
                      <w:szCs w:val="21"/>
                    </w:rPr>
                    <w:t>弊社ホームページ</w:t>
                  </w:r>
                </w:p>
                <w:p w14:paraId="55B05C22" w14:textId="79E0FD39" w:rsidR="00632D06" w:rsidRDefault="00061553" w:rsidP="00632D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632D06">
                    <w:rPr>
                      <w:rFonts w:ascii="ＭＳ 明朝" w:eastAsia="ＭＳ 明朝" w:hAnsi="ＭＳ 明朝" w:cs="ＭＳ 明朝" w:hint="eastAsia"/>
                      <w:spacing w:val="6"/>
                      <w:kern w:val="0"/>
                      <w:szCs w:val="21"/>
                    </w:rPr>
                    <w:t>統合レポート2023</w:t>
                  </w:r>
                </w:p>
                <w:p w14:paraId="1445839B" w14:textId="2ED1576C" w:rsidR="001C3016" w:rsidRPr="001E5959" w:rsidRDefault="00000000" w:rsidP="00632D06">
                  <w:pPr>
                    <w:suppressAutoHyphens/>
                    <w:kinsoku w:val="0"/>
                    <w:overflowPunct w:val="0"/>
                    <w:adjustRightInd w:val="0"/>
                    <w:spacing w:afterLines="50" w:after="120" w:line="238" w:lineRule="exact"/>
                    <w:jc w:val="left"/>
                    <w:textAlignment w:val="center"/>
                    <w:rPr>
                      <w:rFonts w:hint="eastAsia"/>
                      <w:color w:val="0563C1"/>
                      <w:u w:val="single"/>
                    </w:rPr>
                  </w:pPr>
                  <w:hyperlink r:id="rId8" w:history="1">
                    <w:r w:rsidR="00632D06" w:rsidRPr="00CA2116">
                      <w:rPr>
                        <w:rStyle w:val="af6"/>
                      </w:rPr>
                      <w:t>https://www.nomura-re-hd.co.jp/ir/pdf/AR2023_A3_j.pdf</w:t>
                    </w:r>
                  </w:hyperlink>
                </w:p>
                <w:p w14:paraId="15609047"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6EBC030">
                    <w:rPr>
                      <w:rFonts w:ascii="ＭＳ 明朝" w:eastAsia="ＭＳ 明朝" w:hAnsi="ＭＳ 明朝" w:cs="ＭＳ 明朝"/>
                      <w:spacing w:val="6"/>
                      <w:kern w:val="0"/>
                    </w:rPr>
                    <w:t>記載箇所・ページ：</w:t>
                  </w:r>
                </w:p>
                <w:p w14:paraId="348BAE9D" w14:textId="428955F4"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 xml:space="preserve"> 野村不動産グループ2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年ビジョン</w:t>
                  </w:r>
                </w:p>
                <w:p w14:paraId="2BFD86E1" w14:textId="7D27B28D" w:rsidR="00632D06" w:rsidRPr="00632D06"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 xml:space="preserve"> 中長期経営計画／サステナビリティ・DXの推進</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885CE6" w14:textId="77777777" w:rsidR="00061553" w:rsidRPr="006874C2"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4C2">
                    <w:rPr>
                      <w:rFonts w:ascii="ＭＳ 明朝" w:eastAsia="ＭＳ 明朝" w:hAnsi="ＭＳ 明朝" w:cs="ＭＳ 明朝" w:hint="eastAsia"/>
                      <w:spacing w:val="6"/>
                      <w:kern w:val="0"/>
                      <w:szCs w:val="21"/>
                    </w:rPr>
                    <w:t>【企業経営の方向性】</w:t>
                  </w:r>
                </w:p>
                <w:p w14:paraId="0560A80B" w14:textId="77777777" w:rsidR="00061553" w:rsidRPr="006874C2"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4C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統合レポート2023</w:t>
                  </w:r>
                  <w:r w:rsidRPr="006874C2">
                    <w:rPr>
                      <w:rFonts w:ascii="ＭＳ 明朝" w:eastAsia="ＭＳ 明朝" w:hAnsi="ＭＳ 明朝" w:cs="ＭＳ 明朝" w:hint="eastAsia"/>
                      <w:spacing w:val="6"/>
                      <w:kern w:val="0"/>
                      <w:szCs w:val="21"/>
                    </w:rPr>
                    <w:t>」において、CEOメッセージとして下記の通り公表しています。</w:t>
                  </w:r>
                </w:p>
                <w:p w14:paraId="681B6238" w14:textId="77777777" w:rsidR="00061553" w:rsidRPr="006874C2"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874C2">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8</w:t>
                  </w:r>
                  <w:r w:rsidRPr="006874C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野村不動産グループ2</w:t>
                  </w:r>
                  <w:r>
                    <w:rPr>
                      <w:rFonts w:ascii="ＭＳ 明朝" w:eastAsia="ＭＳ 明朝" w:hAnsi="ＭＳ 明朝" w:cs="ＭＳ 明朝"/>
                      <w:spacing w:val="6"/>
                      <w:kern w:val="0"/>
                      <w:szCs w:val="21"/>
                    </w:rPr>
                    <w:t>030</w:t>
                  </w:r>
                  <w:r>
                    <w:rPr>
                      <w:rFonts w:ascii="ＭＳ 明朝" w:eastAsia="ＭＳ 明朝" w:hAnsi="ＭＳ 明朝" w:cs="ＭＳ 明朝" w:hint="eastAsia"/>
                      <w:spacing w:val="6"/>
                      <w:kern w:val="0"/>
                      <w:szCs w:val="21"/>
                    </w:rPr>
                    <w:t>年ビジョン</w:t>
                  </w:r>
                  <w:r w:rsidRPr="006874C2">
                    <w:rPr>
                      <w:rFonts w:ascii="ＭＳ 明朝" w:eastAsia="ＭＳ 明朝" w:hAnsi="ＭＳ 明朝" w:cs="ＭＳ 明朝" w:hint="eastAsia"/>
                      <w:spacing w:val="6"/>
                      <w:kern w:val="0"/>
                      <w:szCs w:val="21"/>
                    </w:rPr>
                    <w:t>」より抜粋</w:t>
                  </w:r>
                </w:p>
                <w:p w14:paraId="7D93EF55" w14:textId="77777777" w:rsidR="00061553" w:rsidRPr="00435898"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518CC9" w14:textId="77777777" w:rsidR="00061553" w:rsidRPr="00435898"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898">
                    <w:rPr>
                      <w:rFonts w:ascii="ＭＳ 明朝" w:eastAsia="ＭＳ 明朝" w:hAnsi="ＭＳ 明朝" w:cs="ＭＳ 明朝" w:hint="eastAsia"/>
                      <w:spacing w:val="6"/>
                      <w:kern w:val="0"/>
                      <w:szCs w:val="21"/>
                    </w:rPr>
                    <w:t>当社グループが目指す姿は、2022年4月に発表した、野村不動産グループ2030年ビジョン「まだ見ぬ、Life &amp;Time Developerへ」に示されています。このビジョンには、私たちが中長期的に目指す姿と、それを社員一人ひとりが目指していこうという、強い意志が込められています。</w:t>
                  </w:r>
                </w:p>
                <w:p w14:paraId="6692CD10" w14:textId="77777777" w:rsidR="00061553" w:rsidRPr="00435898"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898">
                    <w:rPr>
                      <w:rFonts w:ascii="ＭＳ 明朝" w:eastAsia="ＭＳ 明朝" w:hAnsi="ＭＳ 明朝" w:cs="ＭＳ 明朝" w:hint="eastAsia"/>
                      <w:spacing w:val="6"/>
                      <w:kern w:val="0"/>
                      <w:szCs w:val="21"/>
                    </w:rPr>
                    <w:t xml:space="preserve">　LifeとTimeには、それぞれにさまざまな意味合いがあります。Lifeという言葉は「生活」だけでなく、「生命」「生涯」「活力」など数多くの捉え方があります。Timeには「時間」だけでなく、「歳月」「時期」「時代」「余暇」などの意味があります。従来のデベロッパーが、住宅やオフィスビルなどの“ハード”をつくること</w:t>
                  </w:r>
                  <w:r w:rsidRPr="00435898">
                    <w:rPr>
                      <w:rFonts w:ascii="ＭＳ 明朝" w:eastAsia="ＭＳ 明朝" w:hAnsi="ＭＳ 明朝" w:cs="ＭＳ 明朝" w:hint="eastAsia"/>
                      <w:spacing w:val="6"/>
                      <w:kern w:val="0"/>
                      <w:szCs w:val="21"/>
                    </w:rPr>
                    <w:lastRenderedPageBreak/>
                    <w:t>に注力していたのに対し、私たちは優れた“ハード”に加えて、人びとのLifeやTime、つまり“ソフト”まで開発していく、新たなデベロッパーの姿を目指しています。</w:t>
                  </w:r>
                </w:p>
                <w:p w14:paraId="28D1DB0C"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CD14FB"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【情報処理技術の活用の方向性】</w:t>
                  </w:r>
                </w:p>
                <w:p w14:paraId="77AAAECE" w14:textId="77777777" w:rsidR="00061553" w:rsidRPr="002A2A0B"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A0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統合レポート2023</w:t>
                  </w:r>
                  <w:r w:rsidRPr="002A2A0B">
                    <w:rPr>
                      <w:rFonts w:ascii="ＭＳ 明朝" w:eastAsia="ＭＳ 明朝" w:hAnsi="ＭＳ 明朝" w:cs="ＭＳ 明朝" w:hint="eastAsia"/>
                      <w:spacing w:val="6"/>
                      <w:kern w:val="0"/>
                      <w:szCs w:val="21"/>
                    </w:rPr>
                    <w:t>」において、CEOメッセージとして下記の通り公表しています。</w:t>
                  </w:r>
                </w:p>
                <w:p w14:paraId="6A011BEE"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w:t>
                  </w:r>
                  <w:r w:rsidRPr="00435898">
                    <w:rPr>
                      <w:rFonts w:ascii="ＭＳ 明朝" w:eastAsia="ＭＳ 明朝" w:hAnsi="ＭＳ 明朝" w:cs="ＭＳ 明朝" w:hint="eastAsia"/>
                      <w:spacing w:val="6"/>
                      <w:kern w:val="0"/>
                      <w:szCs w:val="21"/>
                    </w:rPr>
                    <w:t>中長期経営計画／サステナビリティ・DXの推進</w:t>
                  </w:r>
                  <w:r>
                    <w:rPr>
                      <w:rFonts w:ascii="ＭＳ 明朝" w:eastAsia="ＭＳ 明朝" w:hAnsi="ＭＳ 明朝" w:cs="ＭＳ 明朝" w:hint="eastAsia"/>
                      <w:spacing w:val="6"/>
                      <w:kern w:val="0"/>
                      <w:szCs w:val="21"/>
                    </w:rPr>
                    <w:t>」より抜粋</w:t>
                  </w:r>
                </w:p>
                <w:p w14:paraId="4799667B" w14:textId="77777777" w:rsidR="00061553" w:rsidRPr="002A2A0B"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A62A2E" w14:textId="77777777" w:rsidR="00D1302E"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898">
                    <w:rPr>
                      <w:rFonts w:ascii="ＭＳ 明朝" w:eastAsia="ＭＳ 明朝" w:hAnsi="ＭＳ 明朝" w:cs="ＭＳ 明朝" w:hint="eastAsia"/>
                      <w:spacing w:val="6"/>
                      <w:kern w:val="0"/>
                      <w:szCs w:val="21"/>
                    </w:rPr>
                    <w:t>DXの推進も、当社グループの成長に向けた重要な鍵となります。デジタル技術の進化による事業環境の変化は、私たちの既存のビジネスモデルを陳腐化させるリスクである一方、新たな事業領域の拡大へとつながるチャンスでもあると捉えています。デジタル技術の活用を通じて、既存事業における生産性の向上に加え、お客さまのLifeとTimeを豊かにする新たな商品・サービスの提供に取り組んでまいります。</w:t>
                  </w:r>
                </w:p>
                <w:p w14:paraId="257AF4CC" w14:textId="77777777" w:rsidR="00632D06" w:rsidRDefault="00632D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4AAA2" w14:textId="77777777" w:rsidR="00571B5A" w:rsidRPr="00571B5A" w:rsidRDefault="00571B5A"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5A">
                    <w:rPr>
                      <w:rFonts w:ascii="ＭＳ 明朝" w:eastAsia="ＭＳ 明朝" w:hAnsi="ＭＳ 明朝" w:cs="ＭＳ 明朝" w:hint="eastAsia"/>
                      <w:spacing w:val="6"/>
                      <w:kern w:val="0"/>
                      <w:szCs w:val="21"/>
                    </w:rPr>
                    <w:t>※補足説明</w:t>
                  </w:r>
                </w:p>
                <w:p w14:paraId="37084114" w14:textId="42B69992" w:rsidR="00571B5A" w:rsidRDefault="00571B5A"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5A">
                    <w:rPr>
                      <w:rFonts w:ascii="ＭＳ 明朝" w:eastAsia="ＭＳ 明朝" w:hAnsi="ＭＳ 明朝" w:cs="ＭＳ 明朝" w:hint="eastAsia"/>
                      <w:spacing w:val="6"/>
                      <w:kern w:val="0"/>
                      <w:szCs w:val="21"/>
                    </w:rPr>
                    <w:t>DX戦略の推進に必要な体制・組織として、経営会議の下部組織であるDX戦略委員会を設置しています。</w:t>
                  </w:r>
                </w:p>
                <w:p w14:paraId="74B5A82D" w14:textId="77777777" w:rsidR="001E5959" w:rsidRDefault="001E5959"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D1F07C" w14:textId="0DEA863C" w:rsidR="001E5959" w:rsidRPr="00571B5A" w:rsidRDefault="001E5959"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1E5959">
                    <w:rPr>
                      <w:rFonts w:ascii="ＭＳ 明朝" w:eastAsia="ＭＳ 明朝" w:hAnsi="ＭＳ 明朝" w:cs="ＭＳ 明朝" w:hint="eastAsia"/>
                      <w:spacing w:val="6"/>
                      <w:kern w:val="0"/>
                      <w:szCs w:val="21"/>
                    </w:rPr>
                    <w:t>第20期有価証券報告書より抜粋</w:t>
                  </w:r>
                </w:p>
                <w:p w14:paraId="16BD18C4" w14:textId="77777777" w:rsidR="00571B5A" w:rsidRPr="00571B5A" w:rsidRDefault="00571B5A"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5A">
                    <w:rPr>
                      <w:rFonts w:ascii="ＭＳ 明朝" w:eastAsia="ＭＳ 明朝" w:hAnsi="ＭＳ 明朝" w:cs="ＭＳ 明朝" w:hint="eastAsia"/>
                      <w:spacing w:val="6"/>
                      <w:kern w:val="0"/>
                      <w:szCs w:val="21"/>
                    </w:rPr>
                    <w:t>当社の「ＤＸ戦略委員会」においては、デジタル技術の活用によりビジネスモデルそのものを変革することで競争優位性を確立する『ＤＸ領域』の審議を強化しております。</w:t>
                  </w:r>
                </w:p>
                <w:p w14:paraId="6F6BE6C6" w14:textId="77777777" w:rsidR="00571B5A" w:rsidRPr="00571B5A" w:rsidRDefault="00571B5A"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5A">
                    <w:rPr>
                      <w:rFonts w:ascii="ＭＳ 明朝" w:eastAsia="ＭＳ 明朝" w:hAnsi="ＭＳ 明朝" w:cs="ＭＳ 明朝" w:hint="eastAsia"/>
                      <w:spacing w:val="6"/>
                      <w:kern w:val="0"/>
                      <w:szCs w:val="21"/>
                    </w:rPr>
                    <w:t>また、ＤＸ・イノベーション推進部にて、新領域事業の研究・開発、イノベーション創発、ＤＸ戦略等の企画・推進・支援等を行っております。</w:t>
                  </w:r>
                </w:p>
                <w:p w14:paraId="19813663" w14:textId="77777777" w:rsidR="00571B5A" w:rsidRPr="00571B5A" w:rsidRDefault="00571B5A"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5A">
                    <w:rPr>
                      <w:rFonts w:ascii="ＭＳ 明朝" w:eastAsia="ＭＳ 明朝" w:hAnsi="ＭＳ 明朝" w:cs="ＭＳ 明朝" w:hint="eastAsia"/>
                      <w:spacing w:val="6"/>
                      <w:kern w:val="0"/>
                      <w:szCs w:val="21"/>
                    </w:rPr>
                    <w:t>今後も、加速度的に進化するテクノロジーとそれに伴う顧客ニーズの変化を的確に把握のうえ、各部門のＤＸに関する重点実行テーマを選定し、</w:t>
                  </w:r>
                </w:p>
                <w:p w14:paraId="4553E0C1" w14:textId="0D104291" w:rsidR="00632D06" w:rsidRPr="00E577BF" w:rsidRDefault="00571B5A" w:rsidP="00571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5A">
                    <w:rPr>
                      <w:rFonts w:ascii="ＭＳ 明朝" w:eastAsia="ＭＳ 明朝" w:hAnsi="ＭＳ 明朝" w:cs="ＭＳ 明朝" w:hint="eastAsia"/>
                      <w:spacing w:val="6"/>
                      <w:kern w:val="0"/>
                      <w:szCs w:val="21"/>
                    </w:rPr>
                    <w:t>デジタル技術を活用した既存ビジネスモデルの深化を進めるとともに、業態変革・新規ビジネスモデルの創出に向けた取り組みを強化することにより、当社グループの競争優位性の向上に努めてまいります。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6EE38D7"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rPr>
                    <w:t>統合レポート2023</w:t>
                  </w:r>
                  <w:r w:rsidRPr="56EBC030">
                    <w:rPr>
                      <w:rFonts w:ascii="ＭＳ 明朝" w:eastAsia="ＭＳ 明朝" w:hAnsi="ＭＳ 明朝" w:cs="ＭＳ 明朝"/>
                      <w:spacing w:val="6"/>
                      <w:kern w:val="0"/>
                    </w:rPr>
                    <w:t>は経営会議・取締役会にて制作が裁可され、グループCFO（塚崎）の担当役員保証のもと公開されています。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4011CF"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統合レポート2023</w:t>
                  </w:r>
                </w:p>
                <w:p w14:paraId="5BF68E2D" w14:textId="4E9192D7"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024</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46E2E85"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7116E297" w14:textId="61FB6B1F" w:rsidR="00D1302E"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E474FD" w14:textId="77777777" w:rsidR="00061553" w:rsidRPr="006874C2"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公表方法：弊社ホームページ</w:t>
                  </w:r>
                </w:p>
                <w:p w14:paraId="2068F550"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7597CB03"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・統合レポート2023</w:t>
                  </w:r>
                </w:p>
                <w:p w14:paraId="5B5420D5" w14:textId="77777777" w:rsidR="00061553" w:rsidRDefault="00000000" w:rsidP="00061553">
                  <w:pPr>
                    <w:suppressAutoHyphens/>
                    <w:kinsoku w:val="0"/>
                    <w:overflowPunct w:val="0"/>
                    <w:adjustRightInd w:val="0"/>
                    <w:spacing w:afterLines="50" w:after="120" w:line="238" w:lineRule="exact"/>
                    <w:jc w:val="left"/>
                    <w:textAlignment w:val="center"/>
                    <w:rPr>
                      <w:rStyle w:val="af6"/>
                    </w:rPr>
                  </w:pPr>
                  <w:hyperlink r:id="rId9" w:history="1">
                    <w:r w:rsidR="00061553" w:rsidRPr="00CA2116">
                      <w:rPr>
                        <w:rStyle w:val="af6"/>
                      </w:rPr>
                      <w:t>https://www.nomura-re-hd.co.jp/ir/pdf/AR2023_A3_j.pdf</w:t>
                    </w:r>
                  </w:hyperlink>
                </w:p>
                <w:p w14:paraId="457C7733" w14:textId="77777777" w:rsidR="00061553" w:rsidRDefault="00061553" w:rsidP="00061553">
                  <w:pPr>
                    <w:suppressAutoHyphens/>
                    <w:kinsoku w:val="0"/>
                    <w:overflowPunct w:val="0"/>
                    <w:adjustRightInd w:val="0"/>
                    <w:spacing w:afterLines="50" w:after="120" w:line="238" w:lineRule="exact"/>
                    <w:jc w:val="left"/>
                    <w:textAlignment w:val="center"/>
                    <w:rPr>
                      <w:rStyle w:val="af6"/>
                    </w:rPr>
                  </w:pPr>
                </w:p>
                <w:p w14:paraId="52F5C7FA"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・統合レポート2</w:t>
                  </w:r>
                  <w:r>
                    <w:rPr>
                      <w:rFonts w:ascii="ＭＳ 明朝" w:eastAsia="ＭＳ 明朝" w:hAnsi="ＭＳ 明朝" w:cs="ＭＳ 明朝"/>
                      <w:spacing w:val="6"/>
                      <w:kern w:val="0"/>
                    </w:rPr>
                    <w:t>024</w:t>
                  </w:r>
                </w:p>
                <w:p w14:paraId="3A05A39A" w14:textId="77777777" w:rsidR="00061553" w:rsidRPr="00B36F54" w:rsidRDefault="00000000" w:rsidP="00061553">
                  <w:pPr>
                    <w:suppressAutoHyphens/>
                    <w:kinsoku w:val="0"/>
                    <w:overflowPunct w:val="0"/>
                    <w:adjustRightInd w:val="0"/>
                    <w:spacing w:afterLines="50" w:after="120" w:line="238" w:lineRule="exact"/>
                    <w:jc w:val="left"/>
                    <w:textAlignment w:val="center"/>
                    <w:rPr>
                      <w:color w:val="0563C1"/>
                      <w:u w:val="single"/>
                    </w:rPr>
                  </w:pPr>
                  <w:hyperlink r:id="rId10" w:history="1">
                    <w:r w:rsidR="00061553">
                      <w:rPr>
                        <w:rStyle w:val="af6"/>
                      </w:rPr>
                      <w:t>https://www.nomura-re-hd.co.jp/ir/pdf/AR2024_A3_j.pdf</w:t>
                    </w:r>
                  </w:hyperlink>
                </w:p>
                <w:p w14:paraId="0562265D"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6EBC030">
                    <w:rPr>
                      <w:rFonts w:ascii="ＭＳ 明朝" w:eastAsia="ＭＳ 明朝" w:hAnsi="ＭＳ 明朝" w:cs="ＭＳ 明朝"/>
                      <w:spacing w:val="6"/>
                      <w:kern w:val="0"/>
                    </w:rPr>
                    <w:t>記載箇所・ページ：</w:t>
                  </w:r>
                </w:p>
                <w:p w14:paraId="216661FA"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023</w:t>
                  </w:r>
                </w:p>
                <w:p w14:paraId="6FC98364"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37</w:t>
                  </w:r>
                  <w:r>
                    <w:rPr>
                      <w:rFonts w:ascii="ＭＳ 明朝" w:eastAsia="ＭＳ 明朝" w:hAnsi="ＭＳ 明朝" w:cs="ＭＳ 明朝" w:hint="eastAsia"/>
                      <w:spacing w:val="6"/>
                      <w:kern w:val="0"/>
                      <w:szCs w:val="21"/>
                    </w:rPr>
                    <w:t xml:space="preserve"> DX戦略</w:t>
                  </w:r>
                </w:p>
                <w:p w14:paraId="20C28FC9"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85B">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4</w:t>
                  </w:r>
                  <w:r w:rsidRPr="004E185B">
                    <w:rPr>
                      <w:rFonts w:ascii="ＭＳ 明朝" w:eastAsia="ＭＳ 明朝" w:hAnsi="ＭＳ 明朝" w:cs="ＭＳ 明朝" w:hint="eastAsia"/>
                      <w:spacing w:val="6"/>
                      <w:kern w:val="0"/>
                      <w:szCs w:val="21"/>
                    </w:rPr>
                    <w:t>8～P</w:t>
                  </w:r>
                  <w:r>
                    <w:rPr>
                      <w:rFonts w:ascii="ＭＳ 明朝" w:eastAsia="ＭＳ 明朝" w:hAnsi="ＭＳ 明朝" w:cs="ＭＳ 明朝"/>
                      <w:spacing w:val="6"/>
                      <w:kern w:val="0"/>
                      <w:szCs w:val="21"/>
                    </w:rPr>
                    <w:t>5</w:t>
                  </w:r>
                  <w:r w:rsidRPr="004E185B">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 xml:space="preserve"> 部門別戦略</w:t>
                  </w:r>
                </w:p>
                <w:p w14:paraId="6312E09E"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39</w:t>
                  </w:r>
                  <w:r>
                    <w:rPr>
                      <w:rFonts w:ascii="ＭＳ 明朝" w:eastAsia="ＭＳ 明朝" w:hAnsi="ＭＳ 明朝" w:cs="ＭＳ 明朝" w:hint="eastAsia"/>
                      <w:spacing w:val="6"/>
                      <w:kern w:val="0"/>
                      <w:szCs w:val="21"/>
                    </w:rPr>
                    <w:t xml:space="preserve"> 人材戦略</w:t>
                  </w:r>
                </w:p>
                <w:p w14:paraId="663FFBFE"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B31D02"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024</w:t>
                  </w:r>
                </w:p>
                <w:p w14:paraId="556CB87B"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P43 DXの投資テーマと進捗状況</w:t>
                  </w:r>
                </w:p>
                <w:p w14:paraId="1FE4DE1F" w14:textId="46EE2FF5" w:rsidR="00D1302E"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w:t>
                  </w:r>
                  <w:r>
                    <w:rPr>
                      <w:rFonts w:ascii="ＭＳ 明朝" w:eastAsia="ＭＳ 明朝" w:hAnsi="ＭＳ 明朝" w:cs="ＭＳ 明朝"/>
                      <w:spacing w:val="6"/>
                      <w:kern w:val="0"/>
                      <w:szCs w:val="21"/>
                    </w:rPr>
                    <w:t xml:space="preserve">2 </w:t>
                  </w:r>
                  <w:r>
                    <w:rPr>
                      <w:rFonts w:ascii="ＭＳ 明朝" w:eastAsia="ＭＳ 明朝" w:hAnsi="ＭＳ 明朝" w:cs="ＭＳ 明朝" w:hint="eastAsia"/>
                      <w:spacing w:val="6"/>
                      <w:kern w:val="0"/>
                      <w:szCs w:val="21"/>
                    </w:rPr>
                    <w:t>部門別戦略（運営管理部門）</w:t>
                  </w:r>
                </w:p>
              </w:tc>
            </w:tr>
            <w:tr w:rsidR="00061553" w:rsidRPr="00E577BF" w14:paraId="640E83AB" w14:textId="77777777" w:rsidTr="00F5566D">
              <w:trPr>
                <w:trHeight w:val="353"/>
              </w:trPr>
              <w:tc>
                <w:tcPr>
                  <w:tcW w:w="2600" w:type="dxa"/>
                  <w:shd w:val="clear" w:color="auto" w:fill="auto"/>
                </w:tcPr>
                <w:p w14:paraId="2A82AECA" w14:textId="77777777" w:rsidR="00061553" w:rsidRPr="00E577BF" w:rsidRDefault="00061553" w:rsidP="000615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EF5F528"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経営ビジョンとして掲げた「まだ見ぬ、Life &amp; Time Developerへ」の実現に向けてDX戦略を公表しています。</w:t>
                  </w:r>
                </w:p>
                <w:p w14:paraId="1CCAF1E0"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F54">
                    <w:rPr>
                      <w:rFonts w:ascii="ＭＳ 明朝" w:eastAsia="ＭＳ 明朝" w:hAnsi="ＭＳ 明朝" w:cs="ＭＳ 明朝" w:hint="eastAsia"/>
                      <w:spacing w:val="6"/>
                      <w:kern w:val="0"/>
                      <w:szCs w:val="21"/>
                    </w:rPr>
                    <w:t>※今年度は中長期経営計画のフェーズⅠに該当し、前回の申請内容と同様に以下の内容となります。</w:t>
                  </w:r>
                </w:p>
                <w:p w14:paraId="30ADD8E5"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669DB7"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当該ページ（P36,37）では、</w:t>
                  </w:r>
                </w:p>
                <w:p w14:paraId="33BD24C3"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・DX戦略の全体像</w:t>
                  </w:r>
                </w:p>
                <w:p w14:paraId="7A3817EA"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・推進体制</w:t>
                  </w:r>
                </w:p>
                <w:p w14:paraId="54FA6C5C"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・投資計画</w:t>
                  </w:r>
                </w:p>
                <w:p w14:paraId="261BE51B"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・DXの投資テーマと進捗状況</w:t>
                  </w:r>
                </w:p>
                <w:p w14:paraId="173114ED"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の4つの項目ごとに、「個に寄り添う姿勢」や、当社の競争優位性を発揮できる事業領域にフォーカスした上で、野村不動産グループらしい取り組みと戦略的な投資により、新たな価値創造につなげていく旨を説明しています。</w:t>
                  </w:r>
                </w:p>
                <w:p w14:paraId="50FC92F3"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9E5FBA"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具体的な戦略としてはP36「DX戦略プラットフォームの構築」に記載の通り、当社グループの顧客基盤をベースとしたプラットフォームサービスの構築を掲げています。</w:t>
                  </w:r>
                </w:p>
                <w:p w14:paraId="4ACB282E"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13CBB"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まず、顧客基盤に対してサービス認知のきっかけづくりを行います。その上で、効率性・利便性の高い新サービスを提供し、フィードバックを通じてサービス品質の向上を図ります。結果として会員数の増加やブランド力の向上に繋がることを意図しています。</w:t>
                  </w:r>
                </w:p>
                <w:p w14:paraId="6C13D1D5"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65DAFA"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この過程で生じたデジタルデータを活用することで商品やサービスの強化を進め、売り上げを伸ばします。売り上げ増によって投資余力が増すことにより、コスト削減を実現する生産性向上に向けた投資を行うことも並行して可能になります。このような全体のサイクルが人々のQuality Of Life（QOL）向上につながる、という人を中</w:t>
                  </w:r>
                  <w:r w:rsidRPr="007438BD">
                    <w:rPr>
                      <w:rFonts w:ascii="ＭＳ 明朝" w:eastAsia="ＭＳ 明朝" w:hAnsi="ＭＳ 明朝" w:cs="ＭＳ 明朝" w:hint="eastAsia"/>
                      <w:spacing w:val="6"/>
                      <w:kern w:val="0"/>
                      <w:szCs w:val="21"/>
                    </w:rPr>
                    <w:lastRenderedPageBreak/>
                    <w:t>心とした戦略を掲げています。</w:t>
                  </w:r>
                </w:p>
                <w:p w14:paraId="118E99BE"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ACB73C"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また、DX人材の育成と採用に関しては</w:t>
                  </w: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 xml:space="preserve">　「</w:t>
                  </w:r>
                  <w:r w:rsidRPr="007438BD">
                    <w:rPr>
                      <w:rFonts w:ascii="ＭＳ 明朝" w:eastAsia="ＭＳ 明朝" w:hAnsi="ＭＳ 明朝" w:cs="ＭＳ 明朝" w:hint="eastAsia"/>
                      <w:spacing w:val="6"/>
                      <w:kern w:val="0"/>
                      <w:szCs w:val="21"/>
                    </w:rPr>
                    <w:t>P39</w:t>
                  </w:r>
                  <w:r>
                    <w:rPr>
                      <w:rFonts w:ascii="ＭＳ 明朝" w:eastAsia="ＭＳ 明朝" w:hAnsi="ＭＳ 明朝" w:cs="ＭＳ 明朝" w:hint="eastAsia"/>
                      <w:spacing w:val="6"/>
                      <w:kern w:val="0"/>
                      <w:szCs w:val="21"/>
                    </w:rPr>
                    <w:t xml:space="preserve"> </w:t>
                  </w:r>
                  <w:r w:rsidRPr="007438BD">
                    <w:rPr>
                      <w:rFonts w:ascii="ＭＳ 明朝" w:eastAsia="ＭＳ 明朝" w:hAnsi="ＭＳ 明朝" w:cs="ＭＳ 明朝" w:hint="eastAsia"/>
                      <w:spacing w:val="6"/>
                      <w:kern w:val="0"/>
                      <w:szCs w:val="21"/>
                    </w:rPr>
                    <w:t>人材戦略」にて「DX人材の採用・育成」として戦略を公表しています。</w:t>
                  </w:r>
                </w:p>
                <w:p w14:paraId="4AFE4EE4"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254F5B"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※補足説明</w:t>
                  </w:r>
                </w:p>
                <w:p w14:paraId="47621752"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38BD">
                    <w:rPr>
                      <w:rFonts w:ascii="ＭＳ 明朝" w:eastAsia="ＭＳ 明朝" w:hAnsi="ＭＳ 明朝" w:cs="ＭＳ 明朝" w:hint="eastAsia"/>
                      <w:spacing w:val="6"/>
                      <w:kern w:val="0"/>
                      <w:szCs w:val="21"/>
                    </w:rPr>
                    <w:t>本説明は採用と育成に関する事項のため「人材戦略」のページにありますが、DX人材の採用と育成は人事部とDX・イノベーション推進部が密接に連携して活動しております。例えばDX人材の採用については、人事部とDX・イノベーション推進部が共同で面接を行って採用活動を行っており、また、DXに関するe-learning「デジタルドリームラーニング」に関してはDX・イノベーション推進部がコンテンツを作成するなどしています。そのためDX戦略の一部を人材戦略として抜粋し公開しております。</w:t>
                  </w:r>
                </w:p>
                <w:p w14:paraId="192586A6" w14:textId="77777777" w:rsidR="00061553" w:rsidRPr="007438B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AB4A52" w14:textId="77777777" w:rsidR="00061553" w:rsidRPr="00B36F54"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2023年10月2日に発表した「統合レポート2023」、および2024年10月7日に発表した「統合レポート2024」において、データ活用を組み込んだDX戦略の具体的内容として下記の通り情報を発信しています。</w:t>
                  </w:r>
                </w:p>
                <w:p w14:paraId="794F1895" w14:textId="77777777" w:rsidR="00061553" w:rsidRPr="00AE4D4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DXの取り組み：WORK-LIFE PLUS</w:t>
                  </w:r>
                </w:p>
                <w:p w14:paraId="6A6F0270" w14:textId="77777777" w:rsidR="00061553" w:rsidRPr="00AE4D4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「NOMURA WORK-LIFE PLUS」は、企業・働く人が抱える多様な課題を解決すべく、さまざまなサービスを備えたサービスプラットフォームです。</w:t>
                  </w:r>
                </w:p>
                <w:p w14:paraId="3FBD7BB2" w14:textId="77777777" w:rsidR="00061553" w:rsidRPr="00AE4D4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当社グループが開発したオフィスビルで働く方、テナント企業の従業員の方などに向けてサービスを提供します。</w:t>
                  </w:r>
                </w:p>
                <w:p w14:paraId="7870D696" w14:textId="629B63A0"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オフィスビル開発というハード面での価値提供に加えて、ソフト面での価値提供を通じて、企業にも、働く人にとっても、強いパートナーになることを目指しています。</w:t>
                  </w:r>
                </w:p>
                <w:p w14:paraId="70721219" w14:textId="77777777" w:rsidR="00632D06" w:rsidRPr="00AE4D4D" w:rsidRDefault="00632D06"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E5236B" w14:textId="77777777" w:rsidR="00061553" w:rsidRPr="00AE4D4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◆デジタル活用のポイント</w:t>
                  </w:r>
                </w:p>
                <w:p w14:paraId="408C7B24" w14:textId="77777777" w:rsidR="00061553" w:rsidRPr="00AE4D4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1. 一人ひとりの手に届くサービス：PC・スマートフォンから、いつでも、どこでも、サービスを利用可能</w:t>
                  </w:r>
                </w:p>
                <w:p w14:paraId="685CE18D" w14:textId="77777777" w:rsidR="00061553" w:rsidRPr="00AE4D4D"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2. 柔軟なサービス拡張：優先度の高いサービスから順次かつ迅速に展開</w:t>
                  </w:r>
                </w:p>
                <w:p w14:paraId="4E45D762"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3. データ分析によるサービス改善：利用者の行動を基に、既存機能改善／新規機能開発</w:t>
                  </w:r>
                </w:p>
                <w:p w14:paraId="6864996D"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5EC7BB" w14:textId="77777777" w:rsidR="00061553" w:rsidRPr="00B36F54"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F54">
                    <w:rPr>
                      <w:rFonts w:ascii="ＭＳ 明朝" w:eastAsia="ＭＳ 明朝" w:hAnsi="ＭＳ 明朝" w:cs="ＭＳ 明朝" w:hint="eastAsia"/>
                      <w:spacing w:val="6"/>
                      <w:kern w:val="0"/>
                      <w:szCs w:val="21"/>
                    </w:rPr>
                    <w:t>DXの取り組み：ノムコムAIアドバイザー</w:t>
                  </w:r>
                </w:p>
                <w:p w14:paraId="2D2148AC" w14:textId="77777777" w:rsidR="00061553" w:rsidRPr="00B36F54"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F54">
                    <w:rPr>
                      <w:rFonts w:ascii="ＭＳ 明朝" w:eastAsia="ＭＳ 明朝" w:hAnsi="ＭＳ 明朝" w:cs="ＭＳ 明朝" w:hint="eastAsia"/>
                      <w:spacing w:val="6"/>
                      <w:kern w:val="0"/>
                      <w:szCs w:val="21"/>
                    </w:rPr>
                    <w:t>生成AIを活用した対話型チャットサービス「ノムコムAIアドバイザー」の提供を開始しました。</w:t>
                  </w:r>
                </w:p>
                <w:p w14:paraId="70EDAC26" w14:textId="77777777" w:rsidR="00061553" w:rsidRPr="00B36F54"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F54">
                    <w:rPr>
                      <w:rFonts w:ascii="ＭＳ 明朝" w:eastAsia="ＭＳ 明朝" w:hAnsi="ＭＳ 明朝" w:cs="ＭＳ 明朝" w:hint="eastAsia"/>
                      <w:spacing w:val="6"/>
                      <w:kern w:val="0"/>
                      <w:szCs w:val="21"/>
                    </w:rPr>
                    <w:t xml:space="preserve">　2023年11月にリリースした「AI Answer Plus（ベータ版）」では、従来のチャットボットのような一問一答形式に近い形でしたが、「ノムコムAIアドバイザー」は、お客さまの希望条件や課題のヒアリングを行い、AIが提案を行うアドバイザーとしての役割を果たすサービスです。</w:t>
                  </w:r>
                </w:p>
                <w:p w14:paraId="68F21A73" w14:textId="77777777" w:rsidR="00061553" w:rsidRPr="00B36F54"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F54">
                    <w:rPr>
                      <w:rFonts w:ascii="ＭＳ 明朝" w:eastAsia="ＭＳ 明朝" w:hAnsi="ＭＳ 明朝" w:cs="ＭＳ 明朝" w:hint="eastAsia"/>
                      <w:spacing w:val="6"/>
                      <w:kern w:val="0"/>
                      <w:szCs w:val="21"/>
                    </w:rPr>
                    <w:t xml:space="preserve">　物件提案はもちろんのこと、間取り図の解説、小中学校の学区情報の提供など、幅広い不動産情報の提供が可</w:t>
                  </w:r>
                  <w:r w:rsidRPr="00B36F54">
                    <w:rPr>
                      <w:rFonts w:ascii="ＭＳ 明朝" w:eastAsia="ＭＳ 明朝" w:hAnsi="ＭＳ 明朝" w:cs="ＭＳ 明朝" w:hint="eastAsia"/>
                      <w:spacing w:val="6"/>
                      <w:kern w:val="0"/>
                      <w:szCs w:val="21"/>
                    </w:rPr>
                    <w:lastRenderedPageBreak/>
                    <w:t>能です。</w:t>
                  </w:r>
                </w:p>
                <w:p w14:paraId="2AED964E"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6F54">
                    <w:rPr>
                      <w:rFonts w:ascii="ＭＳ 明朝" w:eastAsia="ＭＳ 明朝" w:hAnsi="ＭＳ 明朝" w:cs="ＭＳ 明朝" w:hint="eastAsia"/>
                      <w:spacing w:val="6"/>
                      <w:kern w:val="0"/>
                      <w:szCs w:val="21"/>
                    </w:rPr>
                    <w:t xml:space="preserve">　お客さまのニーズに寄り添うデジタルサービスを提供し、住まい探しの効率化と当社の営業効率化双方にメリットのある取り組みです。</w:t>
                  </w:r>
                </w:p>
                <w:p w14:paraId="77ABF0B8"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3EC080"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DXの取り組み：インテリアオンラインサロン（ECサイト）</w:t>
                  </w:r>
                </w:p>
                <w:p w14:paraId="746BB980"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インテリアオンラインサロンは、自宅や外出先からでもいつでも好きな時に新居のインテリアを探すことができるサービスです。新築住宅のご契約者さま向けの、リアル開催のインテリア見学イベントとも連動させ、オンラインとリアルの融合を体験価値として提供しています。</w:t>
                  </w:r>
                </w:p>
                <w:p w14:paraId="63B85CE2"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 xml:space="preserve">　お客さまはオンライン上でインテリアアドバイザーと相談をしながら、検討・見積り・申込・決済を一貫してオンライン上で完結させることが可能となり、お客さまの利便性が大きく向上しました。</w:t>
                  </w:r>
                </w:p>
                <w:p w14:paraId="777B1526"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E74BAA"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◆デジタル活用のポイント</w:t>
                  </w:r>
                </w:p>
                <w:p w14:paraId="0F4E9227"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・対象顧客の拡大：ECサイトをきっかけに、お客さまとの接点を拡大</w:t>
                  </w:r>
                </w:p>
                <w:p w14:paraId="54498A07"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・業務の効率化：受注・顧客管理を中心に業務をデジタル化し、効率化</w:t>
                  </w:r>
                </w:p>
                <w:p w14:paraId="244120A9"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・提供価値の拡大：総合サービス化・データ活用につなげ、顧客ニーズに対応</w:t>
                  </w:r>
                </w:p>
                <w:p w14:paraId="718EBF5E"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508066"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さらに、</w:t>
                  </w:r>
                  <w:r w:rsidRPr="007C6653">
                    <w:rPr>
                      <w:rFonts w:ascii="ＭＳ 明朝" w:eastAsia="ＭＳ 明朝" w:hAnsi="ＭＳ 明朝" w:cs="ＭＳ 明朝" w:hint="eastAsia"/>
                      <w:spacing w:val="6"/>
                      <w:kern w:val="0"/>
                      <w:szCs w:val="21"/>
                    </w:rPr>
                    <w:t>統合レポート2024 P62の「部門別戦略」ページにおける事業戦略を踏まえた具体的な取り組み・方針において、運営管理</w:t>
                  </w:r>
                  <w:r>
                    <w:rPr>
                      <w:rFonts w:ascii="ＭＳ 明朝" w:eastAsia="ＭＳ 明朝" w:hAnsi="ＭＳ 明朝" w:cs="ＭＳ 明朝" w:hint="eastAsia"/>
                      <w:spacing w:val="6"/>
                      <w:kern w:val="0"/>
                      <w:szCs w:val="21"/>
                    </w:rPr>
                    <w:t>部門</w:t>
                  </w:r>
                  <w:r w:rsidRPr="007C6653">
                    <w:rPr>
                      <w:rFonts w:ascii="ＭＳ 明朝" w:eastAsia="ＭＳ 明朝" w:hAnsi="ＭＳ 明朝" w:cs="ＭＳ 明朝" w:hint="eastAsia"/>
                      <w:spacing w:val="6"/>
                      <w:kern w:val="0"/>
                      <w:szCs w:val="21"/>
                    </w:rPr>
                    <w:t>の部門長である執行役員より下記の通り情報を発信しています。（※該当メッセージより一部抜粋）</w:t>
                  </w:r>
                </w:p>
                <w:p w14:paraId="075A774A"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9F0822" w14:textId="77777777" w:rsidR="00061553" w:rsidRPr="007C66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運営管理部門：問田和宏</w:t>
                  </w:r>
                </w:p>
                <w:p w14:paraId="0848987C" w14:textId="58FFE2AF"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4D4D">
                    <w:rPr>
                      <w:rFonts w:ascii="ＭＳ 明朝" w:eastAsia="ＭＳ 明朝" w:hAnsi="ＭＳ 明朝" w:cs="ＭＳ 明朝" w:hint="eastAsia"/>
                      <w:spacing w:val="6"/>
                      <w:kern w:val="0"/>
                      <w:szCs w:val="21"/>
                    </w:rPr>
                    <w:t>人材が重要な経営資源である当部門にとって、人材獲得競争の激化や人手不足に対応するため、DXを活用した省人化に取り組むことが重要な方針です。具体的には、ビルおよびマンション管理の基幹システムの開発やマンション居住者向けアプリの開発、エレベーターと連携したオフィスビルの掃除ロボットの実証実験など、多様な取り組みを進めてまいります。</w:t>
                  </w:r>
                </w:p>
              </w:tc>
            </w:tr>
            <w:tr w:rsidR="00061553" w:rsidRPr="00E577BF" w14:paraId="20047B99" w14:textId="77777777" w:rsidTr="00F5566D">
              <w:trPr>
                <w:trHeight w:val="697"/>
              </w:trPr>
              <w:tc>
                <w:tcPr>
                  <w:tcW w:w="2600" w:type="dxa"/>
                  <w:shd w:val="clear" w:color="auto" w:fill="auto"/>
                </w:tcPr>
                <w:p w14:paraId="1BDE20EC" w14:textId="77777777" w:rsidR="00061553" w:rsidRPr="00E577BF" w:rsidRDefault="00061553" w:rsidP="000615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6C32F3F9"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rPr>
                    <w:t>統合レポート2023</w:t>
                  </w:r>
                  <w:r>
                    <w:rPr>
                      <w:rFonts w:ascii="ＭＳ 明朝" w:eastAsia="ＭＳ 明朝" w:hAnsi="ＭＳ 明朝" w:cs="ＭＳ 明朝" w:hint="eastAsia"/>
                      <w:spacing w:val="6"/>
                      <w:kern w:val="0"/>
                    </w:rPr>
                    <w:t>および統合レポート2</w:t>
                  </w:r>
                  <w:r>
                    <w:rPr>
                      <w:rFonts w:ascii="ＭＳ 明朝" w:eastAsia="ＭＳ 明朝" w:hAnsi="ＭＳ 明朝" w:cs="ＭＳ 明朝"/>
                      <w:spacing w:val="6"/>
                      <w:kern w:val="0"/>
                    </w:rPr>
                    <w:t>024</w:t>
                  </w:r>
                  <w:r w:rsidRPr="56EBC030">
                    <w:rPr>
                      <w:rFonts w:ascii="ＭＳ 明朝" w:eastAsia="ＭＳ 明朝" w:hAnsi="ＭＳ 明朝" w:cs="ＭＳ 明朝"/>
                      <w:spacing w:val="6"/>
                      <w:kern w:val="0"/>
                    </w:rPr>
                    <w:t>は経営会議・取締役会にて制作が裁可され、グループCFO（塚崎）の担当役員保証のもと公開されています。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C28BF1"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公表場所：統合レポート2023</w:t>
                  </w:r>
                </w:p>
                <w:p w14:paraId="127F47DD" w14:textId="77777777" w:rsidR="00061553" w:rsidRDefault="00000000" w:rsidP="00061553">
                  <w:pPr>
                    <w:suppressAutoHyphens/>
                    <w:kinsoku w:val="0"/>
                    <w:overflowPunct w:val="0"/>
                    <w:adjustRightInd w:val="0"/>
                    <w:spacing w:afterLines="50" w:after="120" w:line="238" w:lineRule="exact"/>
                    <w:jc w:val="left"/>
                    <w:textAlignment w:val="center"/>
                  </w:pPr>
                  <w:hyperlink r:id="rId11" w:history="1">
                    <w:r w:rsidR="00061553" w:rsidRPr="00CA2116">
                      <w:rPr>
                        <w:rStyle w:val="af6"/>
                      </w:rPr>
                      <w:t>https://www.nomura-re-hd.co.jp/ir/pdf/AR2023_A3_j.pdf</w:t>
                    </w:r>
                  </w:hyperlink>
                </w:p>
                <w:p w14:paraId="37F49C50"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6EBC030">
                    <w:rPr>
                      <w:rFonts w:ascii="ＭＳ 明朝" w:eastAsia="ＭＳ 明朝" w:hAnsi="ＭＳ 明朝" w:cs="ＭＳ 明朝"/>
                      <w:spacing w:val="6"/>
                      <w:kern w:val="0"/>
                    </w:rPr>
                    <w:t>記載箇所・ページ：</w:t>
                  </w:r>
                </w:p>
                <w:p w14:paraId="3E1D774A"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36</w:t>
                  </w:r>
                  <w:r>
                    <w:rPr>
                      <w:rFonts w:ascii="ＭＳ 明朝" w:eastAsia="ＭＳ 明朝" w:hAnsi="ＭＳ 明朝" w:cs="ＭＳ 明朝" w:hint="eastAsia"/>
                      <w:spacing w:val="6"/>
                      <w:kern w:val="0"/>
                      <w:szCs w:val="21"/>
                    </w:rPr>
                    <w:t xml:space="preserve"> 推進体制</w:t>
                  </w:r>
                </w:p>
                <w:p w14:paraId="47D9F1D0" w14:textId="1ED3F6D0"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39</w:t>
                  </w:r>
                  <w:r>
                    <w:rPr>
                      <w:rFonts w:ascii="ＭＳ 明朝" w:eastAsia="ＭＳ 明朝" w:hAnsi="ＭＳ 明朝" w:cs="ＭＳ 明朝" w:hint="eastAsia"/>
                      <w:spacing w:val="6"/>
                      <w:kern w:val="0"/>
                      <w:szCs w:val="21"/>
                    </w:rPr>
                    <w:t xml:space="preserve"> DX人材の採用・育成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D88C652" w14:textId="77777777" w:rsidR="00061553" w:rsidRPr="00EF24D7"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4D7">
                    <w:rPr>
                      <w:rFonts w:ascii="ＭＳ 明朝" w:eastAsia="ＭＳ 明朝" w:hAnsi="ＭＳ 明朝" w:cs="ＭＳ 明朝" w:hint="eastAsia"/>
                      <w:spacing w:val="6"/>
                      <w:kern w:val="0"/>
                      <w:szCs w:val="21"/>
                    </w:rPr>
                    <w:t>【体制・組織について】</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36</w:t>
                  </w:r>
                  <w:r>
                    <w:rPr>
                      <w:rFonts w:ascii="ＭＳ 明朝" w:eastAsia="ＭＳ 明朝" w:hAnsi="ＭＳ 明朝" w:cs="ＭＳ 明朝" w:hint="eastAsia"/>
                      <w:spacing w:val="6"/>
                      <w:kern w:val="0"/>
                      <w:szCs w:val="21"/>
                    </w:rPr>
                    <w:t>より抜粋</w:t>
                  </w:r>
                </w:p>
                <w:p w14:paraId="232D0C29"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4D7">
                    <w:rPr>
                      <w:rFonts w:ascii="ＭＳ 明朝" w:eastAsia="ＭＳ 明朝" w:hAnsi="ＭＳ 明朝" w:cs="ＭＳ 明朝" w:hint="eastAsia"/>
                      <w:spacing w:val="6"/>
                      <w:kern w:val="0"/>
                      <w:szCs w:val="21"/>
                    </w:rPr>
                    <w:t xml:space="preserve">　</w:t>
                  </w:r>
                  <w:r w:rsidRPr="002B65E1">
                    <w:rPr>
                      <w:rFonts w:ascii="ＭＳ 明朝" w:eastAsia="ＭＳ 明朝" w:hAnsi="ＭＳ 明朝" w:cs="ＭＳ 明朝" w:hint="eastAsia"/>
                      <w:spacing w:val="6"/>
                      <w:kern w:val="0"/>
                      <w:szCs w:val="21"/>
                    </w:rPr>
                    <w:t>経営会議の下部組織としてDX戦略委員会を設置し、DX推進に関する方針・計画策定やICT環境の充実・基盤の整備などの投資計画を審議しています。さらに、グループDX協議会や各種ワーキンググループ定例会議にて、具体的な課題に対応しながら、DX戦略を推進しています。</w:t>
                  </w:r>
                </w:p>
                <w:p w14:paraId="1238489B"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460F45"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5EC47CF1" w14:textId="77777777" w:rsidR="00061553" w:rsidRDefault="00061553" w:rsidP="0006155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B65E1">
                    <w:rPr>
                      <w:rFonts w:ascii="ＭＳ 明朝" w:eastAsia="ＭＳ 明朝" w:hAnsi="ＭＳ 明朝" w:cs="ＭＳ 明朝" w:hint="eastAsia"/>
                      <w:spacing w:val="6"/>
                      <w:kern w:val="0"/>
                      <w:szCs w:val="21"/>
                    </w:rPr>
                    <w:t>2）の回答にて示した通り、具体的な戦略として当社グループの顧客基盤をベースとしたプラットフォームサービスの構築を掲げています。各部門にて実施する施策がこの戦略に則っているかを、DX戦略委員会にて確認しています。また、テーマごとの粒度によって分科会(例：顧客基盤の分科会)、各種ワーキンググループ定例会議（例：住宅向けサービスのワーキンググループ）などの会議体を選択しています。</w:t>
                  </w:r>
                </w:p>
                <w:p w14:paraId="37953996"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CEF76C" w14:textId="77777777" w:rsidR="00061553" w:rsidRPr="00EF24D7"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24D7">
                    <w:rPr>
                      <w:rFonts w:ascii="ＭＳ 明朝" w:eastAsia="ＭＳ 明朝" w:hAnsi="ＭＳ 明朝" w:cs="ＭＳ 明朝" w:hint="eastAsia"/>
                      <w:spacing w:val="6"/>
                      <w:kern w:val="0"/>
                      <w:szCs w:val="21"/>
                    </w:rPr>
                    <w:t>【人材の育成・確保について】</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39</w:t>
                  </w:r>
                  <w:r>
                    <w:rPr>
                      <w:rFonts w:ascii="ＭＳ 明朝" w:eastAsia="ＭＳ 明朝" w:hAnsi="ＭＳ 明朝" w:cs="ＭＳ 明朝" w:hint="eastAsia"/>
                      <w:spacing w:val="6"/>
                      <w:kern w:val="0"/>
                      <w:szCs w:val="21"/>
                    </w:rPr>
                    <w:t>より抜粋</w:t>
                  </w:r>
                </w:p>
                <w:p w14:paraId="310CB9CA" w14:textId="565D1283"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0E88">
                    <w:rPr>
                      <w:rFonts w:ascii="ＭＳ 明朝" w:eastAsia="ＭＳ 明朝" w:hAnsi="ＭＳ 明朝" w:cs="ＭＳ 明朝" w:hint="eastAsia"/>
                      <w:spacing w:val="6"/>
                      <w:kern w:val="0"/>
                      <w:szCs w:val="21"/>
                    </w:rPr>
                    <w:t>DXによる価値創造の実現に向けて、DX関連の知見が豊富な人材のキャリア採用を進めています。またDXに関するマインドセットの向上に向け「デジタルドリームラーニング」と題した動画コンテンツを配信するなど、既存社員の育成にも積極的に取り組んで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BD15D5C"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公表場所：統合レポート2023</w:t>
                  </w:r>
                </w:p>
                <w:p w14:paraId="79F756C1" w14:textId="77777777" w:rsidR="00061553" w:rsidRDefault="00000000" w:rsidP="00061553">
                  <w:pPr>
                    <w:suppressAutoHyphens/>
                    <w:kinsoku w:val="0"/>
                    <w:overflowPunct w:val="0"/>
                    <w:adjustRightInd w:val="0"/>
                    <w:spacing w:afterLines="50" w:after="120" w:line="238" w:lineRule="exact"/>
                    <w:jc w:val="left"/>
                    <w:textAlignment w:val="center"/>
                  </w:pPr>
                  <w:hyperlink r:id="rId12" w:history="1">
                    <w:r w:rsidR="00061553" w:rsidRPr="00CA2116">
                      <w:rPr>
                        <w:rStyle w:val="af6"/>
                      </w:rPr>
                      <w:t>https://www.nomura-re-hd.co.jp/ir/pdf/AR2023_A3_j.pdf</w:t>
                    </w:r>
                  </w:hyperlink>
                </w:p>
                <w:p w14:paraId="20C81D21"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6EBC030">
                    <w:rPr>
                      <w:rFonts w:ascii="ＭＳ 明朝" w:eastAsia="ＭＳ 明朝" w:hAnsi="ＭＳ 明朝" w:cs="ＭＳ 明朝"/>
                      <w:spacing w:val="6"/>
                      <w:kern w:val="0"/>
                    </w:rPr>
                    <w:t>記載箇所・ページ：</w:t>
                  </w:r>
                </w:p>
                <w:p w14:paraId="603C1BDA" w14:textId="6A4B714E"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307">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37</w:t>
                  </w:r>
                  <w:r>
                    <w:rPr>
                      <w:rFonts w:ascii="ＭＳ 明朝" w:eastAsia="ＭＳ 明朝" w:hAnsi="ＭＳ 明朝" w:cs="ＭＳ 明朝" w:hint="eastAsia"/>
                      <w:spacing w:val="6"/>
                      <w:kern w:val="0"/>
                      <w:szCs w:val="21"/>
                    </w:rPr>
                    <w:t xml:space="preserve"> DXの投資テーマと進捗状況</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211533" w14:textId="77777777" w:rsidR="00061553" w:rsidRPr="00B10091"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統合レポート2023</w:t>
                  </w:r>
                  <w:r>
                    <w:rPr>
                      <w:rFonts w:ascii="ＭＳ 明朝" w:eastAsia="ＭＳ 明朝" w:hAnsi="ＭＳ 明朝" w:cs="ＭＳ 明朝"/>
                      <w:spacing w:val="6"/>
                      <w:kern w:val="0"/>
                      <w:szCs w:val="21"/>
                    </w:rPr>
                    <w:t xml:space="preserve"> </w:t>
                  </w:r>
                  <w:r w:rsidRPr="00B10091">
                    <w:rPr>
                      <w:rFonts w:ascii="ＭＳ 明朝" w:eastAsia="ＭＳ 明朝" w:hAnsi="ＭＳ 明朝" w:cs="ＭＳ 明朝" w:hint="eastAsia"/>
                      <w:spacing w:val="6"/>
                      <w:kern w:val="0"/>
                      <w:szCs w:val="21"/>
                    </w:rPr>
                    <w:t>P37の「DXの投資テーマと進捗状況」においてDX投資テーマを分類しており、その中で環境整備に関するテーマとしては、</w:t>
                  </w:r>
                </w:p>
                <w:p w14:paraId="4B3738C4" w14:textId="77777777" w:rsidR="00061553" w:rsidRPr="00B10091"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091">
                    <w:rPr>
                      <w:rFonts w:ascii="ＭＳ 明朝" w:eastAsia="ＭＳ 明朝" w:hAnsi="ＭＳ 明朝" w:cs="ＭＳ 明朝" w:hint="eastAsia"/>
                      <w:spacing w:val="6"/>
                      <w:kern w:val="0"/>
                      <w:szCs w:val="21"/>
                    </w:rPr>
                    <w:t>・グループ共通クラウド基盤の構築</w:t>
                  </w:r>
                </w:p>
                <w:p w14:paraId="20899F22" w14:textId="77777777" w:rsidR="00061553" w:rsidRPr="00B10091"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091">
                    <w:rPr>
                      <w:rFonts w:ascii="ＭＳ 明朝" w:eastAsia="ＭＳ 明朝" w:hAnsi="ＭＳ 明朝" w:cs="ＭＳ 明朝" w:hint="eastAsia"/>
                      <w:spacing w:val="6"/>
                      <w:kern w:val="0"/>
                      <w:szCs w:val="21"/>
                    </w:rPr>
                    <w:t>・プロトタイプシステム開発の内製化</w:t>
                  </w:r>
                </w:p>
                <w:p w14:paraId="5AAA8C5A" w14:textId="77777777" w:rsidR="00061553" w:rsidRPr="00B10091"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091">
                    <w:rPr>
                      <w:rFonts w:ascii="ＭＳ 明朝" w:eastAsia="ＭＳ 明朝" w:hAnsi="ＭＳ 明朝" w:cs="ＭＳ 明朝" w:hint="eastAsia"/>
                      <w:spacing w:val="6"/>
                      <w:kern w:val="0"/>
                      <w:szCs w:val="21"/>
                    </w:rPr>
                    <w:t>・マンション・オフィスビル管理のスマートサービス化</w:t>
                  </w:r>
                </w:p>
                <w:p w14:paraId="5BD750F4" w14:textId="77777777" w:rsidR="00061553" w:rsidRPr="00B10091"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091">
                    <w:rPr>
                      <w:rFonts w:ascii="ＭＳ 明朝" w:eastAsia="ＭＳ 明朝" w:hAnsi="ＭＳ 明朝" w:cs="ＭＳ 明朝" w:hint="eastAsia"/>
                      <w:spacing w:val="6"/>
                      <w:kern w:val="0"/>
                      <w:szCs w:val="21"/>
                    </w:rPr>
                    <w:t>・AIを活用した仲介・CRE提案</w:t>
                  </w:r>
                </w:p>
                <w:p w14:paraId="6E498EEF" w14:textId="77777777" w:rsidR="00061553" w:rsidRPr="00B10091"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091">
                    <w:rPr>
                      <w:rFonts w:ascii="ＭＳ 明朝" w:eastAsia="ＭＳ 明朝" w:hAnsi="ＭＳ 明朝" w:cs="ＭＳ 明朝" w:hint="eastAsia"/>
                      <w:spacing w:val="6"/>
                      <w:kern w:val="0"/>
                      <w:szCs w:val="21"/>
                    </w:rPr>
                    <w:t>・当社グループ新本社(芝浦プロジェクト)におけるデジタル技術の活用</w:t>
                  </w:r>
                </w:p>
                <w:p w14:paraId="7B1BCC4F" w14:textId="6125D044"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091">
                    <w:rPr>
                      <w:rFonts w:ascii="ＭＳ 明朝" w:eastAsia="ＭＳ 明朝" w:hAnsi="ＭＳ 明朝" w:cs="ＭＳ 明朝" w:hint="eastAsia"/>
                      <w:spacing w:val="6"/>
                      <w:kern w:val="0"/>
                      <w:szCs w:val="21"/>
                    </w:rPr>
                    <w:t>等が該当します。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5D7D1C1"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w:t>
                  </w:r>
                  <w:r w:rsidR="005F4C99">
                    <w:rPr>
                      <w:rFonts w:ascii="ＭＳ 明朝" w:eastAsia="ＭＳ 明朝" w:hAnsi="ＭＳ 明朝" w:cs="ＭＳ 明朝"/>
                      <w:spacing w:val="6"/>
                      <w:kern w:val="0"/>
                      <w:szCs w:val="21"/>
                    </w:rPr>
                    <w:t>2</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61553" w:rsidRPr="00E577BF" w14:paraId="655C5BE1" w14:textId="77777777" w:rsidTr="00F5566D">
              <w:trPr>
                <w:trHeight w:val="697"/>
              </w:trPr>
              <w:tc>
                <w:tcPr>
                  <w:tcW w:w="2600" w:type="dxa"/>
                  <w:shd w:val="clear" w:color="auto" w:fill="auto"/>
                </w:tcPr>
                <w:p w14:paraId="0046106A" w14:textId="77777777" w:rsidR="00061553" w:rsidRPr="00E577BF" w:rsidRDefault="00061553" w:rsidP="000615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49A158A"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sidR="005F4C99">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005F4C99">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日</w:t>
                  </w:r>
                </w:p>
              </w:tc>
            </w:tr>
            <w:tr w:rsidR="00061553" w:rsidRPr="00E577BF" w14:paraId="41F5F9BC" w14:textId="77777777" w:rsidTr="00F5566D">
              <w:trPr>
                <w:trHeight w:val="707"/>
              </w:trPr>
              <w:tc>
                <w:tcPr>
                  <w:tcW w:w="2600" w:type="dxa"/>
                  <w:shd w:val="clear" w:color="auto" w:fill="auto"/>
                </w:tcPr>
                <w:p w14:paraId="233DC24C" w14:textId="77777777" w:rsidR="00061553" w:rsidRPr="00E577BF" w:rsidRDefault="00061553" w:rsidP="000615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0054EB7"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公表方法：弊社ホームページ</w:t>
                  </w:r>
                </w:p>
                <w:p w14:paraId="46A9A47D" w14:textId="01EDBB74"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公表場所：統合レポート202</w:t>
                  </w:r>
                  <w:r w:rsidR="00BD1062">
                    <w:rPr>
                      <w:rFonts w:ascii="ＭＳ 明朝" w:eastAsia="ＭＳ 明朝" w:hAnsi="ＭＳ 明朝" w:cs="ＭＳ 明朝"/>
                      <w:spacing w:val="6"/>
                      <w:kern w:val="0"/>
                      <w:szCs w:val="21"/>
                    </w:rPr>
                    <w:t>2</w:t>
                  </w:r>
                </w:p>
                <w:p w14:paraId="191E14D7" w14:textId="699968E8" w:rsidR="00BD1062" w:rsidRDefault="00000000" w:rsidP="00061553">
                  <w:pPr>
                    <w:suppressAutoHyphens/>
                    <w:kinsoku w:val="0"/>
                    <w:overflowPunct w:val="0"/>
                    <w:adjustRightInd w:val="0"/>
                    <w:spacing w:afterLines="50" w:after="120" w:line="238" w:lineRule="exact"/>
                    <w:jc w:val="left"/>
                    <w:textAlignment w:val="center"/>
                  </w:pPr>
                  <w:hyperlink r:id="rId13" w:history="1">
                    <w:r w:rsidR="00BD1062" w:rsidRPr="001102D4">
                      <w:rPr>
                        <w:rStyle w:val="af6"/>
                      </w:rPr>
                      <w:t>https://www.nomura-re-hd.co.jp/ir/pdf/AR2022_A3_j.pdf</w:t>
                    </w:r>
                  </w:hyperlink>
                </w:p>
                <w:p w14:paraId="3891E957" w14:textId="4C5CA476"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6EBC030">
                    <w:rPr>
                      <w:rFonts w:ascii="ＭＳ 明朝" w:eastAsia="ＭＳ 明朝" w:hAnsi="ＭＳ 明朝" w:cs="ＭＳ 明朝"/>
                      <w:spacing w:val="6"/>
                      <w:kern w:val="0"/>
                    </w:rPr>
                    <w:t>記載箇所・ページ：</w:t>
                  </w:r>
                </w:p>
                <w:p w14:paraId="0AF707E1" w14:textId="364C5FB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307">
                    <w:rPr>
                      <w:rFonts w:ascii="ＭＳ 明朝" w:eastAsia="ＭＳ 明朝" w:hAnsi="ＭＳ 明朝" w:cs="ＭＳ 明朝" w:hint="eastAsia"/>
                      <w:spacing w:val="6"/>
                      <w:kern w:val="0"/>
                      <w:szCs w:val="21"/>
                    </w:rPr>
                    <w:t>P</w:t>
                  </w:r>
                  <w:r w:rsidR="00BD1062">
                    <w:rPr>
                      <w:rFonts w:ascii="ＭＳ 明朝" w:eastAsia="ＭＳ 明朝" w:hAnsi="ＭＳ 明朝" w:cs="ＭＳ 明朝" w:hint="eastAsia"/>
                      <w:spacing w:val="6"/>
                      <w:kern w:val="0"/>
                      <w:szCs w:val="21"/>
                    </w:rPr>
                    <w:t>7</w:t>
                  </w:r>
                  <w:r w:rsidR="00BD1062">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 DXの投資テーマと進捗状況</w:t>
                  </w:r>
                </w:p>
              </w:tc>
            </w:tr>
            <w:tr w:rsidR="00061553" w:rsidRPr="00E577BF" w14:paraId="3219FCF2" w14:textId="77777777" w:rsidTr="00F5566D">
              <w:trPr>
                <w:trHeight w:val="697"/>
              </w:trPr>
              <w:tc>
                <w:tcPr>
                  <w:tcW w:w="2600" w:type="dxa"/>
                  <w:shd w:val="clear" w:color="auto" w:fill="auto"/>
                </w:tcPr>
                <w:p w14:paraId="147A8794" w14:textId="77777777" w:rsidR="00061553" w:rsidRPr="00E577BF" w:rsidRDefault="00061553" w:rsidP="0006155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608F117" w14:textId="5445EE12" w:rsidR="00061553" w:rsidRPr="00DA0AB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307">
                    <w:rPr>
                      <w:rFonts w:ascii="ＭＳ 明朝" w:eastAsia="ＭＳ 明朝" w:hAnsi="ＭＳ 明朝" w:cs="ＭＳ 明朝" w:hint="eastAsia"/>
                      <w:spacing w:val="6"/>
                      <w:kern w:val="0"/>
                      <w:szCs w:val="21"/>
                    </w:rPr>
                    <w:t>P</w:t>
                  </w:r>
                  <w:r w:rsidR="00BD1062">
                    <w:rPr>
                      <w:rFonts w:ascii="ＭＳ 明朝" w:eastAsia="ＭＳ 明朝" w:hAnsi="ＭＳ 明朝" w:cs="ＭＳ 明朝"/>
                      <w:spacing w:val="6"/>
                      <w:kern w:val="0"/>
                      <w:szCs w:val="21"/>
                    </w:rPr>
                    <w:t>73</w:t>
                  </w:r>
                  <w:r>
                    <w:rPr>
                      <w:rFonts w:ascii="ＭＳ 明朝" w:eastAsia="ＭＳ 明朝" w:hAnsi="ＭＳ 明朝" w:cs="ＭＳ 明朝" w:hint="eastAsia"/>
                      <w:spacing w:val="6"/>
                      <w:kern w:val="0"/>
                      <w:szCs w:val="21"/>
                    </w:rPr>
                    <w:t xml:space="preserve"> DXの投資テーマと進捗状況より抜粋</w:t>
                  </w:r>
                </w:p>
                <w:p w14:paraId="20263141" w14:textId="1004E065" w:rsidR="00061553" w:rsidRDefault="00BD1062"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062">
                    <w:rPr>
                      <w:rFonts w:ascii="ＭＳ 明朝" w:eastAsia="ＭＳ 明朝" w:hAnsi="ＭＳ 明朝" w:cs="ＭＳ 明朝" w:hint="eastAsia"/>
                      <w:spacing w:val="6"/>
                      <w:kern w:val="0"/>
                      <w:szCs w:val="21"/>
                    </w:rPr>
                    <w:t>DXの進捗を計測するために、DX投資額の実績値や会員数などの進捗状況について、毎年DX戦略委員会を通して確認していきます。</w:t>
                  </w:r>
                </w:p>
                <w:p w14:paraId="6278892E" w14:textId="77777777" w:rsidR="00BD1062" w:rsidRDefault="00BD1062"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3C49A0"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47E1761C" w14:textId="215ABF58" w:rsidR="00061553" w:rsidRPr="00B10091" w:rsidRDefault="00BD1062" w:rsidP="0006155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rPr>
                  </w:pPr>
                  <w:r>
                    <w:rPr>
                      <w:rFonts w:ascii="ＭＳ 明朝" w:eastAsia="ＭＳ 明朝" w:hAnsi="ＭＳ 明朝" w:cs="ＭＳ 明朝"/>
                      <w:spacing w:val="6"/>
                      <w:kern w:val="0"/>
                    </w:rPr>
                    <w:t>(</w:t>
                  </w:r>
                  <w:r w:rsidR="00061553" w:rsidRPr="00B10091">
                    <w:rPr>
                      <w:rFonts w:ascii="ＭＳ 明朝" w:eastAsia="ＭＳ 明朝" w:hAnsi="ＭＳ 明朝" w:cs="ＭＳ 明朝" w:hint="eastAsia"/>
                      <w:spacing w:val="6"/>
                      <w:kern w:val="0"/>
                    </w:rPr>
                    <w:t>2</w:t>
                  </w:r>
                  <w:r>
                    <w:rPr>
                      <w:rFonts w:ascii="ＭＳ 明朝" w:eastAsia="ＭＳ 明朝" w:hAnsi="ＭＳ 明朝" w:cs="ＭＳ 明朝"/>
                      <w:spacing w:val="6"/>
                      <w:kern w:val="0"/>
                    </w:rPr>
                    <w:t>)</w:t>
                  </w:r>
                  <w:r>
                    <w:rPr>
                      <w:rFonts w:ascii="ＭＳ 明朝" w:eastAsia="ＭＳ 明朝" w:hAnsi="ＭＳ 明朝" w:cs="ＭＳ 明朝" w:hint="eastAsia"/>
                      <w:spacing w:val="6"/>
                      <w:kern w:val="0"/>
                    </w:rPr>
                    <w:t>の</w:t>
                  </w:r>
                  <w:r w:rsidR="00061553" w:rsidRPr="00B10091">
                    <w:rPr>
                      <w:rFonts w:ascii="ＭＳ 明朝" w:eastAsia="ＭＳ 明朝" w:hAnsi="ＭＳ 明朝" w:cs="ＭＳ 明朝" w:hint="eastAsia"/>
                      <w:spacing w:val="6"/>
                      <w:kern w:val="0"/>
                    </w:rPr>
                    <w:t>回答にて示した通り、具体的な戦略として当社グループの顧客基盤をベースとしたプラットフォームサービスの構築を掲げています。そのため、会員数などの進捗状況を計測し、確認しています。</w:t>
                  </w:r>
                </w:p>
                <w:p w14:paraId="66ADBC34" w14:textId="1CC9986B"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091">
                    <w:rPr>
                      <w:rFonts w:ascii="ＭＳ 明朝" w:eastAsia="ＭＳ 明朝" w:hAnsi="ＭＳ 明朝" w:cs="ＭＳ 明朝" w:hint="eastAsia"/>
                      <w:spacing w:val="6"/>
                      <w:kern w:val="0"/>
                    </w:rPr>
                    <w:t>また、環境に投資していくこと（プラットフォームを作ること）が予定通り行われているかについては、DX投資額の実績値を確認することで進捗状況を計測しています。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7950F59"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p w14:paraId="7F5FBFDF" w14:textId="3C7AA3C5" w:rsidR="00D1302E"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EE9A145"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公表方法：弊社ホームページ</w:t>
                  </w:r>
                </w:p>
                <w:p w14:paraId="33DC987A"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30D253F1"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・統合レポート2023</w:t>
                  </w:r>
                </w:p>
                <w:p w14:paraId="0FEB134E" w14:textId="77777777" w:rsidR="00061553" w:rsidRDefault="00000000" w:rsidP="00061553">
                  <w:pPr>
                    <w:suppressAutoHyphens/>
                    <w:kinsoku w:val="0"/>
                    <w:overflowPunct w:val="0"/>
                    <w:adjustRightInd w:val="0"/>
                    <w:spacing w:afterLines="50" w:after="120" w:line="238" w:lineRule="exact"/>
                    <w:jc w:val="left"/>
                    <w:textAlignment w:val="center"/>
                    <w:rPr>
                      <w:rStyle w:val="af6"/>
                    </w:rPr>
                  </w:pPr>
                  <w:hyperlink r:id="rId14" w:history="1">
                    <w:r w:rsidR="00061553" w:rsidRPr="00CA2116">
                      <w:rPr>
                        <w:rStyle w:val="af6"/>
                      </w:rPr>
                      <w:t>https://www.nomura-re-hd.co.jp/ir/pdf/AR2023_A3_j.pdf</w:t>
                    </w:r>
                  </w:hyperlink>
                </w:p>
                <w:p w14:paraId="48504724"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C60592"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・統合レポート202</w:t>
                  </w:r>
                  <w:r>
                    <w:rPr>
                      <w:rFonts w:ascii="ＭＳ 明朝" w:eastAsia="ＭＳ 明朝" w:hAnsi="ＭＳ 明朝" w:cs="ＭＳ 明朝"/>
                      <w:spacing w:val="6"/>
                      <w:kern w:val="0"/>
                      <w:szCs w:val="21"/>
                    </w:rPr>
                    <w:t>4</w:t>
                  </w:r>
                </w:p>
                <w:p w14:paraId="29D0958C" w14:textId="77777777" w:rsidR="00061553" w:rsidRPr="00B36F54" w:rsidRDefault="00000000" w:rsidP="00061553">
                  <w:pPr>
                    <w:suppressAutoHyphens/>
                    <w:kinsoku w:val="0"/>
                    <w:overflowPunct w:val="0"/>
                    <w:adjustRightInd w:val="0"/>
                    <w:spacing w:afterLines="50" w:after="120" w:line="238" w:lineRule="exact"/>
                    <w:jc w:val="left"/>
                    <w:textAlignment w:val="center"/>
                    <w:rPr>
                      <w:color w:val="0563C1"/>
                      <w:u w:val="single"/>
                    </w:rPr>
                  </w:pPr>
                  <w:hyperlink r:id="rId15" w:history="1">
                    <w:r w:rsidR="00061553">
                      <w:rPr>
                        <w:rStyle w:val="af6"/>
                      </w:rPr>
                      <w:t>https://www.nomura-re-hd.co.jp/ir/pdf/AR2024_A3_j.pdf</w:t>
                    </w:r>
                  </w:hyperlink>
                </w:p>
                <w:p w14:paraId="4205D7BA" w14:textId="77777777" w:rsidR="00061553" w:rsidRPr="00DA2EFE" w:rsidRDefault="00061553" w:rsidP="00061553">
                  <w:pPr>
                    <w:suppressAutoHyphens/>
                    <w:kinsoku w:val="0"/>
                    <w:overflowPunct w:val="0"/>
                    <w:adjustRightInd w:val="0"/>
                    <w:spacing w:afterLines="50" w:after="120" w:line="238" w:lineRule="exact"/>
                    <w:jc w:val="left"/>
                    <w:textAlignment w:val="center"/>
                  </w:pPr>
                </w:p>
                <w:p w14:paraId="7531D96D"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6EBC030">
                    <w:rPr>
                      <w:rFonts w:ascii="ＭＳ 明朝" w:eastAsia="ＭＳ 明朝" w:hAnsi="ＭＳ 明朝" w:cs="ＭＳ 明朝"/>
                      <w:spacing w:val="6"/>
                      <w:kern w:val="0"/>
                    </w:rPr>
                    <w:t>記載箇所・ページ：</w:t>
                  </w:r>
                </w:p>
                <w:p w14:paraId="146F2928"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 xml:space="preserve">024 </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 xml:space="preserve"> CEOメッセージ内「今後の方向性」</w:t>
                  </w:r>
                </w:p>
                <w:p w14:paraId="67F41979" w14:textId="28A658BF"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 xml:space="preserve"> P2</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 C</w:t>
                  </w:r>
                  <w:r>
                    <w:rPr>
                      <w:rFonts w:ascii="ＭＳ 明朝" w:eastAsia="ＭＳ 明朝" w:hAnsi="ＭＳ 明朝" w:cs="ＭＳ 明朝"/>
                      <w:spacing w:val="6"/>
                      <w:kern w:val="0"/>
                      <w:szCs w:val="21"/>
                    </w:rPr>
                    <w:t>O</w:t>
                  </w:r>
                  <w:r>
                    <w:rPr>
                      <w:rFonts w:ascii="ＭＳ 明朝" w:eastAsia="ＭＳ 明朝" w:hAnsi="ＭＳ 明朝" w:cs="ＭＳ 明朝" w:hint="eastAsia"/>
                      <w:spacing w:val="6"/>
                      <w:kern w:val="0"/>
                      <w:szCs w:val="21"/>
                    </w:rPr>
                    <w:t>Oメッセージ内「DX戦略の推進」</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945D5F4"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 xml:space="preserve">024 </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 xml:space="preserve">　 CEOメッセージ内「今後の方向性」より抜粋</w:t>
                  </w:r>
                </w:p>
                <w:p w14:paraId="372DE901"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6653">
                    <w:rPr>
                      <w:rFonts w:ascii="ＭＳ 明朝" w:eastAsia="ＭＳ 明朝" w:hAnsi="ＭＳ 明朝" w:cs="ＭＳ 明朝" w:hint="eastAsia"/>
                      <w:spacing w:val="6"/>
                      <w:kern w:val="0"/>
                      <w:szCs w:val="21"/>
                    </w:rPr>
                    <w:t>また、当社グループが目指すべき方向性に向けて進化していくためには、人的資本経営や、DXへの取り組みは非常に重要であると位置付けています。改めて申し上げるまでもなく、人的資本は当社グループにおけるすべての価値創造の源泉であり、マネジメントとして採用・育成・配置等の人材戦略を経営戦略と緊密に連動させていく必要があると考えています。さらに、今後新たなビジネスを創り上げるためには、デジタル技術の活用を通じ、生産性の向上を図るだけでなく、今までにない商品・サービスの提供に注力していくことが重要であると認識しています。</w:t>
                  </w:r>
                </w:p>
                <w:p w14:paraId="77508C66"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7185E" w14:textId="77777777" w:rsidR="00061553"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※統合レポート2</w:t>
                  </w:r>
                  <w:r>
                    <w:rPr>
                      <w:rFonts w:ascii="ＭＳ 明朝" w:eastAsia="ＭＳ 明朝" w:hAnsi="ＭＳ 明朝" w:cs="ＭＳ 明朝"/>
                      <w:spacing w:val="6"/>
                      <w:kern w:val="0"/>
                      <w:szCs w:val="21"/>
                    </w:rPr>
                    <w:t xml:space="preserve">023 </w:t>
                  </w:r>
                  <w:r>
                    <w:rPr>
                      <w:rFonts w:ascii="ＭＳ 明朝" w:eastAsia="ＭＳ 明朝" w:hAnsi="ＭＳ 明朝" w:cs="ＭＳ 明朝" w:hint="eastAsia"/>
                      <w:spacing w:val="6"/>
                      <w:kern w:val="0"/>
                      <w:szCs w:val="21"/>
                    </w:rPr>
                    <w:t>P2</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　 C</w:t>
                  </w:r>
                  <w:r>
                    <w:rPr>
                      <w:rFonts w:ascii="ＭＳ 明朝" w:eastAsia="ＭＳ 明朝" w:hAnsi="ＭＳ 明朝" w:cs="ＭＳ 明朝"/>
                      <w:spacing w:val="6"/>
                      <w:kern w:val="0"/>
                      <w:szCs w:val="21"/>
                    </w:rPr>
                    <w:t>O</w:t>
                  </w:r>
                  <w:r>
                    <w:rPr>
                      <w:rFonts w:ascii="ＭＳ 明朝" w:eastAsia="ＭＳ 明朝" w:hAnsi="ＭＳ 明朝" w:cs="ＭＳ 明朝" w:hint="eastAsia"/>
                      <w:spacing w:val="6"/>
                      <w:kern w:val="0"/>
                      <w:szCs w:val="21"/>
                    </w:rPr>
                    <w:t>Oメッセージ内「</w:t>
                  </w:r>
                  <w:r w:rsidRPr="007F2CFE">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戦略</w:t>
                  </w:r>
                  <w:r w:rsidRPr="007F2CFE">
                    <w:rPr>
                      <w:rFonts w:ascii="ＭＳ 明朝" w:eastAsia="ＭＳ 明朝" w:hAnsi="ＭＳ 明朝" w:cs="ＭＳ 明朝" w:hint="eastAsia"/>
                      <w:spacing w:val="6"/>
                      <w:kern w:val="0"/>
                      <w:szCs w:val="21"/>
                    </w:rPr>
                    <w:t>の推進</w:t>
                  </w:r>
                  <w:r>
                    <w:rPr>
                      <w:rFonts w:ascii="ＭＳ 明朝" w:eastAsia="ＭＳ 明朝" w:hAnsi="ＭＳ 明朝" w:cs="ＭＳ 明朝" w:hint="eastAsia"/>
                      <w:spacing w:val="6"/>
                      <w:kern w:val="0"/>
                      <w:szCs w:val="21"/>
                    </w:rPr>
                    <w:t>」より抜粋</w:t>
                  </w:r>
                </w:p>
                <w:p w14:paraId="3EDEBCF8" w14:textId="77777777" w:rsidR="00061553" w:rsidRPr="007F2CFE"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CFE">
                    <w:rPr>
                      <w:rFonts w:ascii="ＭＳ 明朝" w:eastAsia="ＭＳ 明朝" w:hAnsi="ＭＳ 明朝" w:cs="ＭＳ 明朝" w:hint="eastAsia"/>
                      <w:spacing w:val="6"/>
                      <w:kern w:val="0"/>
                      <w:szCs w:val="21"/>
                    </w:rPr>
                    <w:t>中長計に掲げる価値創造の考え方・手法の進化、変革のためには、DXへの取り組みが重要な鍵となります。そのために重視するのは、DX人材の採用および育成です。</w:t>
                  </w:r>
                </w:p>
                <w:p w14:paraId="052C604F" w14:textId="18E2B66B"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CFE">
                    <w:rPr>
                      <w:rFonts w:ascii="ＭＳ 明朝" w:eastAsia="ＭＳ 明朝" w:hAnsi="ＭＳ 明朝" w:cs="ＭＳ 明朝" w:hint="eastAsia"/>
                      <w:spacing w:val="6"/>
                      <w:kern w:val="0"/>
                      <w:szCs w:val="21"/>
                    </w:rPr>
                    <w:t>直近でも異業種からの採用を通じ、これまでグループ内に存在しなかった知見・ノウハウを獲得しています。また既存の人材についても全社的なDX研修を実施し、知識の底上げを実現しています。これらの試みによりDX戦略を推進する基盤は整いつつあり、各現場においても具体的な取り組みが進捗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30EFAF8" w14:textId="77777777" w:rsidR="00061553" w:rsidRPr="00E577BF"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F9E">
                    <w:rPr>
                      <w:rFonts w:ascii="ＭＳ 明朝" w:eastAsia="ＭＳ 明朝" w:hAnsi="ＭＳ 明朝" w:cs="ＭＳ 明朝" w:hint="eastAsia"/>
                      <w:spacing w:val="6"/>
                      <w:kern w:val="0"/>
                      <w:szCs w:val="21"/>
                    </w:rPr>
                    <w:t>今年度：</w:t>
                  </w:r>
                  <w:r>
                    <w:rPr>
                      <w:rFonts w:ascii="ＭＳ 明朝" w:eastAsia="ＭＳ 明朝" w:hAnsi="ＭＳ 明朝" w:cs="ＭＳ 明朝" w:hint="eastAsia"/>
                      <w:spacing w:val="6"/>
                      <w:kern w:val="0"/>
                      <w:szCs w:val="21"/>
                    </w:rPr>
                    <w:t>2024</w:t>
                  </w:r>
                  <w:r w:rsidRPr="00953F9E">
                    <w:rPr>
                      <w:rFonts w:ascii="ＭＳ 明朝" w:eastAsia="ＭＳ 明朝" w:hAnsi="ＭＳ 明朝" w:cs="ＭＳ 明朝" w:hint="eastAsia"/>
                      <w:spacing w:val="6"/>
                      <w:kern w:val="0"/>
                      <w:szCs w:val="21"/>
                    </w:rPr>
                    <w:t>年4月頃　～</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953F9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953F9E">
                    <w:rPr>
                      <w:rFonts w:ascii="ＭＳ 明朝" w:eastAsia="ＭＳ 明朝" w:hAnsi="ＭＳ 明朝" w:cs="ＭＳ 明朝" w:hint="eastAsia"/>
                      <w:spacing w:val="6"/>
                      <w:kern w:val="0"/>
                      <w:szCs w:val="21"/>
                    </w:rPr>
                    <w:t>月頃（継続中）</w:t>
                  </w:r>
                </w:p>
                <w:p w14:paraId="67E9A70E" w14:textId="77777777" w:rsidR="00D1302E" w:rsidRPr="0006155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27EA9A" w14:textId="77777777" w:rsidR="00061553" w:rsidRPr="00F6100E"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00E">
                    <w:rPr>
                      <w:rFonts w:ascii="ＭＳ 明朝" w:eastAsia="ＭＳ 明朝" w:hAnsi="ＭＳ 明朝" w:cs="ＭＳ 明朝" w:hint="eastAsia"/>
                      <w:spacing w:val="6"/>
                      <w:kern w:val="0"/>
                      <w:szCs w:val="21"/>
                    </w:rPr>
                    <w:t>代表取締役社長グループCEOである新井が出席する経営会議において、DX戦略委員会の活動内容を報告することで、新井がデジタル技術に係る動向や自社のITシステムの現状を踏まえた課題の把握を行っています。</w:t>
                  </w:r>
                </w:p>
                <w:p w14:paraId="0C600C1C" w14:textId="77777777" w:rsidR="00061553" w:rsidRPr="00F6100E"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00E">
                    <w:rPr>
                      <w:rFonts w:ascii="ＭＳ 明朝" w:eastAsia="ＭＳ 明朝" w:hAnsi="ＭＳ 明朝" w:cs="ＭＳ 明朝" w:hint="eastAsia"/>
                      <w:spacing w:val="6"/>
                      <w:kern w:val="0"/>
                      <w:szCs w:val="21"/>
                    </w:rPr>
                    <w:t>※本項目にて添付している「課題把握の結果が分かる資料」が経営会議の資料となります。</w:t>
                  </w:r>
                </w:p>
                <w:p w14:paraId="5BBD52E1" w14:textId="77777777" w:rsidR="00061553" w:rsidRPr="00F6100E" w:rsidRDefault="00061553" w:rsidP="000615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52CB17" w14:textId="4340EED8"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100E">
                    <w:rPr>
                      <w:rFonts w:ascii="ＭＳ 明朝" w:eastAsia="ＭＳ 明朝" w:hAnsi="ＭＳ 明朝" w:cs="ＭＳ 明朝" w:hint="eastAsia"/>
                      <w:spacing w:val="6"/>
                      <w:kern w:val="0"/>
                      <w:szCs w:val="21"/>
                    </w:rPr>
                    <w:t>また、半期に一度の経営課題集中討議（オフサイトミーティング）において、全社におけるDXの具体的取組を役員にて共有し、経営戦略上の課題を共有する機会を設けています。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60F2D2F2" w:rsidR="00D1302E" w:rsidRPr="00E577BF" w:rsidRDefault="000615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F9E">
                    <w:rPr>
                      <w:rFonts w:ascii="ＭＳ 明朝" w:eastAsia="ＭＳ 明朝" w:hAnsi="ＭＳ 明朝" w:cs="ＭＳ 明朝" w:hint="eastAsia"/>
                      <w:spacing w:val="6"/>
                      <w:kern w:val="0"/>
                      <w:szCs w:val="21"/>
                    </w:rPr>
                    <w:t>今年度：</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953F9E">
                    <w:rPr>
                      <w:rFonts w:ascii="ＭＳ 明朝" w:eastAsia="ＭＳ 明朝" w:hAnsi="ＭＳ 明朝" w:cs="ＭＳ 明朝" w:hint="eastAsia"/>
                      <w:spacing w:val="6"/>
                      <w:kern w:val="0"/>
                      <w:szCs w:val="21"/>
                    </w:rPr>
                    <w:t>年4月頃　～</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953F9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953F9E">
                    <w:rPr>
                      <w:rFonts w:ascii="ＭＳ 明朝" w:eastAsia="ＭＳ 明朝" w:hAnsi="ＭＳ 明朝" w:cs="ＭＳ 明朝" w:hint="eastAsia"/>
                      <w:spacing w:val="6"/>
                      <w:kern w:val="0"/>
                      <w:szCs w:val="21"/>
                    </w:rPr>
                    <w:t>月頃（継続中）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1F6EE259" w:rsidR="00350A8C" w:rsidRPr="00E577BF" w:rsidRDefault="00061553"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3C34">
                    <w:rPr>
                      <w:rFonts w:ascii="ＭＳ 明朝" w:eastAsia="ＭＳ 明朝" w:hAnsi="ＭＳ 明朝" w:cs="ＭＳ 明朝" w:hint="eastAsia"/>
                      <w:spacing w:val="6"/>
                      <w:kern w:val="0"/>
                      <w:szCs w:val="21"/>
                    </w:rPr>
                    <w:t xml:space="preserve">当社ではサイバーセキュリティ対策として導入している Cybereason EDR（エンドポイント振る舞い検知）および </w:t>
                  </w:r>
                  <w:proofErr w:type="spellStart"/>
                  <w:r w:rsidRPr="008B3C34">
                    <w:rPr>
                      <w:rFonts w:ascii="ＭＳ 明朝" w:eastAsia="ＭＳ 明朝" w:hAnsi="ＭＳ 明朝" w:cs="ＭＳ 明朝" w:hint="eastAsia"/>
                      <w:spacing w:val="6"/>
                      <w:kern w:val="0"/>
                      <w:szCs w:val="21"/>
                    </w:rPr>
                    <w:t>Zscaler</w:t>
                  </w:r>
                  <w:proofErr w:type="spellEnd"/>
                  <w:r w:rsidRPr="008B3C34">
                    <w:rPr>
                      <w:rFonts w:ascii="ＭＳ 明朝" w:eastAsia="ＭＳ 明朝" w:hAnsi="ＭＳ 明朝" w:cs="ＭＳ 明朝" w:hint="eastAsia"/>
                      <w:spacing w:val="6"/>
                      <w:kern w:val="0"/>
                      <w:szCs w:val="21"/>
                    </w:rPr>
                    <w:t xml:space="preserve"> Internet Access（インターネットアクセス制御）についてSOC</w:t>
                  </w:r>
                  <w:r>
                    <w:rPr>
                      <w:rFonts w:ascii="ＭＳ 明朝" w:eastAsia="ＭＳ 明朝" w:hAnsi="ＭＳ 明朝" w:cs="ＭＳ 明朝" w:hint="eastAsia"/>
                      <w:spacing w:val="6"/>
                      <w:kern w:val="0"/>
                      <w:szCs w:val="21"/>
                    </w:rPr>
                    <w:t>を外部委託しており、アラート通知や解析結果の連絡をもとに、DX・イノベーション推進部でインシデントレスポンスへ</w:t>
                  </w:r>
                  <w:r w:rsidRPr="008B3C34">
                    <w:rPr>
                      <w:rFonts w:ascii="ＭＳ 明朝" w:eastAsia="ＭＳ 明朝" w:hAnsi="ＭＳ 明朝" w:cs="ＭＳ 明朝" w:hint="eastAsia"/>
                      <w:spacing w:val="6"/>
                      <w:kern w:val="0"/>
                      <w:szCs w:val="21"/>
                    </w:rPr>
                    <w:t>対応しています。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ED53E" w14:textId="77777777" w:rsidR="00D13E42" w:rsidRDefault="00D13E42">
      <w:r>
        <w:separator/>
      </w:r>
    </w:p>
  </w:endnote>
  <w:endnote w:type="continuationSeparator" w:id="0">
    <w:p w14:paraId="58616259" w14:textId="77777777" w:rsidR="00D13E42" w:rsidRDefault="00D13E42">
      <w:r>
        <w:continuationSeparator/>
      </w:r>
    </w:p>
  </w:endnote>
  <w:endnote w:type="continuationNotice" w:id="1">
    <w:p w14:paraId="3EAF09D9" w14:textId="77777777" w:rsidR="00D13E42" w:rsidRDefault="00D13E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4674" w14:textId="77777777" w:rsidR="00D13E42" w:rsidRDefault="00D13E42">
      <w:r>
        <w:separator/>
      </w:r>
    </w:p>
  </w:footnote>
  <w:footnote w:type="continuationSeparator" w:id="0">
    <w:p w14:paraId="306D49F9" w14:textId="77777777" w:rsidR="00D13E42" w:rsidRDefault="00D13E42">
      <w:r>
        <w:continuationSeparator/>
      </w:r>
    </w:p>
  </w:footnote>
  <w:footnote w:type="continuationNotice" w:id="1">
    <w:p w14:paraId="168F12D5" w14:textId="77777777" w:rsidR="00D13E42" w:rsidRDefault="00D13E4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f30,black"/>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61553"/>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3748"/>
    <w:rsid w:val="00184BB9"/>
    <w:rsid w:val="001874A0"/>
    <w:rsid w:val="00187B53"/>
    <w:rsid w:val="00194809"/>
    <w:rsid w:val="001A3D32"/>
    <w:rsid w:val="001B1C31"/>
    <w:rsid w:val="001B2D37"/>
    <w:rsid w:val="001B376A"/>
    <w:rsid w:val="001B4F6F"/>
    <w:rsid w:val="001C130D"/>
    <w:rsid w:val="001C19DC"/>
    <w:rsid w:val="001C3016"/>
    <w:rsid w:val="001E5959"/>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2A84"/>
    <w:rsid w:val="00483F63"/>
    <w:rsid w:val="00486113"/>
    <w:rsid w:val="004B0BD4"/>
    <w:rsid w:val="004B38A3"/>
    <w:rsid w:val="004C7D50"/>
    <w:rsid w:val="004D4F70"/>
    <w:rsid w:val="004E264F"/>
    <w:rsid w:val="00500737"/>
    <w:rsid w:val="00514854"/>
    <w:rsid w:val="0051532F"/>
    <w:rsid w:val="00516839"/>
    <w:rsid w:val="0051732C"/>
    <w:rsid w:val="0052156A"/>
    <w:rsid w:val="00521BFC"/>
    <w:rsid w:val="00523C5F"/>
    <w:rsid w:val="00526508"/>
    <w:rsid w:val="0053255F"/>
    <w:rsid w:val="0053372B"/>
    <w:rsid w:val="00571B5A"/>
    <w:rsid w:val="00574B25"/>
    <w:rsid w:val="005755CD"/>
    <w:rsid w:val="00580E8C"/>
    <w:rsid w:val="0058161B"/>
    <w:rsid w:val="00590B9B"/>
    <w:rsid w:val="00591A8A"/>
    <w:rsid w:val="0059262C"/>
    <w:rsid w:val="00594AF7"/>
    <w:rsid w:val="005B62ED"/>
    <w:rsid w:val="005B7641"/>
    <w:rsid w:val="005F2E79"/>
    <w:rsid w:val="005F4C99"/>
    <w:rsid w:val="005F7A0C"/>
    <w:rsid w:val="00611B3B"/>
    <w:rsid w:val="006136CB"/>
    <w:rsid w:val="00620169"/>
    <w:rsid w:val="006248AD"/>
    <w:rsid w:val="006313EB"/>
    <w:rsid w:val="00632325"/>
    <w:rsid w:val="0063260D"/>
    <w:rsid w:val="00632765"/>
    <w:rsid w:val="00632D06"/>
    <w:rsid w:val="00651528"/>
    <w:rsid w:val="00655019"/>
    <w:rsid w:val="006604E9"/>
    <w:rsid w:val="00661607"/>
    <w:rsid w:val="0066668A"/>
    <w:rsid w:val="006766F3"/>
    <w:rsid w:val="00680033"/>
    <w:rsid w:val="00682B2D"/>
    <w:rsid w:val="00684B17"/>
    <w:rsid w:val="00696A0C"/>
    <w:rsid w:val="006B104F"/>
    <w:rsid w:val="006C0F01"/>
    <w:rsid w:val="006C13EE"/>
    <w:rsid w:val="006C7EF9"/>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1151"/>
    <w:rsid w:val="00816759"/>
    <w:rsid w:val="00822DA9"/>
    <w:rsid w:val="00843F68"/>
    <w:rsid w:val="0084478F"/>
    <w:rsid w:val="008459EA"/>
    <w:rsid w:val="00847130"/>
    <w:rsid w:val="00847788"/>
    <w:rsid w:val="00852122"/>
    <w:rsid w:val="00860BE2"/>
    <w:rsid w:val="008618C3"/>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1188"/>
    <w:rsid w:val="00B53736"/>
    <w:rsid w:val="00B5611C"/>
    <w:rsid w:val="00B705FB"/>
    <w:rsid w:val="00B86108"/>
    <w:rsid w:val="00B94488"/>
    <w:rsid w:val="00B9474D"/>
    <w:rsid w:val="00BA15BE"/>
    <w:rsid w:val="00BA1D54"/>
    <w:rsid w:val="00BB6C25"/>
    <w:rsid w:val="00BB79CF"/>
    <w:rsid w:val="00BD1062"/>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62DF"/>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3E42"/>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0500"/>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2FE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f30,black"/>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3+DTuWQc4PlmzgGp6ip84+cN6IQwZbmeq5vjZHnXO8PxFF38J+CxjO2Rq22GOke/73dh5R55JsoNiEIpeflCQ==" w:salt="Mi1C+fmrKE6aiZbsHyta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61553"/>
    <w:rPr>
      <w:color w:val="0563C1"/>
      <w:u w:val="single"/>
    </w:rPr>
  </w:style>
  <w:style w:type="character" w:styleId="af7">
    <w:name w:val="Unresolved Mention"/>
    <w:uiPriority w:val="99"/>
    <w:semiHidden/>
    <w:unhideWhenUsed/>
    <w:rsid w:val="00BD10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omura-re-hd.co.jp/ir/pdf/AR2023_A3_j.pdf" TargetMode="External"/><Relationship Id="rId13" Type="http://schemas.openxmlformats.org/officeDocument/2006/relationships/hyperlink" Target="https://www.nomura-re-hd.co.jp/ir/pdf/AR2022_A3_j.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mura-re-hd.co.jp/ir/pdf/AR2023_A3_j.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mura-re-hd.co.jp/ir/pdf/AR2023_A3_j.pdf" TargetMode="External"/><Relationship Id="rId5" Type="http://schemas.openxmlformats.org/officeDocument/2006/relationships/webSettings" Target="webSettings.xml"/><Relationship Id="rId15" Type="http://schemas.openxmlformats.org/officeDocument/2006/relationships/hyperlink" Target="https://www.nomura-re-hd.co.jp/ir/pdf/AR2024_A3_j.pdf" TargetMode="External"/><Relationship Id="rId10" Type="http://schemas.openxmlformats.org/officeDocument/2006/relationships/hyperlink" Target="https://www.nomura-re-hd.co.jp/ir/pdf/AR2024_A3_j.pdf" TargetMode="External"/><Relationship Id="rId4" Type="http://schemas.openxmlformats.org/officeDocument/2006/relationships/settings" Target="settings.xml"/><Relationship Id="rId9" Type="http://schemas.openxmlformats.org/officeDocument/2006/relationships/hyperlink" Target="https://www.nomura-re-hd.co.jp/ir/pdf/AR2023_A3_j.pdf" TargetMode="External"/><Relationship Id="rId14" Type="http://schemas.openxmlformats.org/officeDocument/2006/relationships/hyperlink" Target="https://www.nomura-re-hd.co.jp/ir/pdf/AR2023_A3_j.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1447</ap:Words>
  <ap:Characters>8251</ap:Characters>
  <ap:Application/>
  <ap:Lines>68</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9679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