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hAnsi="ＭＳ 明朝" w:cs="ＭＳ 明朝"/>
          <w:spacing w:val="6"/>
          <w:kern w:val="0"/>
          <w:szCs w:val="21"/>
        </w:rPr>
      </w:pPr>
      <w:r w:rsidRPr="00E577BF">
        <w:rPr>
          <w:rFonts w:ascii="ＭＳ 明朝" w:hAnsi="ＭＳ 明朝" w:cs="ＭＳ 明朝" w:hint="eastAsia"/>
          <w:spacing w:val="6"/>
          <w:kern w:val="0"/>
          <w:szCs w:val="21"/>
        </w:rPr>
        <w:t>様式第１７（第</w:t>
      </w:r>
      <w:r w:rsidR="00F513A5" w:rsidRPr="00E577BF">
        <w:rPr>
          <w:rFonts w:ascii="ＭＳ 明朝" w:hAnsi="ＭＳ 明朝" w:cs="ＭＳ 明朝" w:hint="eastAsia"/>
          <w:spacing w:val="6"/>
          <w:kern w:val="0"/>
          <w:szCs w:val="21"/>
        </w:rPr>
        <w:t>４２</w:t>
      </w:r>
      <w:r w:rsidRPr="00E577BF">
        <w:rPr>
          <w:rFonts w:ascii="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hAnsi="ＭＳ 明朝"/>
                <w:spacing w:val="14"/>
                <w:kern w:val="0"/>
                <w:szCs w:val="21"/>
              </w:rPr>
            </w:pPr>
            <w:r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hAnsi="ＭＳ 明朝" w:cs="ＭＳ 明朝"/>
                <w:spacing w:val="6"/>
                <w:kern w:val="0"/>
                <w:szCs w:val="21"/>
              </w:rPr>
            </w:pPr>
          </w:p>
          <w:p w14:paraId="12051568" w14:textId="6E57A67C" w:rsidR="00EB6D2C" w:rsidRPr="00E577BF" w:rsidRDefault="00D1302E" w:rsidP="00DD56DC">
            <w:pPr>
              <w:spacing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申請年月日　</w:t>
            </w:r>
            <w:r w:rsidRPr="00E577BF">
              <w:rPr>
                <w:rFonts w:ascii="ＭＳ 明朝" w:hAnsi="ＭＳ 明朝"/>
                <w:spacing w:val="6"/>
                <w:kern w:val="0"/>
                <w:szCs w:val="21"/>
              </w:rPr>
              <w:t xml:space="preserve"> </w:t>
            </w:r>
            <w:r w:rsidRPr="00E577BF">
              <w:rPr>
                <w:rFonts w:ascii="ＭＳ 明朝" w:hAnsi="ＭＳ 明朝" w:cs="ＭＳ 明朝" w:hint="eastAsia"/>
                <w:spacing w:val="6"/>
                <w:kern w:val="0"/>
                <w:szCs w:val="21"/>
              </w:rPr>
              <w:t xml:space="preserve">　　　</w:t>
            </w:r>
            <w:r w:rsidR="002F7D1A">
              <w:rPr>
                <w:rFonts w:ascii="ＭＳ 明朝" w:hAnsi="ＭＳ 明朝" w:cs="ＭＳ 明朝" w:hint="eastAsia"/>
                <w:spacing w:val="6"/>
                <w:kern w:val="0"/>
                <w:szCs w:val="21"/>
              </w:rPr>
              <w:t>2024</w:t>
            </w:r>
            <w:r w:rsidRPr="00E577BF">
              <w:rPr>
                <w:rFonts w:ascii="ＭＳ 明朝" w:hAnsi="ＭＳ 明朝" w:cs="ＭＳ 明朝" w:hint="eastAsia"/>
                <w:spacing w:val="6"/>
                <w:kern w:val="0"/>
                <w:szCs w:val="21"/>
              </w:rPr>
              <w:t xml:space="preserve">年　　</w:t>
            </w:r>
            <w:r w:rsidR="00180CDC">
              <w:rPr>
                <w:rFonts w:ascii="ＭＳ 明朝" w:hAnsi="ＭＳ 明朝" w:cs="ＭＳ 明朝" w:hint="eastAsia"/>
                <w:spacing w:val="6"/>
                <w:kern w:val="0"/>
                <w:szCs w:val="21"/>
              </w:rPr>
              <w:t>10</w:t>
            </w:r>
            <w:r w:rsidRPr="00E577BF">
              <w:rPr>
                <w:rFonts w:ascii="ＭＳ 明朝" w:hAnsi="ＭＳ 明朝" w:cs="ＭＳ 明朝" w:hint="eastAsia"/>
                <w:spacing w:val="6"/>
                <w:kern w:val="0"/>
                <w:szCs w:val="21"/>
              </w:rPr>
              <w:t xml:space="preserve">月　　</w:t>
            </w:r>
            <w:r w:rsidR="00180CDC">
              <w:rPr>
                <w:rFonts w:ascii="ＭＳ 明朝" w:hAnsi="ＭＳ 明朝" w:cs="ＭＳ 明朝" w:hint="eastAsia"/>
                <w:spacing w:val="6"/>
                <w:kern w:val="0"/>
                <w:szCs w:val="21"/>
              </w:rPr>
              <w:t>1</w:t>
            </w:r>
            <w:r w:rsidR="00945816">
              <w:rPr>
                <w:rFonts w:ascii="ＭＳ 明朝" w:hAnsi="ＭＳ 明朝" w:cs="ＭＳ 明朝" w:hint="eastAsia"/>
                <w:spacing w:val="6"/>
                <w:kern w:val="0"/>
                <w:szCs w:val="21"/>
              </w:rPr>
              <w:t>7</w:t>
            </w:r>
            <w:r w:rsidRPr="00E577BF">
              <w:rPr>
                <w:rFonts w:ascii="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hAnsi="ＭＳ 明朝"/>
                <w:spacing w:val="14"/>
                <w:kern w:val="0"/>
                <w:szCs w:val="21"/>
              </w:rPr>
            </w:pPr>
            <w:r w:rsidRPr="00E577BF">
              <w:rPr>
                <w:rFonts w:ascii="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hAnsi="ＭＳ 明朝"/>
                <w:spacing w:val="14"/>
                <w:kern w:val="0"/>
                <w:szCs w:val="21"/>
              </w:rPr>
            </w:pPr>
            <w:r w:rsidRPr="00E577BF">
              <w:rPr>
                <w:rFonts w:ascii="ＭＳ 明朝" w:hAnsi="ＭＳ 明朝" w:cs="ＭＳ 明朝" w:hint="eastAsia"/>
                <w:spacing w:val="6"/>
                <w:kern w:val="0"/>
                <w:szCs w:val="21"/>
              </w:rPr>
              <w:t xml:space="preserve">　　経済産業大臣</w:t>
            </w:r>
            <w:r w:rsidR="00EB6D2C" w:rsidRPr="00E577BF">
              <w:rPr>
                <w:rFonts w:ascii="ＭＳ 明朝" w:hAnsi="ＭＳ 明朝" w:cs="ＭＳ 明朝" w:hint="eastAsia"/>
                <w:spacing w:val="6"/>
                <w:kern w:val="0"/>
                <w:szCs w:val="21"/>
              </w:rPr>
              <w:t xml:space="preserve">　殿</w:t>
            </w:r>
          </w:p>
          <w:p w14:paraId="28033A71" w14:textId="68C54D78" w:rsidR="00D1302E" w:rsidRPr="00E577BF" w:rsidRDefault="00D1302E" w:rsidP="002F7D1A">
            <w:pPr>
              <w:spacing w:line="260" w:lineRule="exact"/>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2F7D1A">
              <w:rPr>
                <w:rFonts w:ascii="ＭＳ 明朝" w:hAnsi="ＭＳ 明朝" w:cs="ＭＳ 明朝"/>
              </w:rPr>
              <w:t>かぶしきかいしゃしーびーてぃそりゅーしょんず</w:t>
            </w:r>
            <w:r w:rsidR="00FB5182" w:rsidRPr="00E577BF">
              <w:rPr>
                <w:rFonts w:ascii="ＭＳ 明朝" w:hAnsi="ＭＳ 明朝" w:hint="eastAsia"/>
                <w:spacing w:val="6"/>
                <w:kern w:val="0"/>
                <w:szCs w:val="21"/>
              </w:rPr>
              <w:t xml:space="preserve">                 </w:t>
            </w:r>
          </w:p>
          <w:p w14:paraId="1EE5CAB5" w14:textId="0BA679D7" w:rsidR="00D1302E" w:rsidRPr="00E577BF" w:rsidRDefault="00D1302E" w:rsidP="002F7D1A">
            <w:pPr>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一般事業主の氏名又は名称</w:t>
            </w:r>
            <w:r w:rsidR="002F7D1A">
              <w:rPr>
                <w:rFonts w:ascii="ＭＳ 明朝" w:hAnsi="ＭＳ 明朝" w:cs="ＭＳ 明朝" w:hint="eastAsia"/>
                <w:spacing w:val="6"/>
                <w:kern w:val="0"/>
                <w:szCs w:val="21"/>
              </w:rPr>
              <w:t xml:space="preserve">　</w:t>
            </w:r>
            <w:r w:rsidR="002F7D1A">
              <w:rPr>
                <w:rFonts w:ascii="ＭＳ 明朝" w:hAnsi="ＭＳ 明朝" w:cs="ＭＳ 明朝"/>
              </w:rPr>
              <w:t>株式会社シー・ビー・ティ・ソリューションズ</w:t>
            </w:r>
            <w:r w:rsidR="00FB5182" w:rsidRPr="00E577BF">
              <w:rPr>
                <w:rFonts w:ascii="ＭＳ 明朝" w:hAnsi="ＭＳ 明朝" w:cs="ＭＳ 明朝" w:hint="eastAsia"/>
                <w:spacing w:val="6"/>
                <w:kern w:val="0"/>
                <w:szCs w:val="21"/>
              </w:rPr>
              <w:t xml:space="preserve">                 </w:t>
            </w:r>
            <w:r w:rsidRPr="00E577BF">
              <w:rPr>
                <w:rFonts w:ascii="ＭＳ 明朝" w:hAnsi="ＭＳ 明朝" w:cs="ＭＳ 明朝" w:hint="eastAsia"/>
                <w:spacing w:val="6"/>
                <w:kern w:val="0"/>
                <w:szCs w:val="21"/>
              </w:rPr>
              <w:t xml:space="preserve"> </w:t>
            </w:r>
          </w:p>
          <w:p w14:paraId="709E4A6F" w14:textId="72B9E3D1" w:rsidR="00D1302E" w:rsidRPr="00E577BF" w:rsidRDefault="00D1302E" w:rsidP="002F7D1A">
            <w:pPr>
              <w:spacing w:line="260" w:lineRule="exact"/>
              <w:ind w:leftChars="2" w:left="4"/>
              <w:jc w:val="right"/>
              <w:rPr>
                <w:rFonts w:ascii="ＭＳ 明朝" w:hAnsi="ＭＳ 明朝"/>
                <w:spacing w:val="6"/>
                <w:kern w:val="0"/>
                <w:szCs w:val="21"/>
              </w:rPr>
            </w:pPr>
            <w:r w:rsidRPr="00E577BF">
              <w:rPr>
                <w:rFonts w:ascii="ＭＳ 明朝" w:hAnsi="ＭＳ 明朝" w:hint="eastAsia"/>
                <w:spacing w:val="6"/>
                <w:kern w:val="0"/>
                <w:szCs w:val="21"/>
              </w:rPr>
              <w:t>（ふりがな）</w:t>
            </w:r>
            <w:r w:rsidR="002F7D1A">
              <w:rPr>
                <w:rFonts w:ascii="ＭＳ 明朝" w:hAnsi="ＭＳ 明朝" w:hint="eastAsia"/>
                <w:spacing w:val="6"/>
                <w:kern w:val="0"/>
                <w:szCs w:val="21"/>
              </w:rPr>
              <w:t>のぐち　こうじ</w:t>
            </w:r>
            <w:r w:rsidR="00FB5182" w:rsidRPr="00E577BF">
              <w:rPr>
                <w:rFonts w:ascii="ＭＳ 明朝" w:hAnsi="ＭＳ 明朝" w:hint="eastAsia"/>
                <w:spacing w:val="6"/>
                <w:kern w:val="0"/>
                <w:szCs w:val="21"/>
              </w:rPr>
              <w:t xml:space="preserve">                 </w:t>
            </w:r>
          </w:p>
          <w:p w14:paraId="039A6583" w14:textId="48285103" w:rsidR="00D1302E" w:rsidRPr="00E577BF" w:rsidRDefault="00D1302E" w:rsidP="002F7D1A">
            <w:pPr>
              <w:spacing w:afterLines="50" w:after="120" w:line="260" w:lineRule="exact"/>
              <w:jc w:val="right"/>
              <w:rPr>
                <w:rFonts w:ascii="ＭＳ 明朝" w:hAnsi="ＭＳ 明朝" w:cs="ＭＳ 明朝"/>
                <w:spacing w:val="6"/>
                <w:kern w:val="0"/>
                <w:szCs w:val="21"/>
              </w:rPr>
            </w:pPr>
            <w:r w:rsidRPr="00E577BF">
              <w:rPr>
                <w:rFonts w:ascii="ＭＳ 明朝" w:hAnsi="ＭＳ 明朝" w:cs="ＭＳ 明朝" w:hint="eastAsia"/>
                <w:spacing w:val="6"/>
                <w:kern w:val="0"/>
                <w:szCs w:val="21"/>
              </w:rPr>
              <w:t>（法人の場合）代表者の氏名</w:t>
            </w:r>
            <w:r w:rsidRPr="00E577BF">
              <w:rPr>
                <w:rFonts w:ascii="ＭＳ 明朝" w:hAnsi="ＭＳ 明朝"/>
                <w:spacing w:val="6"/>
                <w:kern w:val="0"/>
                <w:szCs w:val="21"/>
              </w:rPr>
              <w:t xml:space="preserve"> </w:t>
            </w:r>
            <w:r w:rsidR="002F7D1A">
              <w:rPr>
                <w:rFonts w:ascii="ＭＳ 明朝" w:hAnsi="ＭＳ 明朝" w:hint="eastAsia"/>
                <w:spacing w:val="6"/>
                <w:kern w:val="0"/>
                <w:szCs w:val="21"/>
              </w:rPr>
              <w:t>野口　功司</w:t>
            </w:r>
            <w:r w:rsidRPr="00E577BF">
              <w:rPr>
                <w:rFonts w:ascii="ＭＳ 明朝" w:hAnsi="ＭＳ 明朝"/>
                <w:spacing w:val="6"/>
                <w:kern w:val="0"/>
                <w:szCs w:val="21"/>
              </w:rPr>
              <w:t xml:space="preserve"> </w:t>
            </w:r>
            <w:r w:rsidRPr="00E577BF">
              <w:rPr>
                <w:rFonts w:ascii="ＭＳ 明朝" w:hAnsi="ＭＳ 明朝" w:cs="ＭＳ 明朝" w:hint="eastAsia"/>
                <w:spacing w:val="6"/>
                <w:kern w:val="0"/>
                <w:szCs w:val="21"/>
              </w:rPr>
              <w:t xml:space="preserve">　</w:t>
            </w:r>
            <w:r w:rsidRPr="00E577BF">
              <w:rPr>
                <w:rFonts w:ascii="ＭＳ 明朝" w:hAnsi="ＭＳ 明朝"/>
                <w:spacing w:val="6"/>
                <w:kern w:val="0"/>
                <w:szCs w:val="21"/>
              </w:rPr>
              <w:t xml:space="preserve">         </w:t>
            </w:r>
            <w:r w:rsidR="00FC34BA" w:rsidRPr="00E577BF">
              <w:rPr>
                <w:rFonts w:ascii="ＭＳ 明朝" w:hAnsi="ＭＳ 明朝" w:cs="ＭＳ 明朝" w:hint="eastAsia"/>
                <w:spacing w:val="6"/>
                <w:kern w:val="0"/>
                <w:szCs w:val="21"/>
              </w:rPr>
              <w:t xml:space="preserve">　 </w:t>
            </w:r>
            <w:r w:rsidR="00FB5182" w:rsidRPr="00E577BF">
              <w:rPr>
                <w:rFonts w:ascii="ＭＳ 明朝" w:hAnsi="ＭＳ 明朝" w:cs="ＭＳ 明朝" w:hint="eastAsia"/>
                <w:spacing w:val="6"/>
                <w:kern w:val="0"/>
                <w:szCs w:val="21"/>
              </w:rPr>
              <w:t xml:space="preserve">  </w:t>
            </w:r>
          </w:p>
          <w:p w14:paraId="5534F654" w14:textId="2556D02B" w:rsidR="00D1302E" w:rsidRPr="00E577BF" w:rsidRDefault="00D1302E" w:rsidP="002F7D1A">
            <w:pPr>
              <w:spacing w:afterLines="50" w:after="120" w:line="260" w:lineRule="exact"/>
              <w:ind w:firstLineChars="51" w:firstLine="707"/>
              <w:jc w:val="right"/>
              <w:rPr>
                <w:rFonts w:ascii="ＭＳ 明朝" w:hAnsi="ＭＳ 明朝" w:cs="ＭＳ 明朝"/>
                <w:spacing w:val="6"/>
                <w:kern w:val="0"/>
                <w:szCs w:val="21"/>
              </w:rPr>
            </w:pPr>
            <w:r w:rsidRPr="00E577BF">
              <w:rPr>
                <w:rFonts w:ascii="ＭＳ 明朝" w:hAnsi="ＭＳ 明朝" w:cs="ＭＳ 明朝" w:hint="eastAsia"/>
                <w:spacing w:val="588"/>
                <w:kern w:val="0"/>
                <w:szCs w:val="21"/>
                <w:fitText w:val="1596" w:id="-2095224320"/>
              </w:rPr>
              <w:t>住</w:t>
            </w:r>
            <w:r w:rsidRPr="00E577BF">
              <w:rPr>
                <w:rFonts w:ascii="ＭＳ 明朝" w:hAnsi="ＭＳ 明朝" w:cs="ＭＳ 明朝" w:hint="eastAsia"/>
                <w:spacing w:val="0"/>
                <w:kern w:val="0"/>
                <w:szCs w:val="21"/>
                <w:fitText w:val="1596" w:id="-2095224320"/>
              </w:rPr>
              <w:t>所</w:t>
            </w:r>
            <w:r w:rsidRPr="00E577BF">
              <w:rPr>
                <w:rFonts w:ascii="ＭＳ 明朝" w:hAnsi="ＭＳ 明朝" w:cs="ＭＳ 明朝" w:hint="eastAsia"/>
                <w:spacing w:val="6"/>
                <w:kern w:val="0"/>
                <w:szCs w:val="21"/>
              </w:rPr>
              <w:t xml:space="preserve">　〒</w:t>
            </w:r>
            <w:r w:rsidR="002F7D1A">
              <w:rPr>
                <w:rFonts w:ascii="ＭＳ 明朝" w:hAnsi="ＭＳ 明朝" w:cs="ＭＳ 明朝"/>
              </w:rPr>
              <w:t>101-0022　東京都千代田区神田練塀町3　AKSビル6階</w:t>
            </w:r>
          </w:p>
          <w:p w14:paraId="6BDAE701" w14:textId="77777777" w:rsidR="00D1302E" w:rsidRPr="00E577BF" w:rsidRDefault="00D1302E" w:rsidP="002F7D1A">
            <w:pPr>
              <w:spacing w:afterLines="50" w:after="120" w:line="260" w:lineRule="exact"/>
              <w:ind w:leftChars="1261" w:left="2699"/>
              <w:jc w:val="right"/>
              <w:rPr>
                <w:rFonts w:ascii="ＭＳ 明朝" w:hAnsi="ＭＳ 明朝"/>
                <w:spacing w:val="14"/>
                <w:kern w:val="0"/>
                <w:szCs w:val="21"/>
              </w:rPr>
            </w:pPr>
          </w:p>
          <w:p w14:paraId="47DD002F" w14:textId="034B8643" w:rsidR="00D1302E" w:rsidRPr="00E577BF" w:rsidRDefault="00D1302E" w:rsidP="002F7D1A">
            <w:pPr>
              <w:spacing w:afterLines="100" w:after="240" w:line="260" w:lineRule="exact"/>
              <w:ind w:leftChars="2204" w:left="4717"/>
              <w:jc w:val="right"/>
              <w:rPr>
                <w:rFonts w:ascii="ＭＳ 明朝" w:hAnsi="ＭＳ 明朝"/>
                <w:spacing w:val="14"/>
                <w:kern w:val="0"/>
                <w:szCs w:val="21"/>
              </w:rPr>
            </w:pPr>
            <w:r w:rsidRPr="00E577BF">
              <w:rPr>
                <w:rFonts w:ascii="ＭＳ 明朝" w:hAnsi="ＭＳ 明朝" w:cs="ＭＳ 明朝" w:hint="eastAsia"/>
                <w:kern w:val="0"/>
                <w:szCs w:val="21"/>
              </w:rPr>
              <w:t xml:space="preserve">法人番号　</w:t>
            </w:r>
            <w:r w:rsidR="002F7D1A">
              <w:rPr>
                <w:rFonts w:ascii="ＭＳ 明朝" w:hAnsi="ＭＳ 明朝" w:cs="ＭＳ 明朝"/>
              </w:rPr>
              <w:t>4010001146894</w:t>
            </w:r>
          </w:p>
          <w:p w14:paraId="045CD76E" w14:textId="0CEA656A" w:rsidR="00D1302E" w:rsidRPr="00E577BF" w:rsidRDefault="0040608E" w:rsidP="00DD56DC">
            <w:pPr>
              <w:spacing w:line="260" w:lineRule="exact"/>
              <w:rPr>
                <w:rFonts w:ascii="ＭＳ 明朝" w:hAnsi="ＭＳ 明朝" w:cs="ＭＳ 明朝"/>
                <w:spacing w:val="6"/>
                <w:kern w:val="0"/>
                <w:szCs w:val="21"/>
              </w:rPr>
            </w:pPr>
            <w:r>
              <w:rPr>
                <w:rFonts w:ascii="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7413933" wp14:editId="38F1CD5E">
                      <wp:simplePos x="0" y="0"/>
                      <wp:positionH relativeFrom="column">
                        <wp:posOffset>1347167</wp:posOffset>
                      </wp:positionH>
                      <wp:positionV relativeFrom="paragraph">
                        <wp:posOffset>156569</wp:posOffset>
                      </wp:positionV>
                      <wp:extent cx="644056" cy="214685"/>
                      <wp:effectExtent l="0" t="0" r="22860" b="13970"/>
                      <wp:wrapNone/>
                      <wp:docPr id="1933588600" name="楕円 1"/>
                      <wp:cNvGraphicFramePr/>
                      <a:graphic xmlns:a="http://schemas.openxmlformats.org/drawingml/2006/main">
                        <a:graphicData uri="http://schemas.microsoft.com/office/word/2010/wordprocessingShape">
                          <wps:wsp>
                            <wps:cNvSpPr/>
                            <wps:spPr>
                              <a:xfrm>
                                <a:off x="0" y="0"/>
                                <a:ext cx="644056" cy="214685"/>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741BEC" id="楕円 1" o:spid="_x0000_s1026" style="position:absolute;margin-left:106.1pt;margin-top:12.35pt;width:50.7pt;height:1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" filled="f" strokecolor="red" strokeweight="1pt">
                      <v:stroke joinstyle="miter"/>
                    </v:oval>
                  </w:pict>
                </mc:Fallback>
              </mc:AlternateContent>
            </w:r>
            <w:r w:rsidR="00D1302E" w:rsidRPr="00E577BF">
              <w:rPr>
                <w:rFonts w:ascii="ＭＳ 明朝" w:hAnsi="ＭＳ 明朝" w:cs="ＭＳ 明朝" w:hint="eastAsia"/>
                <w:spacing w:val="6"/>
                <w:kern w:val="0"/>
                <w:szCs w:val="21"/>
              </w:rPr>
              <w:t xml:space="preserve">　情報処理の促進に関する法律第</w:t>
            </w:r>
            <w:r w:rsidR="00632325" w:rsidRPr="00E577BF">
              <w:rPr>
                <w:rFonts w:ascii="ＭＳ 明朝" w:hAnsi="ＭＳ 明朝" w:cs="ＭＳ 明朝" w:hint="eastAsia"/>
                <w:spacing w:val="6"/>
                <w:kern w:val="0"/>
                <w:szCs w:val="21"/>
              </w:rPr>
              <w:t>３２</w:t>
            </w:r>
            <w:r w:rsidR="00D1302E" w:rsidRPr="00E577BF">
              <w:rPr>
                <w:rFonts w:ascii="ＭＳ 明朝" w:hAnsi="ＭＳ 明朝" w:cs="ＭＳ 明朝" w:hint="eastAsia"/>
                <w:spacing w:val="6"/>
                <w:kern w:val="0"/>
                <w:szCs w:val="21"/>
              </w:rPr>
              <w:t>条</w:t>
            </w:r>
            <w:r w:rsidR="00F513A5" w:rsidRPr="00E577BF">
              <w:rPr>
                <w:rFonts w:ascii="ＭＳ 明朝" w:hAnsi="ＭＳ 明朝" w:cs="ＭＳ 明朝" w:hint="eastAsia"/>
                <w:spacing w:val="6"/>
                <w:kern w:val="0"/>
                <w:szCs w:val="21"/>
              </w:rPr>
              <w:t>第１項</w:t>
            </w:r>
            <w:r w:rsidR="00A3783B" w:rsidRPr="00E577BF">
              <w:rPr>
                <w:rFonts w:ascii="ＭＳ 明朝" w:hAnsi="ＭＳ 明朝" w:cs="ＭＳ 明朝" w:hint="eastAsia"/>
                <w:spacing w:val="6"/>
                <w:kern w:val="0"/>
                <w:szCs w:val="21"/>
              </w:rPr>
              <w:t>に基づき、</w:t>
            </w:r>
            <w:r w:rsidR="00A3783B" w:rsidRPr="00E577BF">
              <w:rPr>
                <w:rStyle w:val="ui-provider"/>
                <w:rFonts w:ascii="ＭＳ 明朝" w:hAnsi="ＭＳ 明朝"/>
              </w:rPr>
              <w:t>情報処理の促進に関する法律施行規則第４１条（</w:t>
            </w:r>
            <w:r w:rsidR="00A3783B" w:rsidRPr="00E577BF">
              <w:rPr>
                <w:rStyle w:val="ui-provider"/>
                <w:rFonts w:ascii="ＭＳ 明朝" w:hAnsi="ＭＳ 明朝" w:cs="ＭＳ 明朝" w:hint="eastAsia"/>
              </w:rPr>
              <w:t>①</w:t>
            </w:r>
            <w:r w:rsidR="00A3783B" w:rsidRPr="00E577BF">
              <w:rPr>
                <w:rStyle w:val="ui-provider"/>
                <w:rFonts w:ascii="ＭＳ 明朝" w:hAnsi="ＭＳ 明朝"/>
              </w:rPr>
              <w:t>第１号、</w:t>
            </w:r>
            <w:r w:rsidR="00A3783B" w:rsidRPr="00E577BF">
              <w:rPr>
                <w:rStyle w:val="ui-provider"/>
                <w:rFonts w:ascii="ＭＳ 明朝" w:hAnsi="ＭＳ 明朝" w:cs="ＭＳ 明朝" w:hint="eastAsia"/>
              </w:rPr>
              <w:t>②</w:t>
            </w:r>
            <w:r w:rsidR="00A3783B" w:rsidRPr="00E577BF">
              <w:rPr>
                <w:rStyle w:val="ui-provider"/>
                <w:rFonts w:ascii="ＭＳ 明朝" w:hAnsi="ＭＳ 明朝"/>
              </w:rPr>
              <w:t>第２号）</w:t>
            </w:r>
            <w:r w:rsidR="00D97462" w:rsidRPr="00E577BF">
              <w:rPr>
                <w:rStyle w:val="ui-provider"/>
                <w:rFonts w:ascii="ＭＳ 明朝" w:hAnsi="ＭＳ 明朝" w:hint="eastAsia"/>
              </w:rPr>
              <w:t>に掲げる</w:t>
            </w:r>
            <w:r w:rsidR="00A3783B" w:rsidRPr="00E577BF">
              <w:rPr>
                <w:rStyle w:val="ui-provider"/>
                <w:rFonts w:ascii="ＭＳ 明朝" w:hAnsi="ＭＳ 明朝" w:hint="eastAsia"/>
              </w:rPr>
              <w:t>基準</w:t>
            </w:r>
            <w:r w:rsidR="00A3783B" w:rsidRPr="00E577BF">
              <w:rPr>
                <w:rFonts w:ascii="ＭＳ 明朝" w:hAnsi="ＭＳ 明朝" w:cs="ＭＳ 明朝" w:hint="eastAsia"/>
                <w:spacing w:val="6"/>
                <w:kern w:val="0"/>
                <w:szCs w:val="21"/>
              </w:rPr>
              <w:t>による</w:t>
            </w:r>
            <w:r w:rsidR="00D1302E" w:rsidRPr="00E577BF">
              <w:rPr>
                <w:rFonts w:ascii="ＭＳ 明朝" w:hAnsi="ＭＳ 明朝" w:cs="ＭＳ 明朝" w:hint="eastAsia"/>
                <w:spacing w:val="6"/>
                <w:kern w:val="0"/>
                <w:szCs w:val="21"/>
              </w:rPr>
              <w:t>認定</w:t>
            </w:r>
            <w:r w:rsidR="00632325" w:rsidRPr="00E577BF">
              <w:rPr>
                <w:rFonts w:ascii="ＭＳ 明朝" w:hAnsi="ＭＳ 明朝" w:cs="ＭＳ 明朝" w:hint="eastAsia"/>
                <w:spacing w:val="6"/>
                <w:kern w:val="0"/>
                <w:szCs w:val="21"/>
              </w:rPr>
              <w:t>の更新</w:t>
            </w:r>
            <w:r w:rsidR="00D1302E" w:rsidRPr="00E577BF">
              <w:rPr>
                <w:rFonts w:ascii="ＭＳ 明朝" w:hAnsi="ＭＳ 明朝" w:cs="ＭＳ 明朝" w:hint="eastAsia"/>
                <w:spacing w:val="6"/>
                <w:kern w:val="0"/>
                <w:szCs w:val="21"/>
              </w:rPr>
              <w:t>を受けたいので、下記のとおり申請します。</w:t>
            </w:r>
          </w:p>
        </w:tc>
      </w:tr>
      <w:tr w:rsidR="00D1302E" w:rsidRPr="00180CDC" w14:paraId="1C23720C" w14:textId="77777777" w:rsidTr="003915BE">
        <w:trPr>
          <w:trHeight w:val="80"/>
        </w:trPr>
        <w:tc>
          <w:tcPr>
            <w:tcW w:w="8636" w:type="dxa"/>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E577BF">
              <w:rPr>
                <w:rFonts w:ascii="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0E1B4B78" w14:textId="7E697395" w:rsidR="002F7D1A" w:rsidRPr="00BC1D7B" w:rsidRDefault="002F7D1A" w:rsidP="00BC1D7B">
                  <w:pPr>
                    <w:pStyle w:val="af"/>
                    <w:numPr>
                      <w:ilvl w:val="0"/>
                      <w:numId w:val="5"/>
                    </w:numPr>
                    <w:spacing w:after="120" w:line="238" w:lineRule="auto"/>
                    <w:ind w:leftChars="0"/>
                    <w:jc w:val="left"/>
                    <w:rPr>
                      <w:rFonts w:ascii="ＭＳ 明朝" w:hAnsi="ＭＳ 明朝" w:cs="ＭＳ 明朝"/>
                    </w:rPr>
                  </w:pPr>
                  <w:r w:rsidRPr="00BC1D7B">
                    <w:rPr>
                      <w:rFonts w:ascii="ＭＳ 明朝" w:hAnsi="ＭＳ 明朝" w:cs="ＭＳ 明朝"/>
                    </w:rPr>
                    <w:t>公式HP「OUR VISION」</w:t>
                  </w:r>
                </w:p>
                <w:p w14:paraId="200ADAF6" w14:textId="3FB5FF26" w:rsidR="00D1302E" w:rsidRPr="00BC1D7B" w:rsidRDefault="002F7D1A" w:rsidP="00BC1D7B">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C1D7B">
                    <w:rPr>
                      <w:rFonts w:ascii="ＭＳ 明朝" w:hAnsi="ＭＳ 明朝" w:cs="ＭＳ 明朝"/>
                    </w:rPr>
                    <w:t>公式HP「DXに関する取り組み」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6E29B010" w14:textId="7130F1DD" w:rsidR="00D1302E" w:rsidRPr="00BC1D7B" w:rsidRDefault="002F7D1A" w:rsidP="00BC1D7B">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C1D7B">
                    <w:rPr>
                      <w:rFonts w:ascii="ＭＳ 明朝" w:hAnsi="ＭＳ 明朝" w:cs="ＭＳ 明朝" w:hint="eastAsia"/>
                      <w:spacing w:val="6"/>
                      <w:kern w:val="0"/>
                      <w:szCs w:val="21"/>
                    </w:rPr>
                    <w:t>2024</w:t>
                  </w:r>
                  <w:r w:rsidR="00D1302E" w:rsidRPr="00BC1D7B">
                    <w:rPr>
                      <w:rFonts w:ascii="ＭＳ 明朝" w:hAnsi="ＭＳ 明朝" w:cs="ＭＳ 明朝" w:hint="eastAsia"/>
                      <w:spacing w:val="6"/>
                      <w:kern w:val="0"/>
                      <w:szCs w:val="21"/>
                    </w:rPr>
                    <w:t xml:space="preserve">年　　</w:t>
                  </w:r>
                  <w:r w:rsidRPr="00BC1D7B">
                    <w:rPr>
                      <w:rFonts w:ascii="ＭＳ 明朝" w:hAnsi="ＭＳ 明朝" w:cs="ＭＳ 明朝" w:hint="eastAsia"/>
                      <w:spacing w:val="6"/>
                      <w:kern w:val="0"/>
                      <w:szCs w:val="21"/>
                    </w:rPr>
                    <w:t>7</w:t>
                  </w:r>
                  <w:r w:rsidR="00D1302E" w:rsidRPr="00BC1D7B">
                    <w:rPr>
                      <w:rFonts w:ascii="ＭＳ 明朝" w:hAnsi="ＭＳ 明朝" w:cs="ＭＳ 明朝" w:hint="eastAsia"/>
                      <w:spacing w:val="6"/>
                      <w:kern w:val="0"/>
                      <w:szCs w:val="21"/>
                    </w:rPr>
                    <w:t xml:space="preserve">月　　</w:t>
                  </w:r>
                  <w:r w:rsidRPr="00BC1D7B">
                    <w:rPr>
                      <w:rFonts w:ascii="ＭＳ 明朝" w:hAnsi="ＭＳ 明朝" w:cs="ＭＳ 明朝" w:hint="eastAsia"/>
                      <w:spacing w:val="6"/>
                      <w:kern w:val="0"/>
                      <w:szCs w:val="21"/>
                    </w:rPr>
                    <w:t>11</w:t>
                  </w:r>
                  <w:r w:rsidR="00D1302E" w:rsidRPr="00BC1D7B">
                    <w:rPr>
                      <w:rFonts w:ascii="ＭＳ 明朝" w:hAnsi="ＭＳ 明朝" w:cs="ＭＳ 明朝" w:hint="eastAsia"/>
                      <w:spacing w:val="6"/>
                      <w:kern w:val="0"/>
                      <w:szCs w:val="21"/>
                    </w:rPr>
                    <w:t>日</w:t>
                  </w:r>
                </w:p>
                <w:p w14:paraId="5054374B" w14:textId="322EA516" w:rsidR="00D1302E" w:rsidRPr="00BC1D7B" w:rsidRDefault="00BC1D7B" w:rsidP="00BC1D7B">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C1D7B">
                    <w:rPr>
                      <w:rFonts w:ascii="ＭＳ 明朝" w:hAnsi="ＭＳ 明朝" w:cs="ＭＳ 明朝" w:hint="eastAsia"/>
                      <w:spacing w:val="6"/>
                      <w:kern w:val="0"/>
                      <w:szCs w:val="21"/>
                    </w:rPr>
                    <w:t>2024年　　7月　　11日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5AC331D0" w14:textId="44B4059A" w:rsidR="002F7D1A" w:rsidRPr="008C5C16" w:rsidRDefault="002F7D1A" w:rsidP="002F7D1A">
                  <w:pPr>
                    <w:pStyle w:val="af"/>
                    <w:numPr>
                      <w:ilvl w:val="0"/>
                      <w:numId w:val="7"/>
                    </w:numPr>
                    <w:spacing w:after="120" w:line="238" w:lineRule="auto"/>
                    <w:ind w:leftChars="0"/>
                    <w:jc w:val="left"/>
                    <w:rPr>
                      <w:rFonts w:ascii="ＭＳ 明朝" w:hAnsi="ＭＳ 明朝" w:cs="ＭＳ 明朝"/>
                    </w:rPr>
                  </w:pPr>
                  <w:r w:rsidRPr="008C5C16">
                    <w:rPr>
                      <w:rFonts w:ascii="ＭＳ 明朝" w:hAnsi="ＭＳ 明朝" w:cs="ＭＳ 明朝"/>
                    </w:rPr>
                    <w:t>公式HP「OUR VISION</w:t>
                  </w:r>
                  <w:r w:rsidR="008C5C16">
                    <w:rPr>
                      <w:rFonts w:ascii="ＭＳ 明朝" w:hAnsi="ＭＳ 明朝" w:cs="ＭＳ 明朝"/>
                    </w:rPr>
                    <w:br/>
                  </w:r>
                  <w:hyperlink r:id="rId8" w:history="1">
                    <w:r w:rsidR="008C5C16" w:rsidRPr="00DF23BD">
                      <w:rPr>
                        <w:rStyle w:val="af6"/>
                        <w:rFonts w:ascii="ＭＳ 明朝" w:hAnsi="ＭＳ 明朝" w:cs="ＭＳ 明朝"/>
                      </w:rPr>
                      <w:t>https://cbt-s.com/recruit/</w:t>
                    </w:r>
                  </w:hyperlink>
                  <w:r w:rsidR="001742C1" w:rsidRPr="008C5C16">
                    <w:rPr>
                      <w:rFonts w:ascii="ＭＳ 明朝" w:hAnsi="ＭＳ 明朝" w:cs="ＭＳ 明朝" w:hint="eastAsia"/>
                    </w:rPr>
                    <w:t xml:space="preserve"> </w:t>
                  </w:r>
                </w:p>
                <w:p w14:paraId="2BFD86E1" w14:textId="425D79E5" w:rsidR="00D1302E" w:rsidRPr="008C5C16" w:rsidRDefault="002F7D1A" w:rsidP="008C5C16">
                  <w:pPr>
                    <w:pStyle w:val="af"/>
                    <w:numPr>
                      <w:ilvl w:val="0"/>
                      <w:numId w:val="7"/>
                    </w:numPr>
                    <w:spacing w:after="120" w:line="238" w:lineRule="auto"/>
                    <w:ind w:leftChars="0"/>
                    <w:jc w:val="left"/>
                    <w:rPr>
                      <w:rFonts w:ascii="ＭＳ 明朝" w:hAnsi="ＭＳ 明朝" w:cs="ＭＳ 明朝"/>
                    </w:rPr>
                  </w:pPr>
                  <w:r w:rsidRPr="008C5C16">
                    <w:rPr>
                      <w:rFonts w:ascii="ＭＳ 明朝" w:hAnsi="ＭＳ 明朝" w:cs="ＭＳ 明朝"/>
                    </w:rPr>
                    <w:t>公式HP「DXに関する取り組み」自社内のDXへの取り組み</w:t>
                  </w:r>
                  <w:r w:rsidR="008C5C16">
                    <w:rPr>
                      <w:rFonts w:ascii="ＭＳ 明朝" w:hAnsi="ＭＳ 明朝" w:cs="ＭＳ 明朝"/>
                    </w:rPr>
                    <w:br/>
                  </w:r>
                  <w:hyperlink r:id="rId9" w:history="1">
                    <w:r w:rsidR="008C5C16" w:rsidRPr="00DF23BD">
                      <w:rPr>
                        <w:rStyle w:val="af6"/>
                        <w:rFonts w:ascii="ＭＳ 明朝" w:hAnsi="ＭＳ 明朝" w:cs="ＭＳ 明朝"/>
                      </w:rPr>
                      <w:t>https://cbt-s.com/recruit/company/dx</w:t>
                    </w:r>
                  </w:hyperlink>
                  <w:r w:rsidR="001742C1" w:rsidRPr="008C5C16">
                    <w:rPr>
                      <w:rFonts w:ascii="ＭＳ 明朝" w:hAnsi="ＭＳ 明朝" w:cs="ＭＳ 明朝"/>
                    </w:rPr>
                    <w:br/>
                  </w:r>
                  <w:r w:rsidR="001742C1" w:rsidRPr="008C5C16">
                    <w:rPr>
                      <w:rFonts w:ascii="ＭＳ 明朝" w:hAnsi="ＭＳ 明朝" w:cs="ＭＳ 明朝"/>
                    </w:rPr>
                    <w:br/>
                  </w:r>
                  <w:r w:rsidR="001742C1" w:rsidRPr="008C5C16">
                    <w:rPr>
                      <w:rFonts w:ascii="ＭＳ 明朝" w:hAnsi="ＭＳ 明朝" w:cs="ＭＳ 明朝" w:hint="eastAsia"/>
                    </w:rPr>
                    <w:t>「基本方針‐ビジネスモデルの創造」</w:t>
                  </w:r>
                  <w:r w:rsidR="001742C1" w:rsidRPr="008C5C16">
                    <w:rPr>
                      <w:rFonts w:ascii="ＭＳ 明朝" w:hAnsi="ＭＳ 明朝" w:cs="ＭＳ 明朝"/>
                    </w:rPr>
                    <w:br/>
                  </w:r>
                  <w:hyperlink r:id="rId10" w:history="1">
                    <w:r w:rsidR="001742C1" w:rsidRPr="008C5C16">
                      <w:rPr>
                        <w:rStyle w:val="af6"/>
                        <w:rFonts w:ascii="ＭＳ 明朝" w:hAnsi="ＭＳ 明朝" w:cs="ＭＳ 明朝"/>
                        <w:spacing w:val="6"/>
                        <w:kern w:val="0"/>
                        <w:szCs w:val="21"/>
                      </w:rPr>
                      <w:t>https://cbt-s.com/recruit/company/dx</w:t>
                    </w:r>
                  </w:hyperlink>
                  <w:r w:rsidR="001742C1" w:rsidRPr="008C5C16">
                    <w:rPr>
                      <w:rFonts w:ascii="ＭＳ 明朝" w:hAnsi="ＭＳ 明朝" w:cs="ＭＳ 明朝" w:hint="eastAsia"/>
                      <w:spacing w:val="6"/>
                      <w:kern w:val="0"/>
                      <w:szCs w:val="21"/>
                    </w:rPr>
                    <w:t xml:space="preserve"> </w:t>
                  </w:r>
                </w:p>
              </w:tc>
            </w:tr>
            <w:tr w:rsidR="002F7D1A" w:rsidRPr="00E577BF" w14:paraId="3DE21F82" w14:textId="77777777" w:rsidTr="00F5566D">
              <w:trPr>
                <w:trHeight w:val="697"/>
              </w:trPr>
              <w:tc>
                <w:tcPr>
                  <w:tcW w:w="2600" w:type="dxa"/>
                  <w:shd w:val="clear" w:color="auto" w:fill="auto"/>
                </w:tcPr>
                <w:p w14:paraId="13313238"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49BFDB2F"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日本が豊かであり続けるためには、「教育」が最重要だと私たちは考えます。CBTソリューションズは教育制度をITで構築・効率化させ、さまざまな方の学習・資格取得の機会を支援し、社会貢献へと繋げることを目指します。</w:t>
                  </w:r>
                </w:p>
                <w:p w14:paraId="604870D7"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グループウェア『Google Workspace』の持つ多様な機能を活かし、社内情報共有の連携強化及び業務プロセスの見直しを推進し、ペーパーによる出力を抑制しコスト削減とセキュリティ向上を図り生産性向上に努めております。</w:t>
                  </w:r>
                </w:p>
                <w:p w14:paraId="4553E0C1" w14:textId="561DCEFB"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同時に、社外に対して、自社の主力システムである試験管理システム『</w:t>
                  </w:r>
                  <w:proofErr w:type="spellStart"/>
                  <w:r>
                    <w:rPr>
                      <w:rFonts w:ascii="ＭＳ 明朝" w:hAnsi="ＭＳ 明朝" w:cs="ＭＳ 明朝"/>
                    </w:rPr>
                    <w:t>iJuken</w:t>
                  </w:r>
                  <w:proofErr w:type="spellEnd"/>
                  <w:r>
                    <w:rPr>
                      <w:rFonts w:ascii="ＭＳ 明朝" w:hAnsi="ＭＳ 明朝" w:cs="ＭＳ 明朝"/>
                    </w:rPr>
                    <w:t>』を軸に据え、試験業界のプラットフォーマーのポジションを活かし、収集された試験や受験に関する膨大なデータ分析を通じて、クライアントのマーケティング活動や戦略策定を支援すべく、データドリブンなサービス開発を実現しております。</w:t>
                  </w:r>
                </w:p>
              </w:tc>
            </w:tr>
            <w:tr w:rsidR="002F7D1A" w:rsidRPr="00E577BF" w14:paraId="01B21D52" w14:textId="77777777" w:rsidTr="00F5566D">
              <w:trPr>
                <w:trHeight w:val="707"/>
              </w:trPr>
              <w:tc>
                <w:tcPr>
                  <w:tcW w:w="2600" w:type="dxa"/>
                  <w:shd w:val="clear" w:color="auto" w:fill="auto"/>
                </w:tcPr>
                <w:p w14:paraId="26DF9E70"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CCB76DB"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取締役会による承認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5BF68E2D" w14:textId="069525A5" w:rsidR="00D1302E" w:rsidRPr="00E577BF" w:rsidRDefault="002F7D1A"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公式HP「DXに関する取り組み」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75348A7" w14:textId="7765367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2F7D1A">
                    <w:rPr>
                      <w:rFonts w:ascii="ＭＳ 明朝" w:hAnsi="ＭＳ 明朝" w:cs="ＭＳ 明朝" w:hint="eastAsia"/>
                      <w:spacing w:val="6"/>
                      <w:kern w:val="0"/>
                      <w:szCs w:val="21"/>
                    </w:rPr>
                    <w:t>2024</w:t>
                  </w:r>
                  <w:r w:rsidRPr="00E577BF">
                    <w:rPr>
                      <w:rFonts w:ascii="ＭＳ 明朝" w:hAnsi="ＭＳ 明朝" w:cs="ＭＳ 明朝" w:hint="eastAsia"/>
                      <w:spacing w:val="6"/>
                      <w:kern w:val="0"/>
                      <w:szCs w:val="21"/>
                    </w:rPr>
                    <w:t xml:space="preserve">年　　</w:t>
                  </w:r>
                  <w:r w:rsidR="002F7D1A">
                    <w:rPr>
                      <w:rFonts w:ascii="ＭＳ 明朝" w:hAnsi="ＭＳ 明朝" w:cs="ＭＳ 明朝" w:hint="eastAsia"/>
                      <w:spacing w:val="6"/>
                      <w:kern w:val="0"/>
                      <w:szCs w:val="21"/>
                    </w:rPr>
                    <w:t>7</w:t>
                  </w:r>
                  <w:r w:rsidRPr="00E577BF">
                    <w:rPr>
                      <w:rFonts w:ascii="ＭＳ 明朝" w:hAnsi="ＭＳ 明朝" w:cs="ＭＳ 明朝" w:hint="eastAsia"/>
                      <w:spacing w:val="6"/>
                      <w:kern w:val="0"/>
                      <w:szCs w:val="21"/>
                    </w:rPr>
                    <w:t xml:space="preserve">月　　</w:t>
                  </w:r>
                  <w:r w:rsidR="002F7D1A">
                    <w:rPr>
                      <w:rFonts w:ascii="ＭＳ 明朝" w:hAnsi="ＭＳ 明朝" w:cs="ＭＳ 明朝" w:hint="eastAsia"/>
                      <w:spacing w:val="6"/>
                      <w:kern w:val="0"/>
                      <w:szCs w:val="21"/>
                    </w:rPr>
                    <w:t>11</w:t>
                  </w:r>
                  <w:r w:rsidRPr="00E577BF">
                    <w:rPr>
                      <w:rFonts w:ascii="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F7D1A" w:rsidRPr="00E577BF" w14:paraId="2A2A0EB3" w14:textId="77777777" w:rsidTr="00F5566D">
              <w:trPr>
                <w:trHeight w:val="707"/>
              </w:trPr>
              <w:tc>
                <w:tcPr>
                  <w:tcW w:w="2600" w:type="dxa"/>
                  <w:shd w:val="clear" w:color="auto" w:fill="auto"/>
                </w:tcPr>
                <w:p w14:paraId="0E02E846"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76A64C4A"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公式HP「DXに関する取り組み」DX戦略</w:t>
                  </w:r>
                </w:p>
                <w:p w14:paraId="1FE4DE1F" w14:textId="64C99DBB"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https://cbt-s.com/recruit/company/dx</w:t>
                  </w:r>
                </w:p>
              </w:tc>
            </w:tr>
            <w:tr w:rsidR="002F7D1A" w:rsidRPr="00E577BF" w14:paraId="640E83AB" w14:textId="77777777" w:rsidTr="00F5566D">
              <w:trPr>
                <w:trHeight w:val="353"/>
              </w:trPr>
              <w:tc>
                <w:tcPr>
                  <w:tcW w:w="2600" w:type="dxa"/>
                  <w:shd w:val="clear" w:color="auto" w:fill="auto"/>
                </w:tcPr>
                <w:p w14:paraId="2A82AECA"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430235D2"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＜DX戦略＞</w:t>
                  </w:r>
                </w:p>
                <w:p w14:paraId="46D78770"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・顧客満足度向上DX：顧客満足度と社内外コミュニケーションの円滑化を目的としたGoogle Workspace活用</w:t>
                  </w:r>
                </w:p>
                <w:p w14:paraId="5573BED5"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・環境整備DX：働き方改革、業務適正に合わせたテレワーク導入、ステークホルダーを含む各種業務のペーパーレス化</w:t>
                  </w:r>
                </w:p>
                <w:p w14:paraId="546CE7D7"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・サービス品質向上DX：主力システム『</w:t>
                  </w:r>
                  <w:proofErr w:type="spellStart"/>
                  <w:r>
                    <w:rPr>
                      <w:rFonts w:ascii="ＭＳ 明朝" w:hAnsi="ＭＳ 明朝" w:cs="ＭＳ 明朝"/>
                    </w:rPr>
                    <w:t>iJuken</w:t>
                  </w:r>
                  <w:proofErr w:type="spellEnd"/>
                  <w:r>
                    <w:rPr>
                      <w:rFonts w:ascii="ＭＳ 明朝" w:hAnsi="ＭＳ 明朝" w:cs="ＭＳ 明朝"/>
                    </w:rPr>
                    <w:t>』品質向上に向けた先端デジタル技術の積極的な活用</w:t>
                  </w:r>
                </w:p>
                <w:p w14:paraId="7107039C" w14:textId="49299797" w:rsidR="002F7D1A" w:rsidRDefault="002F7D1A" w:rsidP="002F7D1A">
                  <w:pPr>
                    <w:spacing w:after="120" w:line="238" w:lineRule="auto"/>
                    <w:jc w:val="left"/>
                    <w:rPr>
                      <w:rFonts w:ascii="ＭＳ 明朝" w:hAnsi="ＭＳ 明朝" w:cs="ＭＳ 明朝"/>
                    </w:rPr>
                  </w:pPr>
                  <w:r>
                    <w:rPr>
                      <w:rFonts w:ascii="ＭＳ 明朝" w:hAnsi="ＭＳ 明朝" w:cs="ＭＳ 明朝"/>
                    </w:rPr>
                    <w:t>・DX人材育成：</w:t>
                  </w:r>
                  <w:r w:rsidR="00F33FA1" w:rsidRPr="00AA20D3">
                    <w:rPr>
                      <w:rFonts w:ascii="ＭＳ 明朝" w:hAnsi="ＭＳ 明朝" w:cs="ＭＳ 明朝" w:hint="eastAsia"/>
                    </w:rPr>
                    <w:t>外部eラーニングや各種セミナー参加で得たノウハウを活かし、AI関連システムの開発や自社業務の改善を</w:t>
                  </w:r>
                  <w:r w:rsidRPr="00AA20D3">
                    <w:rPr>
                      <w:rFonts w:ascii="ＭＳ 明朝" w:hAnsi="ＭＳ 明朝" w:cs="ＭＳ 明朝"/>
                    </w:rPr>
                    <w:t>企画・推進ができる人材</w:t>
                  </w:r>
                  <w:r w:rsidR="00F33FA1" w:rsidRPr="00AA20D3">
                    <w:rPr>
                      <w:rFonts w:ascii="ＭＳ 明朝" w:hAnsi="ＭＳ 明朝" w:cs="ＭＳ 明朝" w:hint="eastAsia"/>
                    </w:rPr>
                    <w:t>を</w:t>
                  </w:r>
                  <w:r w:rsidRPr="00AA20D3">
                    <w:rPr>
                      <w:rFonts w:ascii="ＭＳ 明朝" w:hAnsi="ＭＳ 明朝" w:cs="ＭＳ 明朝"/>
                    </w:rPr>
                    <w:t>育成</w:t>
                  </w:r>
                </w:p>
                <w:p w14:paraId="35227614" w14:textId="77777777" w:rsidR="002F7D1A" w:rsidRDefault="002F7D1A" w:rsidP="002F7D1A">
                  <w:pPr>
                    <w:spacing w:after="120" w:line="238" w:lineRule="auto"/>
                    <w:jc w:val="left"/>
                    <w:rPr>
                      <w:rFonts w:ascii="ＭＳ 明朝" w:hAnsi="ＭＳ 明朝" w:cs="ＭＳ 明朝"/>
                    </w:rPr>
                  </w:pPr>
                </w:p>
                <w:p w14:paraId="0618A13B"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＜試験総合ソリューションプロバイダーへの進化＞</w:t>
                  </w:r>
                </w:p>
                <w:p w14:paraId="79EDFE3E"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①当社のクラウドサービスや運営委託サービス（試験運営）は、クライアントのビジネスモデルを根本から見直し、生産性改善を実現させる事が目的です。クラウド、AI、データサイエンス等、最新のデジタル技術への対応が求められるため、先端デジタル技術への社内研究を継続し、自社サービスのDX推進を強化して参ります。</w:t>
                  </w:r>
                </w:p>
                <w:p w14:paraId="3A3F7800"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②クライアント試験ビジネスの集客支援サービスを強化し、世の中に試験を通じた高度人材を増やす事で、これまで以上に社会的貢献を図って参ります。主力システム『</w:t>
                  </w:r>
                  <w:proofErr w:type="spellStart"/>
                  <w:r>
                    <w:rPr>
                      <w:rFonts w:ascii="ＭＳ 明朝" w:hAnsi="ＭＳ 明朝" w:cs="ＭＳ 明朝"/>
                    </w:rPr>
                    <w:t>iJuken</w:t>
                  </w:r>
                  <w:proofErr w:type="spellEnd"/>
                  <w:r>
                    <w:rPr>
                      <w:rFonts w:ascii="ＭＳ 明朝" w:hAnsi="ＭＳ 明朝" w:cs="ＭＳ 明朝"/>
                    </w:rPr>
                    <w:t>』は、既に</w:t>
                  </w:r>
                  <w:r>
                    <w:rPr>
                      <w:rFonts w:ascii="ＭＳ 明朝" w:hAnsi="ＭＳ 明朝" w:cs="ＭＳ 明朝" w:hint="eastAsia"/>
                    </w:rPr>
                    <w:t>3</w:t>
                  </w:r>
                  <w:r>
                    <w:rPr>
                      <w:rFonts w:ascii="ＭＳ 明朝" w:hAnsi="ＭＳ 明朝" w:cs="ＭＳ 明朝"/>
                    </w:rPr>
                    <w:t>00社以上に導入されており、試験業界のプラットフォーマーとしての強みがあります。この強みを活かし、得られる多数のデータからマーケティング支援や作問支援等のデータドリブンなサービス開発を行う事で、高い競争力を生み出して参ります。</w:t>
                  </w:r>
                </w:p>
                <w:p w14:paraId="2FEB6BFF" w14:textId="77777777" w:rsidR="002F7D1A" w:rsidRDefault="002F7D1A" w:rsidP="002F7D1A">
                  <w:pPr>
                    <w:spacing w:after="120" w:line="238" w:lineRule="auto"/>
                    <w:jc w:val="left"/>
                    <w:rPr>
                      <w:rFonts w:ascii="ＭＳ 明朝" w:hAnsi="ＭＳ 明朝" w:cs="ＭＳ 明朝"/>
                    </w:rPr>
                  </w:pPr>
                </w:p>
                <w:p w14:paraId="759AE0DD"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＜コンサルタントと高度DX人材の育成＞</w:t>
                  </w:r>
                </w:p>
                <w:p w14:paraId="0848987C" w14:textId="51B16636"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今後は、先端技術を用いたシステム開発と、それらを業務に適合させるための導入サポート、さらに最適な導入意思決定を支援するためのコンサルティングが益々重要になると考えております。特に試験業界は、法的な側面によって複雑な業務フローを有しているクライアントも多いため、試験分野に特化したDX人材の育成は、当社の競争力の源泉に繋がると考えております。多数のプロジェクトを通じてノウハウ蓄積を図ると共に、ITやAI関連の各種資格取得支</w:t>
                  </w:r>
                  <w:r>
                    <w:rPr>
                      <w:rFonts w:ascii="ＭＳ 明朝" w:hAnsi="ＭＳ 明朝" w:cs="ＭＳ 明朝"/>
                    </w:rPr>
                    <w:lastRenderedPageBreak/>
                    <w:t>援も積極的に行い人材育成の強化を図って参ります。</w:t>
                  </w:r>
                </w:p>
              </w:tc>
            </w:tr>
            <w:tr w:rsidR="002F7D1A" w:rsidRPr="00E577BF" w14:paraId="20047B99" w14:textId="77777777" w:rsidTr="00F5566D">
              <w:trPr>
                <w:trHeight w:val="697"/>
              </w:trPr>
              <w:tc>
                <w:tcPr>
                  <w:tcW w:w="2600" w:type="dxa"/>
                  <w:shd w:val="clear" w:color="auto" w:fill="auto"/>
                </w:tcPr>
                <w:p w14:paraId="1BDE20EC"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4594443"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取締役会による承認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8AFFBD1" w14:textId="74830FD4" w:rsidR="00D1302E" w:rsidRPr="003915BE" w:rsidRDefault="00D1302E" w:rsidP="003915BE">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915BE">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F7D1A" w:rsidRPr="00E577BF" w14:paraId="0F1EA1FD" w14:textId="77777777" w:rsidTr="00F5566D">
              <w:trPr>
                <w:trHeight w:val="707"/>
              </w:trPr>
              <w:tc>
                <w:tcPr>
                  <w:tcW w:w="2600" w:type="dxa"/>
                  <w:shd w:val="clear" w:color="auto" w:fill="auto"/>
                </w:tcPr>
                <w:p w14:paraId="125C712C"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47D9F1D0" w14:textId="7A56F1B1" w:rsidR="002F7D1A" w:rsidRPr="003915BE"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915BE">
                    <w:rPr>
                      <w:rFonts w:ascii="ＭＳ 明朝" w:hAnsi="ＭＳ 明朝" w:cs="ＭＳ 明朝"/>
                    </w:rPr>
                    <w:t>公式HP「DXに関する取り組み」</w:t>
                  </w:r>
                  <w:r w:rsidR="003915BE" w:rsidRPr="003915BE">
                    <w:rPr>
                      <w:rFonts w:ascii="ＭＳ 明朝" w:hAnsi="ＭＳ 明朝" w:cs="ＭＳ 明朝" w:hint="eastAsia"/>
                    </w:rPr>
                    <w:t>戦略を効果的に進めるための体制提示</w:t>
                  </w:r>
                  <w:r w:rsidR="003915BE">
                    <w:rPr>
                      <w:rFonts w:ascii="ＭＳ 明朝" w:hAnsi="ＭＳ 明朝" w:cs="ＭＳ 明朝"/>
                    </w:rPr>
                    <w:br/>
                  </w:r>
                  <w:r w:rsidR="003915BE" w:rsidRPr="003915BE">
                    <w:rPr>
                      <w:rFonts w:ascii="ＭＳ 明朝" w:hAnsi="ＭＳ 明朝" w:cs="ＭＳ 明朝"/>
                      <w:spacing w:val="6"/>
                      <w:kern w:val="0"/>
                      <w:szCs w:val="21"/>
                    </w:rPr>
                    <w:t>https://cbt-s.com/recruit/company/dx</w:t>
                  </w:r>
                </w:p>
              </w:tc>
            </w:tr>
            <w:tr w:rsidR="002F7D1A" w:rsidRPr="00E577BF" w14:paraId="5040428A" w14:textId="77777777" w:rsidTr="00F5566D">
              <w:trPr>
                <w:trHeight w:val="697"/>
              </w:trPr>
              <w:tc>
                <w:tcPr>
                  <w:tcW w:w="2600" w:type="dxa"/>
                  <w:shd w:val="clear" w:color="auto" w:fill="auto"/>
                </w:tcPr>
                <w:p w14:paraId="25393031"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07B5FCF4" w14:textId="77777777" w:rsidR="003915BE" w:rsidRPr="003915BE" w:rsidRDefault="003915BE" w:rsidP="003915BE">
                  <w:pPr>
                    <w:spacing w:after="120" w:line="238" w:lineRule="auto"/>
                    <w:jc w:val="left"/>
                    <w:rPr>
                      <w:rFonts w:ascii="ＭＳ 明朝" w:hAnsi="ＭＳ 明朝" w:cs="ＭＳ 明朝"/>
                    </w:rPr>
                  </w:pPr>
                  <w:r w:rsidRPr="003915BE">
                    <w:rPr>
                      <w:rFonts w:ascii="ＭＳ 明朝" w:hAnsi="ＭＳ 明朝" w:cs="ＭＳ 明朝" w:hint="eastAsia"/>
                    </w:rPr>
                    <w:t>当社では、DX推進においてDX人材育成を、DX戦略の軸と考えています。</w:t>
                  </w:r>
                </w:p>
                <w:p w14:paraId="6BB5C82C" w14:textId="77777777" w:rsidR="003915BE" w:rsidRPr="003915BE" w:rsidRDefault="003915BE" w:rsidP="003915BE">
                  <w:pPr>
                    <w:spacing w:after="120" w:line="238" w:lineRule="auto"/>
                    <w:jc w:val="left"/>
                    <w:rPr>
                      <w:rFonts w:ascii="ＭＳ 明朝" w:hAnsi="ＭＳ 明朝" w:cs="ＭＳ 明朝"/>
                    </w:rPr>
                  </w:pPr>
                </w:p>
                <w:p w14:paraId="37CD2E48" w14:textId="77777777" w:rsidR="003915BE" w:rsidRPr="003915BE" w:rsidRDefault="003915BE" w:rsidP="003915BE">
                  <w:pPr>
                    <w:spacing w:after="120" w:line="238" w:lineRule="auto"/>
                    <w:jc w:val="left"/>
                    <w:rPr>
                      <w:rFonts w:ascii="ＭＳ 明朝" w:hAnsi="ＭＳ 明朝" w:cs="ＭＳ 明朝"/>
                    </w:rPr>
                  </w:pPr>
                  <w:r w:rsidRPr="003915BE">
                    <w:rPr>
                      <w:rFonts w:ascii="ＭＳ 明朝" w:hAnsi="ＭＳ 明朝" w:cs="ＭＳ 明朝" w:hint="eastAsia"/>
                    </w:rPr>
                    <w:t>2021年7月に、全社でDX人材育成を強化するため、各部門から選抜メンバーを集めDXチームを新設致しました。 DXにおける成功事例の収集及び全社共有の他、社内の業務課題を集約し、DX化させる事で業務プロセスの改善を進め、以下の取り組みをPDCAサイクルに乗せ継続しています。</w:t>
                  </w:r>
                </w:p>
                <w:p w14:paraId="4F0B96C5" w14:textId="6509AB72"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915BE">
                    <w:rPr>
                      <w:rFonts w:ascii="ＭＳ 明朝" w:hAnsi="ＭＳ 明朝" w:cs="ＭＳ 明朝" w:hint="eastAsia"/>
                      <w:spacing w:val="6"/>
                      <w:kern w:val="0"/>
                      <w:szCs w:val="21"/>
                    </w:rPr>
                    <w:t>社内向けのDXポータルの立ち上げ及び、改変</w:t>
                  </w:r>
                </w:p>
                <w:p w14:paraId="0AA3DAA3" w14:textId="3F032B07"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915BE">
                    <w:rPr>
                      <w:rFonts w:ascii="ＭＳ 明朝" w:hAnsi="ＭＳ 明朝" w:cs="ＭＳ 明朝" w:hint="eastAsia"/>
                      <w:spacing w:val="6"/>
                      <w:kern w:val="0"/>
                      <w:szCs w:val="21"/>
                    </w:rPr>
                    <w:t>定期のDX勉強会の開催</w:t>
                  </w:r>
                </w:p>
                <w:p w14:paraId="4B07553D" w14:textId="7796739F"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915BE">
                    <w:rPr>
                      <w:rFonts w:ascii="ＭＳ 明朝" w:hAnsi="ＭＳ 明朝" w:cs="ＭＳ 明朝" w:hint="eastAsia"/>
                      <w:spacing w:val="6"/>
                      <w:kern w:val="0"/>
                      <w:szCs w:val="21"/>
                    </w:rPr>
                    <w:t>社内における業務課題の抽出</w:t>
                  </w:r>
                </w:p>
                <w:p w14:paraId="735DDD93" w14:textId="61DE90EC"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915BE">
                    <w:rPr>
                      <w:rFonts w:ascii="ＭＳ 明朝" w:hAnsi="ＭＳ 明朝" w:cs="ＭＳ 明朝" w:hint="eastAsia"/>
                      <w:spacing w:val="6"/>
                      <w:kern w:val="0"/>
                      <w:szCs w:val="21"/>
                    </w:rPr>
                    <w:t>業務課題のDX化の企画立案及び、各種DXツールの開発</w:t>
                  </w:r>
                </w:p>
                <w:p w14:paraId="730A3720" w14:textId="326A98CF" w:rsid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3915BE">
                    <w:rPr>
                      <w:rFonts w:ascii="ＭＳ 明朝" w:hAnsi="ＭＳ 明朝" w:cs="ＭＳ 明朝" w:hint="eastAsia"/>
                      <w:spacing w:val="6"/>
                      <w:kern w:val="0"/>
                      <w:szCs w:val="21"/>
                    </w:rPr>
                    <w:t>業務へのDX化落とし込み</w:t>
                  </w:r>
                </w:p>
                <w:p w14:paraId="2A80A925" w14:textId="77777777"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F1C806" w14:textId="77777777" w:rsidR="003915BE"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915BE">
                    <w:rPr>
                      <w:rFonts w:ascii="ＭＳ 明朝" w:hAnsi="ＭＳ 明朝" w:cs="ＭＳ 明朝" w:hint="eastAsia"/>
                      <w:spacing w:val="6"/>
                      <w:kern w:val="0"/>
                      <w:szCs w:val="21"/>
                    </w:rPr>
                    <w:t>DX化の効果検証</w:t>
                  </w:r>
                </w:p>
                <w:p w14:paraId="310CB9CA" w14:textId="7B9382B1" w:rsidR="002F7D1A" w:rsidRPr="003915BE" w:rsidRDefault="003915BE" w:rsidP="003915B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915BE">
                    <w:rPr>
                      <w:rFonts w:ascii="ＭＳ 明朝" w:hAnsi="ＭＳ 明朝" w:cs="ＭＳ 明朝" w:hint="eastAsia"/>
                      <w:spacing w:val="6"/>
                      <w:kern w:val="0"/>
                      <w:szCs w:val="21"/>
                    </w:rPr>
                    <w:t>部門をまたがる横断的且つ、スピーディな意思決定を実施するために、代表取締役CEOを統括責任者とした直轄チームとして発足。全社的な取り組みを重視し、各部門から1名以上のメンバーを選抜。</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F7D1A" w:rsidRPr="00E577BF" w14:paraId="7D056D5B" w14:textId="77777777" w:rsidTr="00F5566D">
              <w:trPr>
                <w:trHeight w:val="707"/>
              </w:trPr>
              <w:tc>
                <w:tcPr>
                  <w:tcW w:w="2600" w:type="dxa"/>
                  <w:shd w:val="clear" w:color="auto" w:fill="auto"/>
                </w:tcPr>
                <w:p w14:paraId="35DC78DD"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戦略における記載箇所・ページ</w:t>
                  </w:r>
                </w:p>
              </w:tc>
              <w:tc>
                <w:tcPr>
                  <w:tcW w:w="5890" w:type="dxa"/>
                  <w:shd w:val="clear" w:color="auto" w:fill="auto"/>
                </w:tcPr>
                <w:p w14:paraId="508484BD"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公式HP「DXに関する取り組み」DX推進における環境の整備</w:t>
                  </w:r>
                </w:p>
                <w:p w14:paraId="603C1BDA" w14:textId="06E5199C"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https://cbt-s.com/recruit/company/dx</w:t>
                  </w:r>
                </w:p>
              </w:tc>
            </w:tr>
            <w:tr w:rsidR="002F7D1A" w:rsidRPr="00E577BF" w14:paraId="7479E3C3" w14:textId="77777777" w:rsidTr="00F5566D">
              <w:trPr>
                <w:trHeight w:val="697"/>
              </w:trPr>
              <w:tc>
                <w:tcPr>
                  <w:tcW w:w="2600" w:type="dxa"/>
                  <w:shd w:val="clear" w:color="auto" w:fill="auto"/>
                </w:tcPr>
                <w:p w14:paraId="5441433A"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694971AC"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当社は、さらなる成長を実現するために、2022年5月に社内コミュニケーションの活性化及び、生産性向上を目指して、オフィス拡大と移転を実施致しました。</w:t>
                  </w:r>
                </w:p>
                <w:p w14:paraId="419AD230"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新オフィスでは、自社のDXへの取り組みを円滑に遂行するため、セキュリティを含むネットワーク回線の強化、遠隔コミュニケーション用の機材設備の設置を実施致しました。また、複数ある部門のうち関連性が高い部門を同フロア内に配置する事で、従来発生していたタイムロスを大幅に軽減する事にも成功しております。</w:t>
                  </w:r>
                </w:p>
                <w:p w14:paraId="7B1BCC4F" w14:textId="6B7E5B32"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デジタル面とアナログ面の両面を強化できるこのオフィスを強みに、より進化したハイブリッドな環境整備に努めて参ります。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 xml:space="preserve">(3) </w:t>
            </w:r>
            <w:r w:rsidRPr="00E577BF">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F7D1A" w:rsidRPr="00E577BF" w14:paraId="48690733" w14:textId="77777777" w:rsidTr="00F5566D">
              <w:trPr>
                <w:trHeight w:val="707"/>
              </w:trPr>
              <w:tc>
                <w:tcPr>
                  <w:tcW w:w="2600" w:type="dxa"/>
                  <w:shd w:val="clear" w:color="auto" w:fill="auto"/>
                </w:tcPr>
                <w:p w14:paraId="3ECA72EB"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公表媒体（文書等）の名称</w:t>
                  </w:r>
                </w:p>
              </w:tc>
              <w:tc>
                <w:tcPr>
                  <w:tcW w:w="5890" w:type="dxa"/>
                  <w:shd w:val="clear" w:color="auto" w:fill="auto"/>
                </w:tcPr>
                <w:p w14:paraId="6D53F19D" w14:textId="54E30927"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公式HP「DXに関する取り組み」</w:t>
                  </w:r>
                </w:p>
              </w:tc>
            </w:tr>
            <w:tr w:rsidR="002F7D1A" w:rsidRPr="00E577BF" w14:paraId="655C5BE1" w14:textId="77777777" w:rsidTr="00F5566D">
              <w:trPr>
                <w:trHeight w:val="697"/>
              </w:trPr>
              <w:tc>
                <w:tcPr>
                  <w:tcW w:w="2600" w:type="dxa"/>
                  <w:shd w:val="clear" w:color="auto" w:fill="auto"/>
                </w:tcPr>
                <w:p w14:paraId="0046106A"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公表日</w:t>
                  </w:r>
                </w:p>
              </w:tc>
              <w:tc>
                <w:tcPr>
                  <w:tcW w:w="5890" w:type="dxa"/>
                  <w:shd w:val="clear" w:color="auto" w:fill="auto"/>
                </w:tcPr>
                <w:p w14:paraId="1AF060AB" w14:textId="14DB3F35"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2024</w:t>
                  </w:r>
                  <w:r w:rsidRPr="00E577BF">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7</w:t>
                  </w:r>
                  <w:r w:rsidRPr="00E577BF">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11</w:t>
                  </w:r>
                  <w:r w:rsidRPr="00E577BF">
                    <w:rPr>
                      <w:rFonts w:ascii="ＭＳ 明朝" w:hAnsi="ＭＳ 明朝" w:cs="ＭＳ 明朝" w:hint="eastAsia"/>
                      <w:spacing w:val="6"/>
                      <w:kern w:val="0"/>
                      <w:szCs w:val="21"/>
                    </w:rPr>
                    <w:t>日</w:t>
                  </w:r>
                </w:p>
                <w:p w14:paraId="12B92F68" w14:textId="77777777"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F7D1A" w:rsidRPr="00E577BF" w14:paraId="41F5F9BC" w14:textId="77777777" w:rsidTr="00F5566D">
              <w:trPr>
                <w:trHeight w:val="707"/>
              </w:trPr>
              <w:tc>
                <w:tcPr>
                  <w:tcW w:w="2600" w:type="dxa"/>
                  <w:shd w:val="clear" w:color="auto" w:fill="auto"/>
                </w:tcPr>
                <w:p w14:paraId="233DC24C"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公表方法・公表場所・記載箇所・ページ</w:t>
                  </w:r>
                </w:p>
              </w:tc>
              <w:tc>
                <w:tcPr>
                  <w:tcW w:w="5890" w:type="dxa"/>
                  <w:shd w:val="clear" w:color="auto" w:fill="auto"/>
                </w:tcPr>
                <w:p w14:paraId="0D7366F2"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公式HP「DXに関する取り組み」DX推進指標</w:t>
                  </w:r>
                </w:p>
                <w:p w14:paraId="0AF707E1" w14:textId="1F411C65"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https://cbt-s.com/recruit/company/dx</w:t>
                  </w:r>
                </w:p>
              </w:tc>
            </w:tr>
            <w:tr w:rsidR="002F7D1A" w:rsidRPr="00E577BF" w14:paraId="3219FCF2" w14:textId="77777777" w:rsidTr="00F5566D">
              <w:trPr>
                <w:trHeight w:val="697"/>
              </w:trPr>
              <w:tc>
                <w:tcPr>
                  <w:tcW w:w="2600" w:type="dxa"/>
                  <w:shd w:val="clear" w:color="auto" w:fill="auto"/>
                </w:tcPr>
                <w:p w14:paraId="147A8794"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記載内容抜粋</w:t>
                  </w:r>
                </w:p>
              </w:tc>
              <w:tc>
                <w:tcPr>
                  <w:tcW w:w="5890" w:type="dxa"/>
                  <w:shd w:val="clear" w:color="auto" w:fill="auto"/>
                </w:tcPr>
                <w:p w14:paraId="4A6D1F7A"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当社が考えるDXは、業務プロセスをデジタル化する事による業務効率化を全社的に実現する事であると考えております。</w:t>
                  </w:r>
                </w:p>
                <w:p w14:paraId="575D59D8"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同時に、全社員の労働環境を整え働きやすさを追求する事も必要であると考えております。</w:t>
                  </w:r>
                </w:p>
                <w:p w14:paraId="66ADBC34" w14:textId="334C9B18"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そのため、当社は人時生産性（従業員1人が1時間働く際の生産性）と従業員の定着率をDX推進指標と定めております。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発信日</w:t>
                  </w:r>
                </w:p>
              </w:tc>
              <w:tc>
                <w:tcPr>
                  <w:tcW w:w="5890" w:type="dxa"/>
                  <w:shd w:val="clear" w:color="auto" w:fill="auto"/>
                </w:tcPr>
                <w:p w14:paraId="2CA63583" w14:textId="08EDB20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2F7D1A">
                    <w:rPr>
                      <w:rFonts w:ascii="ＭＳ 明朝" w:hAnsi="ＭＳ 明朝" w:cs="ＭＳ 明朝" w:hint="eastAsia"/>
                      <w:spacing w:val="6"/>
                      <w:kern w:val="0"/>
                      <w:szCs w:val="21"/>
                    </w:rPr>
                    <w:t>2024</w:t>
                  </w:r>
                  <w:r w:rsidRPr="00E577BF">
                    <w:rPr>
                      <w:rFonts w:ascii="ＭＳ 明朝" w:hAnsi="ＭＳ 明朝" w:cs="ＭＳ 明朝" w:hint="eastAsia"/>
                      <w:spacing w:val="6"/>
                      <w:kern w:val="0"/>
                      <w:szCs w:val="21"/>
                    </w:rPr>
                    <w:t xml:space="preserve">年　　</w:t>
                  </w:r>
                  <w:r w:rsidR="002F7D1A">
                    <w:rPr>
                      <w:rFonts w:ascii="ＭＳ 明朝" w:hAnsi="ＭＳ 明朝" w:cs="ＭＳ 明朝" w:hint="eastAsia"/>
                      <w:spacing w:val="6"/>
                      <w:kern w:val="0"/>
                      <w:szCs w:val="21"/>
                    </w:rPr>
                    <w:t>7</w:t>
                  </w:r>
                  <w:r w:rsidRPr="00E577BF">
                    <w:rPr>
                      <w:rFonts w:ascii="ＭＳ 明朝" w:hAnsi="ＭＳ 明朝" w:cs="ＭＳ 明朝" w:hint="eastAsia"/>
                      <w:spacing w:val="6"/>
                      <w:kern w:val="0"/>
                      <w:szCs w:val="21"/>
                    </w:rPr>
                    <w:t xml:space="preserve">月　　</w:t>
                  </w:r>
                  <w:r w:rsidR="002F7D1A">
                    <w:rPr>
                      <w:rFonts w:ascii="ＭＳ 明朝" w:hAnsi="ＭＳ 明朝" w:cs="ＭＳ 明朝" w:hint="eastAsia"/>
                      <w:spacing w:val="6"/>
                      <w:kern w:val="0"/>
                      <w:szCs w:val="21"/>
                    </w:rPr>
                    <w:t>11</w:t>
                  </w:r>
                  <w:r w:rsidRPr="00E577BF">
                    <w:rPr>
                      <w:rFonts w:ascii="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F7D1A" w:rsidRPr="00E577BF" w14:paraId="1A82348A" w14:textId="77777777" w:rsidTr="00F5566D">
              <w:trPr>
                <w:trHeight w:val="707"/>
              </w:trPr>
              <w:tc>
                <w:tcPr>
                  <w:tcW w:w="2600" w:type="dxa"/>
                  <w:shd w:val="clear" w:color="auto" w:fill="auto"/>
                </w:tcPr>
                <w:p w14:paraId="12D5BC37"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発信方法</w:t>
                  </w:r>
                </w:p>
              </w:tc>
              <w:tc>
                <w:tcPr>
                  <w:tcW w:w="5890" w:type="dxa"/>
                  <w:shd w:val="clear" w:color="auto" w:fill="auto"/>
                </w:tcPr>
                <w:p w14:paraId="62C9C142"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公式HP「DXに関する取り組み」DXに向けた代表メッセージ</w:t>
                  </w:r>
                </w:p>
                <w:p w14:paraId="67F41979" w14:textId="35BA9FD3" w:rsidR="002F7D1A" w:rsidRPr="009B4C00" w:rsidRDefault="002F7D1A" w:rsidP="009B4C00">
                  <w:pPr>
                    <w:spacing w:after="120" w:line="238" w:lineRule="auto"/>
                    <w:jc w:val="left"/>
                    <w:rPr>
                      <w:rFonts w:ascii="ＭＳ 明朝" w:hAnsi="ＭＳ 明朝" w:cs="ＭＳ 明朝"/>
                    </w:rPr>
                  </w:pPr>
                  <w:r>
                    <w:rPr>
                      <w:rFonts w:ascii="ＭＳ 明朝" w:hAnsi="ＭＳ 明朝" w:cs="ＭＳ 明朝"/>
                    </w:rPr>
                    <w:t>https://cbt-s.com/recruit/company/dx</w:t>
                  </w:r>
                </w:p>
              </w:tc>
            </w:tr>
            <w:tr w:rsidR="002F7D1A" w:rsidRPr="00E577BF" w14:paraId="12776442" w14:textId="77777777" w:rsidTr="00F5566D">
              <w:trPr>
                <w:trHeight w:val="697"/>
              </w:trPr>
              <w:tc>
                <w:tcPr>
                  <w:tcW w:w="2600" w:type="dxa"/>
                  <w:shd w:val="clear" w:color="auto" w:fill="auto"/>
                </w:tcPr>
                <w:p w14:paraId="10265619"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発信内容</w:t>
                  </w:r>
                </w:p>
              </w:tc>
              <w:tc>
                <w:tcPr>
                  <w:tcW w:w="5890" w:type="dxa"/>
                  <w:shd w:val="clear" w:color="auto" w:fill="auto"/>
                </w:tcPr>
                <w:p w14:paraId="3D6F7B50"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当社はITを活用した試験業務の効率化のみならず、時代の変化に合わせ新たな価値を創出し、高品質なサービスをお客様に提供し続けるために日々DXを推進して参りました。</w:t>
                  </w:r>
                </w:p>
                <w:p w14:paraId="78DA798A"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今後もITは新たなテクノロジーが生まれ日々進化を続けますが、当社は試験業界におけるリーダー企業として、常に最先端のIT技術開発にチャレンジし、AIやクラウド技術を活用しながらクライアントの業務改善に尽力し、DXを推進して参りたいと考えております。</w:t>
                  </w:r>
                </w:p>
                <w:p w14:paraId="70758CEE"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また、これまで養ったDXノウハウを自らのDXにも実践し、より高品質なサービスが提供実現のために邁進していく所存です。</w:t>
                  </w:r>
                </w:p>
                <w:p w14:paraId="68AC7295"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2021年7月からは、DXチームを新設し全社的にDXへの取り組みを加速しております。</w:t>
                  </w:r>
                </w:p>
                <w:p w14:paraId="052C604F" w14:textId="3AB49C2A"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今後もDXによって大きく成長を図り、クライアントの様々なニーズに当社のITサービスで応えていく事で、社会貢献に繋げて参りたいと考えております。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実務執行総括責任者</w:t>
            </w:r>
            <w:r w:rsidR="002A27BF" w:rsidRPr="00E577BF">
              <w:rPr>
                <w:rFonts w:ascii="ＭＳ 明朝" w:hAnsi="ＭＳ 明朝" w:cs="ＭＳ 明朝" w:hint="eastAsia"/>
                <w:spacing w:val="6"/>
                <w:kern w:val="0"/>
                <w:szCs w:val="21"/>
              </w:rPr>
              <w:t>が</w:t>
            </w:r>
            <w:r w:rsidRPr="00E577BF">
              <w:rPr>
                <w:rFonts w:ascii="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4807A249" w14:textId="28FC1108"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2F7D1A">
                    <w:rPr>
                      <w:rFonts w:ascii="ＭＳ 明朝" w:hAnsi="ＭＳ 明朝" w:cs="ＭＳ 明朝" w:hint="eastAsia"/>
                      <w:spacing w:val="6"/>
                      <w:kern w:val="0"/>
                      <w:szCs w:val="21"/>
                    </w:rPr>
                    <w:t>202</w:t>
                  </w:r>
                  <w:r w:rsidR="00E5491F">
                    <w:rPr>
                      <w:rFonts w:ascii="ＭＳ 明朝" w:hAnsi="ＭＳ 明朝" w:cs="ＭＳ 明朝" w:hint="eastAsia"/>
                      <w:spacing w:val="6"/>
                      <w:kern w:val="0"/>
                      <w:szCs w:val="21"/>
                    </w:rPr>
                    <w:t>4</w:t>
                  </w:r>
                  <w:r w:rsidRPr="00E577BF">
                    <w:rPr>
                      <w:rFonts w:ascii="ＭＳ 明朝" w:hAnsi="ＭＳ 明朝" w:cs="ＭＳ 明朝" w:hint="eastAsia"/>
                      <w:spacing w:val="6"/>
                      <w:kern w:val="0"/>
                      <w:szCs w:val="21"/>
                    </w:rPr>
                    <w:t xml:space="preserve">年　　</w:t>
                  </w:r>
                  <w:r w:rsidR="00E5491F">
                    <w:rPr>
                      <w:rFonts w:ascii="ＭＳ 明朝" w:hAnsi="ＭＳ 明朝" w:cs="ＭＳ 明朝" w:hint="eastAsia"/>
                      <w:spacing w:val="6"/>
                      <w:kern w:val="0"/>
                      <w:szCs w:val="21"/>
                    </w:rPr>
                    <w:t>8</w:t>
                  </w:r>
                  <w:r w:rsidRPr="00E577BF">
                    <w:rPr>
                      <w:rFonts w:ascii="ＭＳ 明朝" w:hAnsi="ＭＳ 明朝" w:cs="ＭＳ 明朝" w:hint="eastAsia"/>
                      <w:spacing w:val="6"/>
                      <w:kern w:val="0"/>
                      <w:szCs w:val="21"/>
                    </w:rPr>
                    <w:t>月頃　～</w:t>
                  </w:r>
                  <w:r w:rsidR="002F7D1A">
                    <w:rPr>
                      <w:rFonts w:ascii="ＭＳ 明朝" w:hAnsi="ＭＳ 明朝" w:cs="ＭＳ 明朝" w:hint="eastAsia"/>
                      <w:spacing w:val="6"/>
                      <w:kern w:val="0"/>
                      <w:szCs w:val="21"/>
                    </w:rPr>
                    <w:t xml:space="preserve">　202</w:t>
                  </w:r>
                  <w:r w:rsidR="00E5491F">
                    <w:rPr>
                      <w:rFonts w:ascii="ＭＳ 明朝" w:hAnsi="ＭＳ 明朝" w:cs="ＭＳ 明朝" w:hint="eastAsia"/>
                      <w:spacing w:val="6"/>
                      <w:kern w:val="0"/>
                      <w:szCs w:val="21"/>
                    </w:rPr>
                    <w:t>4</w:t>
                  </w:r>
                  <w:r w:rsidRPr="00E577BF">
                    <w:rPr>
                      <w:rFonts w:ascii="ＭＳ 明朝" w:hAnsi="ＭＳ 明朝" w:cs="ＭＳ 明朝" w:hint="eastAsia"/>
                      <w:spacing w:val="6"/>
                      <w:kern w:val="0"/>
                      <w:szCs w:val="21"/>
                    </w:rPr>
                    <w:t xml:space="preserve">年　</w:t>
                  </w:r>
                  <w:r w:rsidR="00E5491F">
                    <w:rPr>
                      <w:rFonts w:ascii="ＭＳ 明朝" w:hAnsi="ＭＳ 明朝" w:cs="ＭＳ 明朝" w:hint="eastAsia"/>
                      <w:spacing w:val="6"/>
                      <w:kern w:val="0"/>
                      <w:szCs w:val="21"/>
                    </w:rPr>
                    <w:t xml:space="preserve"> 9</w:t>
                  </w:r>
                  <w:r w:rsidRPr="00E577BF">
                    <w:rPr>
                      <w:rFonts w:ascii="ＭＳ 明朝" w:hAnsi="ＭＳ 明朝" w:cs="ＭＳ 明朝" w:hint="eastAsia"/>
                      <w:spacing w:val="6"/>
                      <w:kern w:val="0"/>
                      <w:szCs w:val="21"/>
                    </w:rPr>
                    <w:t>月頃</w:t>
                  </w:r>
                </w:p>
                <w:p w14:paraId="67E9A70E" w14:textId="77777777" w:rsidR="00D1302E" w:rsidRPr="00E5491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F7D1A" w:rsidRPr="00E577BF" w14:paraId="664616CE" w14:textId="77777777" w:rsidTr="00F5566D">
              <w:trPr>
                <w:trHeight w:val="707"/>
              </w:trPr>
              <w:tc>
                <w:tcPr>
                  <w:tcW w:w="2600" w:type="dxa"/>
                  <w:shd w:val="clear" w:color="auto" w:fill="auto"/>
                </w:tcPr>
                <w:p w14:paraId="5929692C"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64244829"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IPAサイトよりダウンロードした「DX推進指標自己診断フォーマット」による自己診断を実施し、「DX推進ポータル」へ自己診断結果を提出した。</w:t>
                  </w:r>
                </w:p>
                <w:p w14:paraId="3F52CB17" w14:textId="5EF13186"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（申請と同時に提出）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実施時期</w:t>
                  </w:r>
                </w:p>
              </w:tc>
              <w:tc>
                <w:tcPr>
                  <w:tcW w:w="5890" w:type="dxa"/>
                  <w:shd w:val="clear" w:color="auto" w:fill="auto"/>
                </w:tcPr>
                <w:p w14:paraId="00A6F6CB" w14:textId="142EA85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2F7D1A">
                    <w:rPr>
                      <w:rFonts w:ascii="ＭＳ 明朝" w:hAnsi="ＭＳ 明朝" w:cs="ＭＳ 明朝" w:hint="eastAsia"/>
                      <w:spacing w:val="6"/>
                      <w:kern w:val="0"/>
                      <w:szCs w:val="21"/>
                    </w:rPr>
                    <w:t>2009</w:t>
                  </w:r>
                  <w:r w:rsidRPr="00E577BF">
                    <w:rPr>
                      <w:rFonts w:ascii="ＭＳ 明朝" w:hAnsi="ＭＳ 明朝" w:cs="ＭＳ 明朝" w:hint="eastAsia"/>
                      <w:spacing w:val="6"/>
                      <w:kern w:val="0"/>
                      <w:szCs w:val="21"/>
                    </w:rPr>
                    <w:t xml:space="preserve">年　　</w:t>
                  </w:r>
                  <w:r w:rsidR="002F7D1A">
                    <w:rPr>
                      <w:rFonts w:ascii="ＭＳ 明朝" w:hAnsi="ＭＳ 明朝" w:cs="ＭＳ 明朝" w:hint="eastAsia"/>
                      <w:spacing w:val="6"/>
                      <w:kern w:val="0"/>
                      <w:szCs w:val="21"/>
                    </w:rPr>
                    <w:t>5</w:t>
                  </w:r>
                  <w:r w:rsidRPr="00E577BF">
                    <w:rPr>
                      <w:rFonts w:ascii="ＭＳ 明朝" w:hAnsi="ＭＳ 明朝" w:cs="ＭＳ 明朝" w:hint="eastAsia"/>
                      <w:spacing w:val="6"/>
                      <w:kern w:val="0"/>
                      <w:szCs w:val="21"/>
                    </w:rPr>
                    <w:t xml:space="preserve">月頃　～　</w:t>
                  </w:r>
                  <w:r w:rsidR="002F7D1A">
                    <w:rPr>
                      <w:rFonts w:ascii="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F7D1A" w:rsidRPr="00E577BF" w14:paraId="21206362" w14:textId="77777777" w:rsidTr="00F5566D">
              <w:trPr>
                <w:trHeight w:val="697"/>
              </w:trPr>
              <w:tc>
                <w:tcPr>
                  <w:tcW w:w="2600" w:type="dxa"/>
                  <w:shd w:val="clear" w:color="auto" w:fill="auto"/>
                </w:tcPr>
                <w:p w14:paraId="6BED954A" w14:textId="77777777" w:rsidR="002F7D1A" w:rsidRPr="00E577BF" w:rsidRDefault="002F7D1A" w:rsidP="002F7D1A">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36F973ED" w14:textId="77777777" w:rsidR="002F7D1A" w:rsidRDefault="002F7D1A" w:rsidP="002F7D1A">
                  <w:pPr>
                    <w:spacing w:after="120" w:line="238" w:lineRule="auto"/>
                    <w:jc w:val="left"/>
                    <w:rPr>
                      <w:rFonts w:ascii="ＭＳ 明朝" w:hAnsi="ＭＳ 明朝" w:cs="ＭＳ 明朝"/>
                    </w:rPr>
                  </w:pPr>
                  <w:r>
                    <w:rPr>
                      <w:rFonts w:ascii="ＭＳ 明朝" w:hAnsi="ＭＳ 明朝" w:cs="ＭＳ 明朝"/>
                    </w:rPr>
                    <w:t>当社の情報セキュリティマネジメントについては、クオリティ・コントロール部を設置し管理を行っております。</w:t>
                  </w:r>
                </w:p>
                <w:p w14:paraId="55510B03" w14:textId="1AE12B9C" w:rsidR="002F7D1A" w:rsidRPr="00E577BF" w:rsidRDefault="002F7D1A" w:rsidP="002F7D1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公的な認証である「プライバシーマーク」の取得の他、</w:t>
                  </w:r>
                  <w:r>
                    <w:rPr>
                      <w:rFonts w:ascii="ＭＳ 明朝" w:hAnsi="ＭＳ 明朝" w:cs="ＭＳ 明朝" w:hint="eastAsia"/>
                    </w:rPr>
                    <w:t>ISO27001、</w:t>
                  </w:r>
                  <w:r>
                    <w:rPr>
                      <w:rFonts w:ascii="ＭＳ 明朝" w:hAnsi="ＭＳ 明朝" w:cs="ＭＳ 明朝"/>
                    </w:rPr>
                    <w:t>中央職業能力開発協会（JAVADA) が認定する「ＪＪ認定制度」にてAAA認定を受けており、全社員に「情報セキュリティ技士」資格を取得を義務化させております。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5F7AB095" w:rsidR="00C3670A" w:rsidRPr="00180CDC" w:rsidRDefault="00C3670A" w:rsidP="00180CDC">
            <w:pPr>
              <w:pStyle w:val="af"/>
              <w:numPr>
                <w:ilvl w:val="0"/>
                <w:numId w:val="12"/>
              </w:numPr>
              <w:suppressAutoHyphens/>
              <w:kinsoku w:val="0"/>
              <w:overflowPunct w:val="0"/>
              <w:adjustRightInd w:val="0"/>
              <w:spacing w:line="238" w:lineRule="exact"/>
              <w:ind w:leftChars="0"/>
              <w:textAlignment w:val="center"/>
              <w:rPr>
                <w:rFonts w:ascii="ＭＳ 明朝" w:hAnsi="ＭＳ 明朝" w:cs="ＭＳ 明朝"/>
                <w:spacing w:val="6"/>
                <w:kern w:val="0"/>
                <w:szCs w:val="21"/>
              </w:rPr>
            </w:pPr>
            <w:r w:rsidRPr="00180CDC">
              <w:rPr>
                <w:rFonts w:ascii="ＭＳ 明朝" w:hAnsi="ＭＳ 明朝" w:cs="ＭＳ 明朝"/>
                <w:spacing w:val="6"/>
                <w:kern w:val="0"/>
                <w:szCs w:val="21"/>
              </w:rPr>
              <w:t>(1)</w:t>
            </w:r>
            <w:r w:rsidRPr="00180CDC">
              <w:rPr>
                <w:rFonts w:ascii="ＭＳ 明朝" w:hAnsi="ＭＳ 明朝" w:cs="ＭＳ 明朝" w:hint="eastAsia"/>
                <w:spacing w:val="6"/>
                <w:kern w:val="0"/>
                <w:szCs w:val="21"/>
              </w:rPr>
              <w:t>～(</w:t>
            </w:r>
            <w:r w:rsidRPr="00180CDC">
              <w:rPr>
                <w:rFonts w:ascii="ＭＳ 明朝" w:hAnsi="ＭＳ 明朝" w:cs="ＭＳ 明朝"/>
                <w:spacing w:val="6"/>
                <w:kern w:val="0"/>
                <w:szCs w:val="21"/>
              </w:rPr>
              <w:t>3</w:t>
            </w:r>
            <w:r w:rsidRPr="00180CD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07ED1190" w:rsidR="00C3670A" w:rsidRDefault="00C77D44" w:rsidP="00180CDC">
            <w:pPr>
              <w:pStyle w:val="af"/>
              <w:numPr>
                <w:ilvl w:val="0"/>
                <w:numId w:val="12"/>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180CDC">
              <w:rPr>
                <w:rFonts w:ascii="ＭＳ 明朝" w:hAnsi="ＭＳ 明朝" w:cs="ＭＳ 明朝" w:hint="eastAsia"/>
                <w:spacing w:val="6"/>
                <w:kern w:val="0"/>
                <w:szCs w:val="21"/>
              </w:rPr>
              <w:t xml:space="preserve">　</w:t>
            </w:r>
            <w:r w:rsidR="00C3670A" w:rsidRPr="00180CDC">
              <w:rPr>
                <w:rFonts w:ascii="ＭＳ 明朝" w:hAnsi="ＭＳ 明朝" w:cs="ＭＳ 明朝" w:hint="eastAsia"/>
                <w:spacing w:val="6"/>
                <w:kern w:val="0"/>
                <w:szCs w:val="21"/>
              </w:rPr>
              <w:t>(</w:t>
            </w:r>
            <w:r w:rsidR="00C3670A" w:rsidRPr="00180CDC">
              <w:rPr>
                <w:rFonts w:ascii="ＭＳ 明朝" w:hAnsi="ＭＳ 明朝" w:cs="ＭＳ 明朝"/>
                <w:spacing w:val="6"/>
                <w:kern w:val="0"/>
                <w:szCs w:val="21"/>
              </w:rPr>
              <w:t>4</w:t>
            </w:r>
            <w:r w:rsidR="00C3670A" w:rsidRPr="00180CD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640F15E" w:rsidR="00C3670A" w:rsidRDefault="00C3670A" w:rsidP="00180CDC">
            <w:pPr>
              <w:pStyle w:val="af"/>
              <w:numPr>
                <w:ilvl w:val="0"/>
                <w:numId w:val="12"/>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180CDC">
              <w:rPr>
                <w:rFonts w:ascii="ＭＳ 明朝" w:hAnsi="ＭＳ 明朝" w:cs="ＭＳ 明朝"/>
                <w:spacing w:val="6"/>
                <w:kern w:val="0"/>
                <w:szCs w:val="21"/>
              </w:rPr>
              <w:t>(1)</w:t>
            </w:r>
            <w:r w:rsidRPr="00180CDC">
              <w:rPr>
                <w:rFonts w:ascii="ＭＳ 明朝" w:hAnsi="ＭＳ 明朝" w:cs="ＭＳ 明朝" w:hint="eastAsia"/>
                <w:spacing w:val="6"/>
                <w:kern w:val="0"/>
                <w:szCs w:val="21"/>
              </w:rPr>
              <w:t>の取組における企業経営の方向性及び情報処理技術の活用の方向性、(</w:t>
            </w:r>
            <w:r w:rsidRPr="00180CDC">
              <w:rPr>
                <w:rFonts w:ascii="ＭＳ 明朝" w:hAnsi="ＭＳ 明朝" w:cs="ＭＳ 明朝"/>
                <w:spacing w:val="6"/>
                <w:kern w:val="0"/>
                <w:szCs w:val="21"/>
              </w:rPr>
              <w:t>2</w:t>
            </w:r>
            <w:r w:rsidRPr="00180CD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0819AEFA" w:rsidR="00C3670A" w:rsidRPr="00180CDC" w:rsidRDefault="00C3670A" w:rsidP="00180CDC">
            <w:pPr>
              <w:pStyle w:val="af"/>
              <w:numPr>
                <w:ilvl w:val="0"/>
                <w:numId w:val="12"/>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180CDC">
              <w:rPr>
                <w:rFonts w:ascii="ＭＳ 明朝" w:hAnsi="ＭＳ 明朝" w:cs="ＭＳ 明朝"/>
                <w:spacing w:val="6"/>
                <w:kern w:val="0"/>
                <w:szCs w:val="21"/>
              </w:rPr>
              <w:t>(5)</w:t>
            </w:r>
            <w:r w:rsidRPr="00180CDC">
              <w:rPr>
                <w:rFonts w:ascii="ＭＳ 明朝" w:hAnsi="ＭＳ 明朝" w:cs="ＭＳ 明朝" w:hint="eastAsia"/>
                <w:spacing w:val="6"/>
                <w:kern w:val="0"/>
                <w:szCs w:val="21"/>
              </w:rPr>
              <w:t>～(</w:t>
            </w:r>
            <w:r w:rsidRPr="00180CDC">
              <w:rPr>
                <w:rFonts w:ascii="ＭＳ 明朝" w:hAnsi="ＭＳ 明朝" w:cs="ＭＳ 明朝"/>
                <w:spacing w:val="6"/>
                <w:kern w:val="0"/>
                <w:szCs w:val="21"/>
              </w:rPr>
              <w:t>6</w:t>
            </w:r>
            <w:r w:rsidRPr="00180CDC">
              <w:rPr>
                <w:rFonts w:ascii="ＭＳ 明朝" w:hAnsi="ＭＳ 明朝" w:cs="ＭＳ 明朝" w:hint="eastAsia"/>
                <w:spacing w:val="6"/>
                <w:kern w:val="0"/>
                <w:szCs w:val="21"/>
              </w:rPr>
              <w:t>)の取組における、実施内容を</w:t>
            </w:r>
            <w:r w:rsidR="002A27BF" w:rsidRPr="00180CDC">
              <w:rPr>
                <w:rFonts w:ascii="ＭＳ 明朝" w:hAnsi="ＭＳ 明朝" w:cs="ＭＳ 明朝" w:hint="eastAsia"/>
                <w:spacing w:val="6"/>
                <w:kern w:val="0"/>
                <w:szCs w:val="21"/>
              </w:rPr>
              <w:t>補足</w:t>
            </w:r>
            <w:r w:rsidRPr="00180CDC">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3915BE" w:rsidRPr="00E577BF" w14:paraId="4E655920" w14:textId="77777777" w:rsidTr="00350A8C">
        <w:trPr>
          <w:trHeight w:val="80"/>
        </w:trPr>
        <w:tc>
          <w:tcPr>
            <w:tcW w:w="8636" w:type="dxa"/>
            <w:tcBorders>
              <w:bottom w:val="single" w:sz="4" w:space="0" w:color="auto"/>
            </w:tcBorders>
          </w:tcPr>
          <w:p w14:paraId="6DD83033" w14:textId="5C51AD3B" w:rsidR="003915BE" w:rsidRPr="00180CDC" w:rsidRDefault="003915BE" w:rsidP="00180CDC">
            <w:pPr>
              <w:suppressAutoHyphens/>
              <w:kinsoku w:val="0"/>
              <w:overflowPunct w:val="0"/>
              <w:adjustRightInd w:val="0"/>
              <w:spacing w:afterLines="100" w:after="240" w:line="238" w:lineRule="exact"/>
              <w:jc w:val="center"/>
              <w:textAlignment w:val="center"/>
              <w:rPr>
                <w:rFonts w:ascii="ＭＳ 明朝" w:hAnsi="ＭＳ 明朝" w:cs="ＭＳ 明朝"/>
                <w:spacing w:val="6"/>
                <w:kern w:val="0"/>
                <w:szCs w:val="21"/>
              </w:rPr>
            </w:pPr>
          </w:p>
          <w:p w14:paraId="4A558893" w14:textId="77777777" w:rsidR="003F3543" w:rsidRPr="003915BE" w:rsidRDefault="003F3543" w:rsidP="00DD56DC">
            <w:pPr>
              <w:suppressAutoHyphens/>
              <w:kinsoku w:val="0"/>
              <w:overflowPunct w:val="0"/>
              <w:adjustRightInd w:val="0"/>
              <w:spacing w:afterLines="100" w:after="240" w:line="238" w:lineRule="exact"/>
              <w:jc w:val="center"/>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hAnsi="ＭＳ 明朝"/>
          <w:sz w:val="24"/>
        </w:rPr>
      </w:pPr>
      <w:r w:rsidRPr="00E577BF">
        <w:rPr>
          <w:rFonts w:ascii="ＭＳ 明朝" w:hAnsi="ＭＳ 明朝" w:hint="eastAsia"/>
        </w:rPr>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szCs w:val="21"/>
        </w:rPr>
        <w:br w:type="page"/>
      </w:r>
      <w:r w:rsidR="00E9474D" w:rsidRPr="00E577BF">
        <w:rPr>
          <w:rFonts w:ascii="ＭＳ 明朝" w:hAnsi="ＭＳ 明朝" w:cs="ＭＳ 明朝" w:hint="eastAsia"/>
          <w:spacing w:val="6"/>
          <w:kern w:val="0"/>
          <w:szCs w:val="21"/>
        </w:rPr>
        <w:lastRenderedPageBreak/>
        <w:t>様式第１</w:t>
      </w:r>
      <w:r w:rsidR="00904B31" w:rsidRPr="00E577BF">
        <w:rPr>
          <w:rFonts w:ascii="ＭＳ 明朝" w:hAnsi="ＭＳ 明朝" w:cs="ＭＳ 明朝" w:hint="eastAsia"/>
          <w:spacing w:val="6"/>
          <w:kern w:val="0"/>
          <w:szCs w:val="21"/>
        </w:rPr>
        <w:t>７</w:t>
      </w:r>
      <w:r w:rsidR="00E9474D" w:rsidRPr="00E577BF">
        <w:rPr>
          <w:rFonts w:ascii="ＭＳ 明朝" w:hAnsi="ＭＳ 明朝" w:cs="ＭＳ 明朝" w:hint="eastAsia"/>
          <w:spacing w:val="6"/>
          <w:kern w:val="0"/>
          <w:szCs w:val="21"/>
        </w:rPr>
        <w:t>（第</w:t>
      </w:r>
      <w:r w:rsidR="00904B31" w:rsidRPr="00E577BF">
        <w:rPr>
          <w:rFonts w:ascii="ＭＳ 明朝" w:hAnsi="ＭＳ 明朝" w:cs="ＭＳ 明朝" w:hint="eastAsia"/>
          <w:spacing w:val="6"/>
          <w:kern w:val="0"/>
          <w:szCs w:val="21"/>
        </w:rPr>
        <w:t>４２</w:t>
      </w:r>
      <w:r w:rsidR="00E9474D" w:rsidRPr="00E577BF">
        <w:rPr>
          <w:rFonts w:ascii="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情報処理の促進に関する法律施行規則第４１条第２号</w:t>
            </w:r>
            <w:r w:rsidR="00B43900" w:rsidRPr="00E577BF">
              <w:rPr>
                <w:rFonts w:ascii="ＭＳ 明朝" w:hAnsi="ＭＳ 明朝" w:cs="ＭＳ 明朝" w:hint="eastAsia"/>
                <w:spacing w:val="6"/>
                <w:kern w:val="0"/>
                <w:szCs w:val="21"/>
              </w:rPr>
              <w:t>の</w:t>
            </w:r>
            <w:r w:rsidR="00433A51" w:rsidRPr="00E577BF">
              <w:rPr>
                <w:rFonts w:ascii="ＭＳ 明朝" w:hAnsi="ＭＳ 明朝" w:cs="ＭＳ 明朝" w:hint="eastAsia"/>
                <w:spacing w:val="6"/>
                <w:kern w:val="0"/>
                <w:szCs w:val="21"/>
              </w:rPr>
              <w:t>基準による</w:t>
            </w:r>
            <w:r w:rsidRPr="00E577BF">
              <w:rPr>
                <w:rFonts w:ascii="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 データ連携システムの運用及び管理に関する</w:t>
            </w:r>
            <w:r w:rsidR="00F5566D" w:rsidRPr="00E577BF">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E577BF">
              <w:rPr>
                <w:rFonts w:ascii="ＭＳ 明朝" w:hAnsi="ＭＳ 明朝" w:cs="ＭＳ 明朝"/>
                <w:spacing w:val="6"/>
                <w:kern w:val="0"/>
                <w:szCs w:val="21"/>
              </w:rPr>
              <w:t>(2)</w:t>
            </w:r>
            <w:r w:rsidRPr="00E577BF">
              <w:rPr>
                <w:rFonts w:ascii="ＭＳ 明朝" w:hAnsi="ＭＳ 明朝" w:cs="ＭＳ 明朝" w:hint="eastAsia"/>
                <w:spacing w:val="6"/>
                <w:kern w:val="0"/>
                <w:szCs w:val="21"/>
              </w:rPr>
              <w:t xml:space="preserve"> </w:t>
            </w:r>
            <w:r w:rsidR="00696A0C" w:rsidRPr="00E577BF">
              <w:rPr>
                <w:rFonts w:ascii="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3</w:t>
            </w:r>
            <w:r w:rsidRPr="00E577BF">
              <w:rPr>
                <w:rFonts w:ascii="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4</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 xml:space="preserve"> </w:t>
            </w:r>
            <w:r w:rsidRPr="00E577BF">
              <w:rPr>
                <w:rFonts w:ascii="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5</w:t>
            </w:r>
            <w:r w:rsidRPr="00E577BF">
              <w:rPr>
                <w:rFonts w:ascii="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（注）</w:t>
            </w:r>
            <w:r w:rsidRPr="00E577BF">
              <w:rPr>
                <w:rFonts w:ascii="ＭＳ 明朝" w:hAnsi="ＭＳ 明朝" w:cs="ＭＳ 明朝"/>
                <w:spacing w:val="6"/>
                <w:kern w:val="0"/>
                <w:szCs w:val="21"/>
              </w:rPr>
              <w:t>(1)</w:t>
            </w:r>
            <w:r w:rsidRPr="00E577BF">
              <w:rPr>
                <w:rFonts w:ascii="ＭＳ 明朝" w:hAnsi="ＭＳ 明朝" w:cs="ＭＳ 明朝" w:hint="eastAsia"/>
                <w:spacing w:val="6"/>
                <w:kern w:val="0"/>
                <w:szCs w:val="21"/>
              </w:rPr>
              <w:t>～(</w:t>
            </w:r>
            <w:r w:rsidRPr="00E577BF">
              <w:rPr>
                <w:rFonts w:ascii="ＭＳ 明朝" w:hAnsi="ＭＳ 明朝" w:cs="ＭＳ 明朝"/>
                <w:spacing w:val="6"/>
                <w:kern w:val="0"/>
                <w:szCs w:val="21"/>
              </w:rPr>
              <w:t>6</w:t>
            </w:r>
            <w:r w:rsidRPr="00E577BF">
              <w:rPr>
                <w:rFonts w:ascii="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hAnsi="ＭＳ 明朝" w:cs="ＭＳ 明朝" w:hint="eastAsia"/>
                <w:spacing w:val="6"/>
                <w:kern w:val="0"/>
                <w:szCs w:val="21"/>
              </w:rPr>
              <w:t>するものとする</w:t>
            </w:r>
            <w:r w:rsidRPr="00E577BF">
              <w:rPr>
                <w:rFonts w:ascii="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hAnsi="ＭＳ 明朝"/>
          <w:sz w:val="24"/>
        </w:rPr>
      </w:pPr>
      <w:r w:rsidRPr="00E577BF">
        <w:rPr>
          <w:rFonts w:ascii="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hAnsi="ＭＳ 明朝"/>
          <w:spacing w:val="14"/>
          <w:kern w:val="0"/>
          <w:szCs w:val="21"/>
        </w:rPr>
      </w:pPr>
      <w:r w:rsidRPr="00E577BF">
        <w:rPr>
          <w:rFonts w:ascii="ＭＳ 明朝" w:hAnsi="ＭＳ 明朝" w:cs="ＭＳ 明朝"/>
          <w:szCs w:val="21"/>
        </w:rPr>
        <w:br w:type="page"/>
      </w:r>
      <w:r w:rsidR="00D1302E" w:rsidRPr="00E577BF">
        <w:rPr>
          <w:rFonts w:ascii="ＭＳ 明朝" w:hAnsi="ＭＳ 明朝" w:cs="ＭＳ 明朝" w:hint="eastAsia"/>
          <w:spacing w:val="6"/>
          <w:kern w:val="0"/>
          <w:szCs w:val="21"/>
        </w:rPr>
        <w:lastRenderedPageBreak/>
        <w:t>様式第１７</w:t>
      </w:r>
      <w:r w:rsidR="00F513A5" w:rsidRPr="00E577BF">
        <w:rPr>
          <w:rFonts w:ascii="ＭＳ 明朝" w:hAnsi="ＭＳ 明朝" w:cs="ＭＳ 明朝" w:hint="eastAsia"/>
          <w:spacing w:val="6"/>
          <w:kern w:val="0"/>
          <w:szCs w:val="21"/>
        </w:rPr>
        <w:t>（第４２</w:t>
      </w:r>
      <w:r w:rsidR="00D1302E" w:rsidRPr="00E577BF">
        <w:rPr>
          <w:rFonts w:ascii="ＭＳ 明朝" w:hAnsi="ＭＳ 明朝" w:cs="ＭＳ 明朝" w:hint="eastAsia"/>
          <w:spacing w:val="6"/>
          <w:kern w:val="0"/>
          <w:szCs w:val="21"/>
        </w:rPr>
        <w:t>条関係）（第</w:t>
      </w:r>
      <w:r w:rsidRPr="00E577BF">
        <w:rPr>
          <w:rFonts w:ascii="ＭＳ 明朝" w:hAnsi="ＭＳ 明朝" w:cs="ＭＳ 明朝" w:hint="eastAsia"/>
          <w:spacing w:val="6"/>
          <w:kern w:val="0"/>
          <w:szCs w:val="21"/>
        </w:rPr>
        <w:t>六</w:t>
      </w:r>
      <w:r w:rsidR="00D1302E" w:rsidRPr="00E577BF">
        <w:rPr>
          <w:rFonts w:ascii="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hAnsi="ＭＳ 明朝"/>
          <w:spacing w:val="14"/>
          <w:kern w:val="0"/>
          <w:szCs w:val="21"/>
        </w:rPr>
      </w:pPr>
      <w:r w:rsidRPr="00E577BF">
        <w:rPr>
          <w:rFonts w:ascii="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１．「申請年月日」欄は、経済産業大臣に認定</w:t>
      </w:r>
      <w:r w:rsidR="00500737" w:rsidRPr="00E577BF">
        <w:rPr>
          <w:rFonts w:ascii="ＭＳ 明朝" w:hAnsi="ＭＳ 明朝" w:cs="ＭＳ 明朝" w:hint="eastAsia"/>
          <w:spacing w:val="6"/>
          <w:kern w:val="0"/>
          <w:szCs w:val="21"/>
        </w:rPr>
        <w:t>更新</w:t>
      </w:r>
      <w:r w:rsidRPr="00E577BF">
        <w:rPr>
          <w:rFonts w:ascii="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E577BF">
        <w:rPr>
          <w:rFonts w:ascii="ＭＳ 明朝" w:hAnsi="ＭＳ 明朝" w:cs="ＭＳ 明朝" w:hint="eastAsia"/>
          <w:spacing w:val="6"/>
          <w:kern w:val="0"/>
          <w:szCs w:val="21"/>
        </w:rPr>
        <w:t>２．</w:t>
      </w:r>
      <w:r w:rsidR="00432BA9" w:rsidRPr="00E577BF">
        <w:rPr>
          <w:rFonts w:ascii="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E577BF">
        <w:rPr>
          <w:rFonts w:ascii="ＭＳ 明朝" w:hAnsi="ＭＳ 明朝" w:cs="ＭＳ 明朝" w:hint="eastAsia"/>
          <w:kern w:val="0"/>
          <w:szCs w:val="21"/>
        </w:rPr>
        <w:t>３</w:t>
      </w:r>
      <w:r w:rsidR="00D1302E" w:rsidRPr="00E577BF">
        <w:rPr>
          <w:rFonts w:ascii="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hAnsi="ＭＳ 明朝"/>
        </w:rPr>
      </w:pPr>
      <w:r w:rsidRPr="00E577BF">
        <w:rPr>
          <w:rFonts w:ascii="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hAnsi="ＭＳ 明朝" w:cs="ＭＳ 明朝"/>
          <w:spacing w:val="6"/>
          <w:kern w:val="0"/>
          <w:szCs w:val="21"/>
        </w:rPr>
      </w:pPr>
      <w:r w:rsidRPr="00E577BF">
        <w:rPr>
          <w:rFonts w:ascii="ＭＳ 明朝" w:hAnsi="ＭＳ 明朝" w:cs="ＭＳ 明朝" w:hint="eastAsia"/>
          <w:spacing w:val="6"/>
          <w:kern w:val="0"/>
          <w:szCs w:val="21"/>
        </w:rPr>
        <w:t>５</w:t>
      </w:r>
      <w:r w:rsidR="00D1302E" w:rsidRPr="00E577BF">
        <w:rPr>
          <w:rFonts w:ascii="ＭＳ 明朝" w:hAnsi="ＭＳ 明朝" w:cs="ＭＳ 明朝" w:hint="eastAsia"/>
          <w:spacing w:val="6"/>
          <w:kern w:val="0"/>
          <w:szCs w:val="21"/>
        </w:rPr>
        <w:t>．申請内容は正しく記載すること。認定</w:t>
      </w:r>
      <w:r w:rsidR="00651528" w:rsidRPr="00E577BF">
        <w:rPr>
          <w:rFonts w:ascii="ＭＳ 明朝" w:hAnsi="ＭＳ 明朝" w:cs="ＭＳ 明朝" w:hint="eastAsia"/>
          <w:spacing w:val="6"/>
          <w:kern w:val="0"/>
          <w:szCs w:val="21"/>
        </w:rPr>
        <w:t>更新</w:t>
      </w:r>
      <w:r w:rsidR="00D1302E" w:rsidRPr="00E577BF">
        <w:rPr>
          <w:rFonts w:ascii="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55AEB" w14:textId="77777777" w:rsidR="00941335" w:rsidRDefault="00941335">
      <w:r>
        <w:separator/>
      </w:r>
    </w:p>
  </w:endnote>
  <w:endnote w:type="continuationSeparator" w:id="0">
    <w:p w14:paraId="333AA979" w14:textId="77777777" w:rsidR="00941335" w:rsidRDefault="00941335">
      <w:r>
        <w:continuationSeparator/>
      </w:r>
    </w:p>
  </w:endnote>
  <w:endnote w:type="continuationNotice" w:id="1">
    <w:p w14:paraId="2B4BFD43" w14:textId="77777777" w:rsidR="00941335" w:rsidRDefault="009413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charset w:val="00"/>
    <w:family w:val="auto"/>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5C5FA" w14:textId="77777777" w:rsidR="00941335" w:rsidRDefault="00941335">
      <w:r>
        <w:separator/>
      </w:r>
    </w:p>
  </w:footnote>
  <w:footnote w:type="continuationSeparator" w:id="0">
    <w:p w14:paraId="218CD262" w14:textId="77777777" w:rsidR="00941335" w:rsidRDefault="00941335">
      <w:r>
        <w:continuationSeparator/>
      </w:r>
    </w:p>
  </w:footnote>
  <w:footnote w:type="continuationNotice" w:id="1">
    <w:p w14:paraId="01B94D35" w14:textId="77777777" w:rsidR="00941335" w:rsidRDefault="0094133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36BD1"/>
    <w:multiLevelType w:val="hybridMultilevel"/>
    <w:tmpl w:val="EF288520"/>
    <w:lvl w:ilvl="0" w:tplc="DF9CF4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12745C"/>
    <w:multiLevelType w:val="hybridMultilevel"/>
    <w:tmpl w:val="EA02CBBC"/>
    <w:lvl w:ilvl="0" w:tplc="480C712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1265" w:hanging="420"/>
      </w:pPr>
    </w:lvl>
    <w:lvl w:ilvl="1" w:tplc="04090017" w:tentative="1">
      <w:start w:val="1"/>
      <w:numFmt w:val="aiueoFullWidth"/>
      <w:lvlText w:val="(%2)"/>
      <w:lvlJc w:val="left"/>
      <w:pPr>
        <w:ind w:left="1685" w:hanging="420"/>
      </w:pPr>
    </w:lvl>
    <w:lvl w:ilvl="2" w:tplc="04090011" w:tentative="1">
      <w:start w:val="1"/>
      <w:numFmt w:val="decimalEnclosedCircle"/>
      <w:lvlText w:val="%3"/>
      <w:lvlJc w:val="left"/>
      <w:pPr>
        <w:ind w:left="2105" w:hanging="420"/>
      </w:pPr>
    </w:lvl>
    <w:lvl w:ilvl="3" w:tplc="0409000F" w:tentative="1">
      <w:start w:val="1"/>
      <w:numFmt w:val="decimal"/>
      <w:lvlText w:val="%4."/>
      <w:lvlJc w:val="left"/>
      <w:pPr>
        <w:ind w:left="2525" w:hanging="420"/>
      </w:pPr>
    </w:lvl>
    <w:lvl w:ilvl="4" w:tplc="04090017" w:tentative="1">
      <w:start w:val="1"/>
      <w:numFmt w:val="aiueoFullWidth"/>
      <w:lvlText w:val="(%5)"/>
      <w:lvlJc w:val="left"/>
      <w:pPr>
        <w:ind w:left="2945" w:hanging="420"/>
      </w:pPr>
    </w:lvl>
    <w:lvl w:ilvl="5" w:tplc="04090011" w:tentative="1">
      <w:start w:val="1"/>
      <w:numFmt w:val="decimalEnclosedCircle"/>
      <w:lvlText w:val="%6"/>
      <w:lvlJc w:val="left"/>
      <w:pPr>
        <w:ind w:left="3365" w:hanging="420"/>
      </w:pPr>
    </w:lvl>
    <w:lvl w:ilvl="6" w:tplc="0409000F" w:tentative="1">
      <w:start w:val="1"/>
      <w:numFmt w:val="decimal"/>
      <w:lvlText w:val="%7."/>
      <w:lvlJc w:val="left"/>
      <w:pPr>
        <w:ind w:left="3785" w:hanging="420"/>
      </w:pPr>
    </w:lvl>
    <w:lvl w:ilvl="7" w:tplc="04090017" w:tentative="1">
      <w:start w:val="1"/>
      <w:numFmt w:val="aiueoFullWidth"/>
      <w:lvlText w:val="(%8)"/>
      <w:lvlJc w:val="left"/>
      <w:pPr>
        <w:ind w:left="4205" w:hanging="420"/>
      </w:pPr>
    </w:lvl>
    <w:lvl w:ilvl="8" w:tplc="04090011" w:tentative="1">
      <w:start w:val="1"/>
      <w:numFmt w:val="decimalEnclosedCircle"/>
      <w:lvlText w:val="%9"/>
      <w:lvlJc w:val="left"/>
      <w:pPr>
        <w:ind w:left="4625" w:hanging="420"/>
      </w:pPr>
    </w:lvl>
  </w:abstractNum>
  <w:abstractNum w:abstractNumId="3" w15:restartNumberingAfterBreak="0">
    <w:nsid w:val="110477C6"/>
    <w:multiLevelType w:val="hybridMultilevel"/>
    <w:tmpl w:val="6742E36A"/>
    <w:lvl w:ilvl="0" w:tplc="DF9CF4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721787F"/>
    <w:multiLevelType w:val="hybridMultilevel"/>
    <w:tmpl w:val="D70A2C24"/>
    <w:lvl w:ilvl="0" w:tplc="DF9CF4A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CEB602B"/>
    <w:multiLevelType w:val="hybridMultilevel"/>
    <w:tmpl w:val="4648B852"/>
    <w:lvl w:ilvl="0" w:tplc="DF9CF4A4">
      <w:start w:val="1"/>
      <w:numFmt w:val="decimalEnclosedCircle"/>
      <w:lvlText w:val="%1"/>
      <w:lvlJc w:val="left"/>
      <w:pPr>
        <w:ind w:left="581" w:hanging="360"/>
      </w:pPr>
      <w:rPr>
        <w:rFonts w:hint="default"/>
      </w:rPr>
    </w:lvl>
    <w:lvl w:ilvl="1" w:tplc="04090017" w:tentative="1">
      <w:start w:val="1"/>
      <w:numFmt w:val="aiueoFullWidth"/>
      <w:lvlText w:val="(%2)"/>
      <w:lvlJc w:val="left"/>
      <w:pPr>
        <w:ind w:left="1101" w:hanging="440"/>
      </w:pPr>
    </w:lvl>
    <w:lvl w:ilvl="2" w:tplc="04090011" w:tentative="1">
      <w:start w:val="1"/>
      <w:numFmt w:val="decimalEnclosedCircle"/>
      <w:lvlText w:val="%3"/>
      <w:lvlJc w:val="left"/>
      <w:pPr>
        <w:ind w:left="1541" w:hanging="440"/>
      </w:pPr>
    </w:lvl>
    <w:lvl w:ilvl="3" w:tplc="0409000F" w:tentative="1">
      <w:start w:val="1"/>
      <w:numFmt w:val="decimal"/>
      <w:lvlText w:val="%4."/>
      <w:lvlJc w:val="left"/>
      <w:pPr>
        <w:ind w:left="1981" w:hanging="440"/>
      </w:pPr>
    </w:lvl>
    <w:lvl w:ilvl="4" w:tplc="04090017" w:tentative="1">
      <w:start w:val="1"/>
      <w:numFmt w:val="aiueoFullWidth"/>
      <w:lvlText w:val="(%5)"/>
      <w:lvlJc w:val="left"/>
      <w:pPr>
        <w:ind w:left="2421" w:hanging="440"/>
      </w:pPr>
    </w:lvl>
    <w:lvl w:ilvl="5" w:tplc="04090011" w:tentative="1">
      <w:start w:val="1"/>
      <w:numFmt w:val="decimalEnclosedCircle"/>
      <w:lvlText w:val="%6"/>
      <w:lvlJc w:val="left"/>
      <w:pPr>
        <w:ind w:left="2861" w:hanging="440"/>
      </w:pPr>
    </w:lvl>
    <w:lvl w:ilvl="6" w:tplc="0409000F" w:tentative="1">
      <w:start w:val="1"/>
      <w:numFmt w:val="decimal"/>
      <w:lvlText w:val="%7."/>
      <w:lvlJc w:val="left"/>
      <w:pPr>
        <w:ind w:left="3301" w:hanging="440"/>
      </w:pPr>
    </w:lvl>
    <w:lvl w:ilvl="7" w:tplc="04090017" w:tentative="1">
      <w:start w:val="1"/>
      <w:numFmt w:val="aiueoFullWidth"/>
      <w:lvlText w:val="(%8)"/>
      <w:lvlJc w:val="left"/>
      <w:pPr>
        <w:ind w:left="3741" w:hanging="440"/>
      </w:pPr>
    </w:lvl>
    <w:lvl w:ilvl="8" w:tplc="04090011" w:tentative="1">
      <w:start w:val="1"/>
      <w:numFmt w:val="decimalEnclosedCircle"/>
      <w:lvlText w:val="%9"/>
      <w:lvlJc w:val="left"/>
      <w:pPr>
        <w:ind w:left="4181" w:hanging="44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B802376"/>
    <w:multiLevelType w:val="hybridMultilevel"/>
    <w:tmpl w:val="D3EA67CC"/>
    <w:lvl w:ilvl="0" w:tplc="756E5C94">
      <w:start w:val="1"/>
      <w:numFmt w:val="decimalEnclosedCircle"/>
      <w:lvlText w:val="%1"/>
      <w:lvlJc w:val="left"/>
      <w:pPr>
        <w:ind w:left="360" w:hanging="360"/>
      </w:pPr>
      <w:rPr>
        <w:rFonts w:hint="default"/>
      </w:rPr>
    </w:lvl>
    <w:lvl w:ilvl="1" w:tplc="72B4EC74">
      <w:start w:val="5"/>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0C971CC"/>
    <w:multiLevelType w:val="hybridMultilevel"/>
    <w:tmpl w:val="09C421B6"/>
    <w:lvl w:ilvl="0" w:tplc="B3DC97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2DA2391"/>
    <w:multiLevelType w:val="hybridMultilevel"/>
    <w:tmpl w:val="4FE440CE"/>
    <w:lvl w:ilvl="0" w:tplc="DF9CF4A4">
      <w:start w:val="1"/>
      <w:numFmt w:val="decimalEnclosedCircle"/>
      <w:lvlText w:val="%1"/>
      <w:lvlJc w:val="left"/>
      <w:pPr>
        <w:ind w:left="651" w:hanging="360"/>
      </w:pPr>
      <w:rPr>
        <w:rFonts w:hint="default"/>
      </w:rPr>
    </w:lvl>
    <w:lvl w:ilvl="1" w:tplc="04090017" w:tentative="1">
      <w:start w:val="1"/>
      <w:numFmt w:val="aiueoFullWidth"/>
      <w:lvlText w:val="(%2)"/>
      <w:lvlJc w:val="left"/>
      <w:pPr>
        <w:ind w:left="1171" w:hanging="440"/>
      </w:pPr>
    </w:lvl>
    <w:lvl w:ilvl="2" w:tplc="04090011" w:tentative="1">
      <w:start w:val="1"/>
      <w:numFmt w:val="decimalEnclosedCircle"/>
      <w:lvlText w:val="%3"/>
      <w:lvlJc w:val="left"/>
      <w:pPr>
        <w:ind w:left="1611" w:hanging="440"/>
      </w:pPr>
    </w:lvl>
    <w:lvl w:ilvl="3" w:tplc="0409000F" w:tentative="1">
      <w:start w:val="1"/>
      <w:numFmt w:val="decimal"/>
      <w:lvlText w:val="%4."/>
      <w:lvlJc w:val="left"/>
      <w:pPr>
        <w:ind w:left="2051" w:hanging="440"/>
      </w:pPr>
    </w:lvl>
    <w:lvl w:ilvl="4" w:tplc="04090017" w:tentative="1">
      <w:start w:val="1"/>
      <w:numFmt w:val="aiueoFullWidth"/>
      <w:lvlText w:val="(%5)"/>
      <w:lvlJc w:val="left"/>
      <w:pPr>
        <w:ind w:left="2491" w:hanging="440"/>
      </w:pPr>
    </w:lvl>
    <w:lvl w:ilvl="5" w:tplc="04090011" w:tentative="1">
      <w:start w:val="1"/>
      <w:numFmt w:val="decimalEnclosedCircle"/>
      <w:lvlText w:val="%6"/>
      <w:lvlJc w:val="left"/>
      <w:pPr>
        <w:ind w:left="2931" w:hanging="440"/>
      </w:pPr>
    </w:lvl>
    <w:lvl w:ilvl="6" w:tplc="0409000F" w:tentative="1">
      <w:start w:val="1"/>
      <w:numFmt w:val="decimal"/>
      <w:lvlText w:val="%7."/>
      <w:lvlJc w:val="left"/>
      <w:pPr>
        <w:ind w:left="3371" w:hanging="440"/>
      </w:pPr>
    </w:lvl>
    <w:lvl w:ilvl="7" w:tplc="04090017" w:tentative="1">
      <w:start w:val="1"/>
      <w:numFmt w:val="aiueoFullWidth"/>
      <w:lvlText w:val="(%8)"/>
      <w:lvlJc w:val="left"/>
      <w:pPr>
        <w:ind w:left="3811" w:hanging="440"/>
      </w:pPr>
    </w:lvl>
    <w:lvl w:ilvl="8" w:tplc="04090011" w:tentative="1">
      <w:start w:val="1"/>
      <w:numFmt w:val="decimalEnclosedCircle"/>
      <w:lvlText w:val="%9"/>
      <w:lvlJc w:val="left"/>
      <w:pPr>
        <w:ind w:left="4251" w:hanging="440"/>
      </w:pPr>
    </w:lvl>
  </w:abstractNum>
  <w:abstractNum w:abstractNumId="1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6"/>
  </w:num>
  <w:num w:numId="2" w16cid:durableId="587278146">
    <w:abstractNumId w:val="11"/>
  </w:num>
  <w:num w:numId="3" w16cid:durableId="1711954363">
    <w:abstractNumId w:val="2"/>
  </w:num>
  <w:num w:numId="4" w16cid:durableId="1189491815">
    <w:abstractNumId w:val="10"/>
  </w:num>
  <w:num w:numId="5" w16cid:durableId="2014796881">
    <w:abstractNumId w:val="8"/>
  </w:num>
  <w:num w:numId="6" w16cid:durableId="2106723760">
    <w:abstractNumId w:val="7"/>
  </w:num>
  <w:num w:numId="7" w16cid:durableId="406417644">
    <w:abstractNumId w:val="4"/>
  </w:num>
  <w:num w:numId="8" w16cid:durableId="1135030379">
    <w:abstractNumId w:val="1"/>
  </w:num>
  <w:num w:numId="9" w16cid:durableId="563570448">
    <w:abstractNumId w:val="3"/>
  </w:num>
  <w:num w:numId="10" w16cid:durableId="189682616">
    <w:abstractNumId w:val="0"/>
  </w:num>
  <w:num w:numId="11" w16cid:durableId="1342850158">
    <w:abstractNumId w:val="9"/>
  </w:num>
  <w:num w:numId="12" w16cid:durableId="1221163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742C1"/>
    <w:rsid w:val="00180CDC"/>
    <w:rsid w:val="00181E23"/>
    <w:rsid w:val="00182DE8"/>
    <w:rsid w:val="00184BB9"/>
    <w:rsid w:val="001874A0"/>
    <w:rsid w:val="00187B53"/>
    <w:rsid w:val="00194809"/>
    <w:rsid w:val="001B1C31"/>
    <w:rsid w:val="001B2124"/>
    <w:rsid w:val="001B2D37"/>
    <w:rsid w:val="001B376A"/>
    <w:rsid w:val="001C130D"/>
    <w:rsid w:val="001C19DC"/>
    <w:rsid w:val="001C336A"/>
    <w:rsid w:val="002026A5"/>
    <w:rsid w:val="00203C71"/>
    <w:rsid w:val="00207705"/>
    <w:rsid w:val="00215478"/>
    <w:rsid w:val="00221EF5"/>
    <w:rsid w:val="002231B4"/>
    <w:rsid w:val="00225052"/>
    <w:rsid w:val="0024317B"/>
    <w:rsid w:val="00246783"/>
    <w:rsid w:val="00247501"/>
    <w:rsid w:val="00252385"/>
    <w:rsid w:val="00261B17"/>
    <w:rsid w:val="00270A21"/>
    <w:rsid w:val="0027635A"/>
    <w:rsid w:val="00277C81"/>
    <w:rsid w:val="00280930"/>
    <w:rsid w:val="00291E04"/>
    <w:rsid w:val="002A10A8"/>
    <w:rsid w:val="002A15BA"/>
    <w:rsid w:val="002A27BF"/>
    <w:rsid w:val="002C3C35"/>
    <w:rsid w:val="002D105D"/>
    <w:rsid w:val="002E3758"/>
    <w:rsid w:val="002E63FD"/>
    <w:rsid w:val="002F5008"/>
    <w:rsid w:val="002F5580"/>
    <w:rsid w:val="002F7D1A"/>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1A92"/>
    <w:rsid w:val="00384C06"/>
    <w:rsid w:val="00386C2B"/>
    <w:rsid w:val="003912DE"/>
    <w:rsid w:val="003915BE"/>
    <w:rsid w:val="003A0B83"/>
    <w:rsid w:val="003A0C1A"/>
    <w:rsid w:val="003A40BB"/>
    <w:rsid w:val="003B283D"/>
    <w:rsid w:val="003B53DF"/>
    <w:rsid w:val="003B553D"/>
    <w:rsid w:val="003C71BF"/>
    <w:rsid w:val="003D054D"/>
    <w:rsid w:val="003D1FF3"/>
    <w:rsid w:val="003D3680"/>
    <w:rsid w:val="003F3543"/>
    <w:rsid w:val="003F67EC"/>
    <w:rsid w:val="003F7752"/>
    <w:rsid w:val="004003DB"/>
    <w:rsid w:val="004012C5"/>
    <w:rsid w:val="00401AF5"/>
    <w:rsid w:val="00405D14"/>
    <w:rsid w:val="0040608E"/>
    <w:rsid w:val="00412C9F"/>
    <w:rsid w:val="00421C74"/>
    <w:rsid w:val="00432BA9"/>
    <w:rsid w:val="00433A51"/>
    <w:rsid w:val="00434ECA"/>
    <w:rsid w:val="00436DB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5BD7"/>
    <w:rsid w:val="00620169"/>
    <w:rsid w:val="006248AD"/>
    <w:rsid w:val="006313EB"/>
    <w:rsid w:val="00632325"/>
    <w:rsid w:val="0063260D"/>
    <w:rsid w:val="00632765"/>
    <w:rsid w:val="006514B8"/>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3DAF"/>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096F"/>
    <w:rsid w:val="007A5C44"/>
    <w:rsid w:val="007A7DF5"/>
    <w:rsid w:val="007B55A4"/>
    <w:rsid w:val="007C43CE"/>
    <w:rsid w:val="007C4AB9"/>
    <w:rsid w:val="007E048E"/>
    <w:rsid w:val="007E1049"/>
    <w:rsid w:val="007E11B8"/>
    <w:rsid w:val="007E360B"/>
    <w:rsid w:val="007E5250"/>
    <w:rsid w:val="007F0201"/>
    <w:rsid w:val="00804B3B"/>
    <w:rsid w:val="008050C0"/>
    <w:rsid w:val="00816759"/>
    <w:rsid w:val="008168EC"/>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5C16"/>
    <w:rsid w:val="008E0DC5"/>
    <w:rsid w:val="008F09B5"/>
    <w:rsid w:val="008F4EBB"/>
    <w:rsid w:val="00902744"/>
    <w:rsid w:val="00904B31"/>
    <w:rsid w:val="009058CC"/>
    <w:rsid w:val="00912E20"/>
    <w:rsid w:val="00913BD8"/>
    <w:rsid w:val="009156A4"/>
    <w:rsid w:val="009243FD"/>
    <w:rsid w:val="00937871"/>
    <w:rsid w:val="00941335"/>
    <w:rsid w:val="0094225E"/>
    <w:rsid w:val="00945816"/>
    <w:rsid w:val="0094627B"/>
    <w:rsid w:val="00950C14"/>
    <w:rsid w:val="00955C0C"/>
    <w:rsid w:val="00961633"/>
    <w:rsid w:val="00961877"/>
    <w:rsid w:val="00964BDD"/>
    <w:rsid w:val="009653AA"/>
    <w:rsid w:val="0097041C"/>
    <w:rsid w:val="00972B7B"/>
    <w:rsid w:val="00975A98"/>
    <w:rsid w:val="00977317"/>
    <w:rsid w:val="009811EE"/>
    <w:rsid w:val="009877BF"/>
    <w:rsid w:val="0099009C"/>
    <w:rsid w:val="0099702E"/>
    <w:rsid w:val="009A5C7A"/>
    <w:rsid w:val="009B4C00"/>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20D3"/>
    <w:rsid w:val="00AA47A2"/>
    <w:rsid w:val="00AB5A63"/>
    <w:rsid w:val="00AD39FB"/>
    <w:rsid w:val="00AD4077"/>
    <w:rsid w:val="00AE6A68"/>
    <w:rsid w:val="00B02404"/>
    <w:rsid w:val="00B11BF0"/>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4266"/>
    <w:rsid w:val="00BB6C25"/>
    <w:rsid w:val="00BB79CF"/>
    <w:rsid w:val="00BC1D7B"/>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5A2D"/>
    <w:rsid w:val="00CA7393"/>
    <w:rsid w:val="00CE07F0"/>
    <w:rsid w:val="00CE31F1"/>
    <w:rsid w:val="00CE7317"/>
    <w:rsid w:val="00CE7E45"/>
    <w:rsid w:val="00CF0238"/>
    <w:rsid w:val="00CF65B2"/>
    <w:rsid w:val="00D00EE2"/>
    <w:rsid w:val="00D015B5"/>
    <w:rsid w:val="00D03132"/>
    <w:rsid w:val="00D04406"/>
    <w:rsid w:val="00D102EA"/>
    <w:rsid w:val="00D10FD4"/>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163D"/>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491F"/>
    <w:rsid w:val="00E577BF"/>
    <w:rsid w:val="00E60FE2"/>
    <w:rsid w:val="00E63E18"/>
    <w:rsid w:val="00E679CB"/>
    <w:rsid w:val="00E72B38"/>
    <w:rsid w:val="00E73521"/>
    <w:rsid w:val="00E77166"/>
    <w:rsid w:val="00E86A2F"/>
    <w:rsid w:val="00E902B1"/>
    <w:rsid w:val="00E9474D"/>
    <w:rsid w:val="00E94F97"/>
    <w:rsid w:val="00EA0D0B"/>
    <w:rsid w:val="00EA15DB"/>
    <w:rsid w:val="00EA23C5"/>
    <w:rsid w:val="00EB6D2C"/>
    <w:rsid w:val="00EC5A1D"/>
    <w:rsid w:val="00ED1863"/>
    <w:rsid w:val="00ED1AD0"/>
    <w:rsid w:val="00ED5D86"/>
    <w:rsid w:val="00EF3611"/>
    <w:rsid w:val="00F042B2"/>
    <w:rsid w:val="00F05BB8"/>
    <w:rsid w:val="00F15056"/>
    <w:rsid w:val="00F22EA9"/>
    <w:rsid w:val="00F25975"/>
    <w:rsid w:val="00F27E54"/>
    <w:rsid w:val="00F27F9A"/>
    <w:rsid w:val="00F33FA1"/>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3CFB"/>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AE9BD9A3-FADA-44AA-9423-AEA72E1B9B8F}"/>
  <w:writeProtection w:cryptProviderType="rsaAES" w:cryptAlgorithmClass="hash" w:cryptAlgorithmType="typeAny" w:cryptAlgorithmSid="14" w:cryptSpinCount="100000" w:hash="/mGmRdOpyglLq+2exBAHIPJyCSP4NP36SkSnJ5nAL97DHm0cdzCuy0S+rPlYLLXDdI2SQQ6KzpkWkPSkgypyhw==" w:salt="uZCRznT5jk+tuyI3Xo+g2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1742C1"/>
    <w:rPr>
      <w:color w:val="0563C1" w:themeColor="hyperlink"/>
      <w:u w:val="single"/>
    </w:rPr>
  </w:style>
  <w:style w:type="character" w:styleId="af7">
    <w:name w:val="Unresolved Mention"/>
    <w:basedOn w:val="a0"/>
    <w:uiPriority w:val="99"/>
    <w:semiHidden/>
    <w:unhideWhenUsed/>
    <w:rsid w:val="001742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bt-s.com/recr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bt-s.com/recruit/company/dx" TargetMode="External"/><Relationship Id="rId4" Type="http://schemas.openxmlformats.org/officeDocument/2006/relationships/settings" Target="settings.xml"/><Relationship Id="rId9" Type="http://schemas.openxmlformats.org/officeDocument/2006/relationships/hyperlink" Target="https://cbt-s.com/recruit/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895</ap:Words>
  <ap:Characters>5108</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5992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