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430B76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C45388">
              <w:rPr>
                <w:rFonts w:ascii="ＭＳ 明朝" w:eastAsia="ＭＳ 明朝" w:hAnsi="ＭＳ 明朝" w:hint="eastAsia"/>
                <w:spacing w:val="6"/>
                <w:kern w:val="0"/>
                <w:szCs w:val="21"/>
              </w:rPr>
              <w:t>２０２４</w:t>
            </w:r>
            <w:r w:rsidR="0015070E">
              <w:rPr>
                <w:rFonts w:ascii="ＭＳ 明朝" w:eastAsia="ＭＳ 明朝" w:hAnsi="ＭＳ 明朝" w:cs="ＭＳ 明朝" w:hint="eastAsia"/>
                <w:spacing w:val="6"/>
                <w:kern w:val="0"/>
                <w:szCs w:val="21"/>
              </w:rPr>
              <w:t>年９月５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079F96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45388">
              <w:rPr>
                <w:rFonts w:ascii="ＭＳ 明朝" w:eastAsia="ＭＳ 明朝" w:hAnsi="ＭＳ 明朝" w:cs="ＭＳ 明朝" w:hint="eastAsia"/>
                <w:kern w:val="0"/>
                <w:szCs w:val="21"/>
              </w:rPr>
              <w:t xml:space="preserve">　　</w:t>
            </w:r>
            <w:r w:rsidR="00C45388" w:rsidRPr="00C45388">
              <w:rPr>
                <w:rFonts w:ascii="ＭＳ 明朝" w:eastAsia="ＭＳ 明朝" w:hAnsi="ＭＳ 明朝" w:cs="ＭＳ 明朝" w:hint="eastAsia"/>
                <w:color w:val="000000"/>
                <w:spacing w:val="6"/>
                <w:kern w:val="0"/>
                <w:szCs w:val="21"/>
              </w:rPr>
              <w:t>6470001000203</w:t>
            </w:r>
          </w:p>
          <w:p w14:paraId="045CD76E" w14:textId="5EDB9BFD" w:rsidR="00D1302E" w:rsidRPr="00E577BF" w:rsidRDefault="00044DC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9FC1393">
                <v:oval id="_x0000_s2050" style="position:absolute;left:0;text-align:left;margin-left:103.5pt;margin-top:12.5pt;width:54pt;height:13.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5388" w:rsidRPr="00E577BF" w14:paraId="5B7EE562" w14:textId="77777777" w:rsidTr="00F5566D">
              <w:trPr>
                <w:trHeight w:val="707"/>
              </w:trPr>
              <w:tc>
                <w:tcPr>
                  <w:tcW w:w="2600" w:type="dxa"/>
                  <w:shd w:val="clear" w:color="auto" w:fill="auto"/>
                </w:tcPr>
                <w:p w14:paraId="712AB77F" w14:textId="77777777" w:rsidR="00C45388" w:rsidRPr="00E577BF" w:rsidRDefault="00C45388"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D155323" w14:textId="77777777" w:rsidR="00C45388" w:rsidRPr="00C45388" w:rsidRDefault="00C45388" w:rsidP="00C45388">
                  <w:pPr>
                    <w:numPr>
                      <w:ilvl w:val="0"/>
                      <w:numId w:val="5"/>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長期ビジョン2030</w:t>
                  </w:r>
                </w:p>
                <w:p w14:paraId="200ADAF6" w14:textId="46233B22" w:rsidR="00C45388" w:rsidRPr="00E577BF" w:rsidRDefault="00C45388" w:rsidP="00C45388">
                  <w:pPr>
                    <w:numPr>
                      <w:ilvl w:val="0"/>
                      <w:numId w:val="5"/>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DX戦略</w:t>
                  </w:r>
                </w:p>
              </w:tc>
            </w:tr>
            <w:tr w:rsidR="00C45388" w:rsidRPr="00E577BF" w14:paraId="49DA1E39" w14:textId="77777777" w:rsidTr="00F5566D">
              <w:trPr>
                <w:trHeight w:val="697"/>
              </w:trPr>
              <w:tc>
                <w:tcPr>
                  <w:tcW w:w="2600" w:type="dxa"/>
                  <w:shd w:val="clear" w:color="auto" w:fill="auto"/>
                </w:tcPr>
                <w:p w14:paraId="2E32CE86" w14:textId="77777777" w:rsidR="00C45388" w:rsidRPr="00E577BF" w:rsidRDefault="00C45388"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7A7B939" w14:textId="77777777" w:rsidR="00C45388" w:rsidRPr="00C45388" w:rsidRDefault="00C45388" w:rsidP="00C45388">
                  <w:pPr>
                    <w:numPr>
                      <w:ilvl w:val="0"/>
                      <w:numId w:val="6"/>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2023年3月31日</w:t>
                  </w:r>
                </w:p>
                <w:p w14:paraId="5054374B" w14:textId="3879A097" w:rsidR="00C45388" w:rsidRPr="00E577BF" w:rsidRDefault="00C45388" w:rsidP="00C45388">
                  <w:pPr>
                    <w:numPr>
                      <w:ilvl w:val="0"/>
                      <w:numId w:val="6"/>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2023年4月28日</w:t>
                  </w:r>
                </w:p>
              </w:tc>
            </w:tr>
            <w:tr w:rsidR="00C45388" w:rsidRPr="00E577BF" w14:paraId="382C3670" w14:textId="77777777" w:rsidTr="00F5566D">
              <w:trPr>
                <w:trHeight w:val="707"/>
              </w:trPr>
              <w:tc>
                <w:tcPr>
                  <w:tcW w:w="2600" w:type="dxa"/>
                  <w:shd w:val="clear" w:color="auto" w:fill="auto"/>
                </w:tcPr>
                <w:p w14:paraId="4FC652B6" w14:textId="77777777" w:rsidR="00C45388" w:rsidRPr="00E577BF" w:rsidRDefault="00C45388"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63FBB6" w14:textId="77777777" w:rsidR="00C45388" w:rsidRPr="00D57D68" w:rsidRDefault="00C45388" w:rsidP="001C0BC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弊行ホームページにて公表</w:t>
                  </w:r>
                </w:p>
                <w:p w14:paraId="4DBC3ACD" w14:textId="77777777" w:rsidR="00C45388" w:rsidRPr="00877CB5" w:rsidRDefault="00C45388" w:rsidP="00C45388">
                  <w:pPr>
                    <w:pStyle w:val="af"/>
                    <w:numPr>
                      <w:ilvl w:val="0"/>
                      <w:numId w:val="7"/>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000000" w:themeColor="text1"/>
                      <w:spacing w:val="6"/>
                      <w:kern w:val="0"/>
                      <w:szCs w:val="21"/>
                      <w:u w:val="none"/>
                    </w:rPr>
                  </w:pPr>
                  <w:r w:rsidRPr="00877CB5">
                    <w:rPr>
                      <w:rStyle w:val="af6"/>
                      <w:rFonts w:ascii="ＭＳ 明朝" w:hAnsi="ＭＳ 明朝" w:cs="ＭＳ 明朝" w:hint="eastAsia"/>
                      <w:color w:val="000000" w:themeColor="text1"/>
                      <w:spacing w:val="6"/>
                      <w:kern w:val="0"/>
                      <w:szCs w:val="21"/>
                      <w:u w:val="none"/>
                    </w:rPr>
                    <w:t xml:space="preserve">百十四銀行について＞会社概要＞長期ビジョン・経営計画＞百十四グループ「長期ビジョン2030」　</w:t>
                  </w:r>
                </w:p>
                <w:p w14:paraId="4928A177" w14:textId="77777777" w:rsidR="00C45388" w:rsidRPr="00D57D68" w:rsidRDefault="00C45388" w:rsidP="001C0BC9">
                  <w:pPr>
                    <w:suppressAutoHyphens/>
                    <w:kinsoku w:val="0"/>
                    <w:overflowPunct w:val="0"/>
                    <w:adjustRightInd w:val="0"/>
                    <w:spacing w:afterLines="50" w:after="120" w:line="238" w:lineRule="exact"/>
                    <w:ind w:left="408"/>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color w:val="000000" w:themeColor="text1"/>
                      <w:spacing w:val="6"/>
                      <w:kern w:val="0"/>
                      <w:szCs w:val="21"/>
                    </w:rPr>
                    <w:t>https://www.114bank.co.jp/company/management_plan/pdf/vision.pdf（P2～</w:t>
                  </w:r>
                  <w:r w:rsidRPr="00D57D68">
                    <w:rPr>
                      <w:rFonts w:ascii="ＭＳ 明朝" w:eastAsia="ＭＳ 明朝" w:hAnsi="ＭＳ 明朝" w:cs="ＭＳ 明朝" w:hint="eastAsia"/>
                      <w:color w:val="000000" w:themeColor="text1"/>
                      <w:spacing w:val="6"/>
                      <w:kern w:val="0"/>
                      <w:szCs w:val="21"/>
                    </w:rPr>
                    <w:t>7）</w:t>
                  </w:r>
                </w:p>
                <w:p w14:paraId="6ABEABFC" w14:textId="77777777" w:rsidR="00C45388" w:rsidRPr="00877CB5" w:rsidRDefault="00C45388" w:rsidP="00C45388">
                  <w:pPr>
                    <w:pStyle w:val="af"/>
                    <w:numPr>
                      <w:ilvl w:val="0"/>
                      <w:numId w:val="7"/>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r w:rsidRPr="00877CB5">
                    <w:rPr>
                      <w:rStyle w:val="af6"/>
                      <w:rFonts w:ascii="ＭＳ 明朝" w:hAnsi="ＭＳ 明朝" w:cs="ＭＳ 明朝" w:hint="eastAsia"/>
                      <w:color w:val="000000" w:themeColor="text1"/>
                      <w:spacing w:val="6"/>
                      <w:kern w:val="0"/>
                      <w:szCs w:val="21"/>
                      <w:u w:val="none"/>
                    </w:rPr>
                    <w:t>百十四銀行について＞会社概要＞長期ビジョン・経営計画＞DX戦略について</w:t>
                  </w:r>
                </w:p>
                <w:p w14:paraId="2BFD86E1" w14:textId="2FD8E4A0" w:rsidR="00C45388" w:rsidRPr="00C45388" w:rsidRDefault="00C45388" w:rsidP="00C4538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C45388">
                    <w:rPr>
                      <w:rFonts w:ascii="ＭＳ 明朝" w:hAnsi="ＭＳ 明朝"/>
                      <w:color w:val="000000" w:themeColor="text1"/>
                    </w:rPr>
                    <w:t>https://www.114bank.co.jp/company/management_plan/pdf/dx.pdf</w:t>
                  </w:r>
                  <w:r w:rsidRPr="00C45388">
                    <w:rPr>
                      <w:rFonts w:ascii="ＭＳ 明朝" w:hAnsi="ＭＳ 明朝" w:hint="eastAsia"/>
                      <w:color w:val="000000" w:themeColor="text1"/>
                    </w:rPr>
                    <w:t>（P2,3）</w:t>
                  </w:r>
                </w:p>
              </w:tc>
            </w:tr>
            <w:tr w:rsidR="003824E9" w:rsidRPr="00E577BF" w14:paraId="3DE21F82" w14:textId="77777777" w:rsidTr="00F5566D">
              <w:trPr>
                <w:trHeight w:val="697"/>
              </w:trPr>
              <w:tc>
                <w:tcPr>
                  <w:tcW w:w="2600" w:type="dxa"/>
                  <w:shd w:val="clear" w:color="auto" w:fill="auto"/>
                </w:tcPr>
                <w:p w14:paraId="13313238"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02526B" w14:textId="77777777" w:rsidR="003824E9" w:rsidRPr="00D57D68" w:rsidRDefault="003824E9" w:rsidP="003824E9">
                  <w:pPr>
                    <w:numPr>
                      <w:ilvl w:val="0"/>
                      <w:numId w:val="8"/>
                    </w:num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金融政策の転換期にあるが、中長期的には地域経済の縮小とそれに伴う競争激化から依然として厳しい収益環境にある。このような環境を踏まえ、百十四グループが取り組むべき重要課題を「百十四グループマテリアリティ」として設定した。（①P2,3</w:t>
                  </w:r>
                  <w:r>
                    <w:rPr>
                      <w:rFonts w:ascii="ＭＳ 明朝" w:eastAsia="ＭＳ 明朝" w:hAnsi="ＭＳ 明朝" w:cs="ＭＳ 明朝" w:hint="eastAsia"/>
                      <w:color w:val="000000" w:themeColor="text1"/>
                      <w:spacing w:val="6"/>
                      <w:kern w:val="0"/>
                      <w:szCs w:val="21"/>
                    </w:rPr>
                    <w:t>、②P2</w:t>
                  </w:r>
                  <w:r w:rsidRPr="00D57D68">
                    <w:rPr>
                      <w:rFonts w:ascii="ＭＳ 明朝" w:eastAsia="ＭＳ 明朝" w:hAnsi="ＭＳ 明朝" w:cs="ＭＳ 明朝" w:hint="eastAsia"/>
                      <w:color w:val="000000" w:themeColor="text1"/>
                      <w:spacing w:val="6"/>
                      <w:kern w:val="0"/>
                      <w:szCs w:val="21"/>
                    </w:rPr>
                    <w:t>）</w:t>
                  </w:r>
                </w:p>
                <w:p w14:paraId="4E20957B" w14:textId="77777777" w:rsidR="003824E9" w:rsidRPr="00D57D68" w:rsidRDefault="003824E9" w:rsidP="00877CB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百十四グループマテリアリティ」の解決に向け、百十四グループが長期的にめざす姿として長期ビジョン2030「総合コンサルティング・グループの進化により、地域のみんなとウェルビーイングな社会を創造する」を定めた。（①P4</w:t>
                  </w:r>
                  <w:r>
                    <w:rPr>
                      <w:rFonts w:ascii="ＭＳ 明朝" w:eastAsia="ＭＳ 明朝" w:hAnsi="ＭＳ 明朝" w:cs="ＭＳ 明朝" w:hint="eastAsia"/>
                      <w:color w:val="000000" w:themeColor="text1"/>
                      <w:spacing w:val="6"/>
                      <w:kern w:val="0"/>
                      <w:szCs w:val="21"/>
                    </w:rPr>
                    <w:t>,5</w:t>
                  </w:r>
                  <w:r w:rsidRPr="00D57D68">
                    <w:rPr>
                      <w:rFonts w:ascii="ＭＳ 明朝" w:eastAsia="ＭＳ 明朝" w:hAnsi="ＭＳ 明朝" w:cs="ＭＳ 明朝" w:hint="eastAsia"/>
                      <w:color w:val="000000" w:themeColor="text1"/>
                      <w:spacing w:val="6"/>
                      <w:kern w:val="0"/>
                      <w:szCs w:val="21"/>
                    </w:rPr>
                    <w:t>）</w:t>
                  </w:r>
                </w:p>
                <w:p w14:paraId="1E507C81" w14:textId="77777777" w:rsidR="003824E9" w:rsidRPr="003824E9" w:rsidRDefault="003824E9" w:rsidP="00877CB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百十四グループは、「金融サービスの高度化」と「非金融の領域拡大」により総合コンサルティング・グループ</w:t>
                  </w:r>
                  <w:r>
                    <w:rPr>
                      <w:rFonts w:ascii="ＭＳ 明朝" w:eastAsia="ＭＳ 明朝" w:hAnsi="ＭＳ 明朝" w:cs="ＭＳ 明朝" w:hint="eastAsia"/>
                      <w:color w:val="000000" w:themeColor="text1"/>
                      <w:spacing w:val="6"/>
                      <w:kern w:val="0"/>
                      <w:szCs w:val="21"/>
                    </w:rPr>
                    <w:t>としての</w:t>
                  </w:r>
                  <w:r w:rsidRPr="00D57D68">
                    <w:rPr>
                      <w:rFonts w:ascii="ＭＳ 明朝" w:eastAsia="ＭＳ 明朝" w:hAnsi="ＭＳ 明朝" w:cs="ＭＳ 明朝" w:hint="eastAsia"/>
                      <w:color w:val="000000" w:themeColor="text1"/>
                      <w:spacing w:val="6"/>
                      <w:kern w:val="0"/>
                      <w:szCs w:val="21"/>
                    </w:rPr>
                    <w:t>機</w:t>
                  </w:r>
                  <w:r>
                    <w:rPr>
                      <w:rFonts w:ascii="ＭＳ 明朝" w:eastAsia="ＭＳ 明朝" w:hAnsi="ＭＳ 明朝" w:cs="ＭＳ 明朝" w:hint="eastAsia"/>
                      <w:color w:val="000000" w:themeColor="text1"/>
                      <w:spacing w:val="6"/>
                      <w:kern w:val="0"/>
                      <w:szCs w:val="21"/>
                    </w:rPr>
                    <w:t>能を進化させ、お客さま・地域の課題解決力を強化するとともに本業利益の拡大</w:t>
                  </w:r>
                  <w:r w:rsidRPr="00D57D68">
                    <w:rPr>
                      <w:rFonts w:ascii="ＭＳ 明朝" w:eastAsia="ＭＳ 明朝" w:hAnsi="ＭＳ 明朝" w:cs="ＭＳ 明朝" w:hint="eastAsia"/>
                      <w:color w:val="000000" w:themeColor="text1"/>
                      <w:spacing w:val="6"/>
                      <w:kern w:val="0"/>
                      <w:szCs w:val="21"/>
                    </w:rPr>
                    <w:t>を</w:t>
                  </w:r>
                  <w:r w:rsidRPr="00D57D68">
                    <w:rPr>
                      <w:rFonts w:ascii="ＭＳ 明朝" w:eastAsia="ＭＳ 明朝" w:hAnsi="ＭＳ 明朝" w:cs="ＭＳ 明朝" w:hint="eastAsia"/>
                      <w:color w:val="000000" w:themeColor="text1"/>
                      <w:spacing w:val="6"/>
                      <w:kern w:val="0"/>
                      <w:szCs w:val="21"/>
                    </w:rPr>
                    <w:lastRenderedPageBreak/>
                    <w:t>めざす。（①P6）</w:t>
                  </w:r>
                  <w:r w:rsidRPr="00D57D68">
                    <w:rPr>
                      <w:rFonts w:ascii="ＭＳ 明朝" w:eastAsia="ＭＳ 明朝" w:hAnsi="ＭＳ 明朝" w:cs="ＭＳ 明朝"/>
                      <w:color w:val="000000" w:themeColor="text1"/>
                      <w:spacing w:val="6"/>
                      <w:kern w:val="0"/>
                      <w:szCs w:val="21"/>
                    </w:rPr>
                    <w:t xml:space="preserve"> </w:t>
                  </w:r>
                </w:p>
                <w:p w14:paraId="0BF8F836" w14:textId="77777777" w:rsidR="003824E9" w:rsidRPr="003A197D" w:rsidRDefault="003824E9" w:rsidP="00877CB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DX戦略ではデータ及びデジタル技術を活用する</w:t>
                  </w:r>
                  <w:r>
                    <w:rPr>
                      <w:rFonts w:ascii="ＭＳ 明朝" w:eastAsia="ＭＳ 明朝" w:hAnsi="ＭＳ 明朝" w:cs="ＭＳ 明朝" w:hint="eastAsia"/>
                      <w:color w:val="000000" w:themeColor="text1"/>
                      <w:spacing w:val="6"/>
                      <w:kern w:val="0"/>
                      <w:szCs w:val="21"/>
                    </w:rPr>
                    <w:t>ことでお客さまへの新たな価値・体験の提供及び生産性の飛躍的向上の</w:t>
                  </w:r>
                  <w:r w:rsidRPr="00D57D68">
                    <w:rPr>
                      <w:rFonts w:ascii="ＭＳ 明朝" w:eastAsia="ＭＳ 明朝" w:hAnsi="ＭＳ 明朝" w:cs="ＭＳ 明朝" w:hint="eastAsia"/>
                      <w:color w:val="000000" w:themeColor="text1"/>
                      <w:spacing w:val="6"/>
                      <w:kern w:val="0"/>
                      <w:szCs w:val="21"/>
                    </w:rPr>
                    <w:t>実現をめざし、この取組みを通じて総合コンサルティング・グループの進化に向けた取組みを加速</w:t>
                  </w:r>
                  <w:r>
                    <w:rPr>
                      <w:rFonts w:ascii="ＭＳ 明朝" w:eastAsia="ＭＳ 明朝" w:hAnsi="ＭＳ 明朝" w:cs="ＭＳ 明朝" w:hint="eastAsia"/>
                      <w:color w:val="000000" w:themeColor="text1"/>
                      <w:spacing w:val="6"/>
                      <w:kern w:val="0"/>
                      <w:szCs w:val="21"/>
                    </w:rPr>
                    <w:t>する</w:t>
                  </w:r>
                  <w:r w:rsidRPr="00D57D68">
                    <w:rPr>
                      <w:rFonts w:ascii="ＭＳ 明朝" w:eastAsia="ＭＳ 明朝" w:hAnsi="ＭＳ 明朝" w:cs="ＭＳ 明朝" w:hint="eastAsia"/>
                      <w:color w:val="000000" w:themeColor="text1"/>
                      <w:spacing w:val="6"/>
                      <w:kern w:val="0"/>
                      <w:szCs w:val="21"/>
                    </w:rPr>
                    <w:t>。（①P7、②P3）</w:t>
                  </w:r>
                </w:p>
                <w:p w14:paraId="4553E0C1" w14:textId="4E757293" w:rsidR="003A197D" w:rsidRPr="00DD77C9" w:rsidRDefault="00D601EB" w:rsidP="00661F45">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77C9">
                    <w:rPr>
                      <w:rFonts w:ascii="ＭＳ 明朝" w:eastAsia="ＭＳ 明朝" w:hAnsi="ＭＳ 明朝" w:cs="ＭＳ 明朝" w:hint="eastAsia"/>
                      <w:spacing w:val="6"/>
                      <w:kern w:val="0"/>
                      <w:szCs w:val="21"/>
                    </w:rPr>
                    <w:t>マテリアリティや長期ビジョン、中期経営計画、DX戦略は</w:t>
                  </w:r>
                  <w:r w:rsidR="003A197D" w:rsidRPr="00DD77C9">
                    <w:rPr>
                      <w:rFonts w:ascii="ＭＳ 明朝" w:eastAsia="ＭＳ 明朝" w:hAnsi="ＭＳ 明朝" w:cs="ＭＳ 明朝" w:hint="eastAsia"/>
                      <w:spacing w:val="6"/>
                      <w:kern w:val="0"/>
                      <w:szCs w:val="21"/>
                    </w:rPr>
                    <w:t>当行グループ全体で取り組む</w:t>
                  </w:r>
                  <w:r w:rsidR="00661F45" w:rsidRPr="00DD77C9">
                    <w:rPr>
                      <w:rFonts w:ascii="ＭＳ 明朝" w:eastAsia="ＭＳ 明朝" w:hAnsi="ＭＳ 明朝" w:cs="ＭＳ 明朝" w:hint="eastAsia"/>
                      <w:spacing w:val="6"/>
                      <w:kern w:val="0"/>
                      <w:szCs w:val="21"/>
                    </w:rPr>
                    <w:t>ものであるため</w:t>
                  </w:r>
                  <w:r w:rsidR="003A197D" w:rsidRPr="00DD77C9">
                    <w:rPr>
                      <w:rFonts w:ascii="ＭＳ 明朝" w:eastAsia="ＭＳ 明朝" w:hAnsi="ＭＳ 明朝" w:cs="ＭＳ 明朝" w:hint="eastAsia"/>
                      <w:spacing w:val="6"/>
                      <w:kern w:val="0"/>
                      <w:szCs w:val="21"/>
                    </w:rPr>
                    <w:t>主体を「百十四グループ」と記載している</w:t>
                  </w:r>
                  <w:r w:rsidR="00661F45" w:rsidRPr="00DD77C9">
                    <w:rPr>
                      <w:rFonts w:ascii="ＭＳ 明朝" w:eastAsia="ＭＳ 明朝" w:hAnsi="ＭＳ 明朝" w:cs="ＭＳ 明朝" w:hint="eastAsia"/>
                      <w:spacing w:val="6"/>
                      <w:kern w:val="0"/>
                      <w:szCs w:val="21"/>
                    </w:rPr>
                    <w:t>箇所がいくつかある</w:t>
                  </w:r>
                  <w:r w:rsidR="003A197D" w:rsidRPr="00DD77C9">
                    <w:rPr>
                      <w:rFonts w:ascii="ＭＳ 明朝" w:eastAsia="ＭＳ 明朝" w:hAnsi="ＭＳ 明朝" w:cs="ＭＳ 明朝" w:hint="eastAsia"/>
                      <w:spacing w:val="6"/>
                      <w:kern w:val="0"/>
                      <w:szCs w:val="21"/>
                    </w:rPr>
                    <w:t>が、設問(</w:t>
                  </w:r>
                  <w:r w:rsidR="003A197D" w:rsidRPr="00DD77C9">
                    <w:rPr>
                      <w:rFonts w:ascii="ＭＳ 明朝" w:eastAsia="ＭＳ 明朝" w:hAnsi="ＭＳ 明朝" w:cs="ＭＳ 明朝"/>
                      <w:spacing w:val="6"/>
                      <w:kern w:val="0"/>
                      <w:szCs w:val="21"/>
                    </w:rPr>
                    <w:t>1</w:t>
                  </w:r>
                  <w:r w:rsidR="003A197D" w:rsidRPr="00DD77C9">
                    <w:rPr>
                      <w:rFonts w:ascii="ＭＳ 明朝" w:eastAsia="ＭＳ 明朝" w:hAnsi="ＭＳ 明朝" w:cs="ＭＳ 明朝" w:hint="eastAsia"/>
                      <w:spacing w:val="6"/>
                      <w:kern w:val="0"/>
                      <w:szCs w:val="21"/>
                    </w:rPr>
                    <w:t>)以降では中期経営計画やDX戦略に基づ</w:t>
                  </w:r>
                  <w:r w:rsidR="00B95FB6" w:rsidRPr="00DD77C9">
                    <w:rPr>
                      <w:rFonts w:ascii="ＭＳ 明朝" w:eastAsia="ＭＳ 明朝" w:hAnsi="ＭＳ 明朝" w:cs="ＭＳ 明朝" w:hint="eastAsia"/>
                      <w:spacing w:val="6"/>
                      <w:kern w:val="0"/>
                      <w:szCs w:val="21"/>
                    </w:rPr>
                    <w:t>く、</w:t>
                  </w:r>
                  <w:r w:rsidR="003A197D" w:rsidRPr="00DD77C9">
                    <w:rPr>
                      <w:rFonts w:ascii="ＭＳ 明朝" w:eastAsia="ＭＳ 明朝" w:hAnsi="ＭＳ 明朝" w:cs="ＭＳ 明朝" w:hint="eastAsia"/>
                      <w:spacing w:val="6"/>
                      <w:kern w:val="0"/>
                      <w:szCs w:val="21"/>
                    </w:rPr>
                    <w:t>当行の具体的な取組みを説明</w:t>
                  </w:r>
                  <w:r w:rsidR="00B95FB6" w:rsidRPr="00DD77C9">
                    <w:rPr>
                      <w:rFonts w:ascii="ＭＳ 明朝" w:eastAsia="ＭＳ 明朝" w:hAnsi="ＭＳ 明朝" w:cs="ＭＳ 明朝" w:hint="eastAsia"/>
                      <w:spacing w:val="6"/>
                      <w:kern w:val="0"/>
                      <w:szCs w:val="21"/>
                    </w:rPr>
                    <w:t>する</w:t>
                  </w:r>
                  <w:r w:rsidR="003A197D" w:rsidRPr="00DD77C9">
                    <w:rPr>
                      <w:rFonts w:ascii="ＭＳ 明朝" w:eastAsia="ＭＳ 明朝" w:hAnsi="ＭＳ 明朝" w:cs="ＭＳ 明朝" w:hint="eastAsia"/>
                      <w:spacing w:val="6"/>
                      <w:kern w:val="0"/>
                      <w:szCs w:val="21"/>
                    </w:rPr>
                    <w:t>。</w:t>
                  </w:r>
                </w:p>
              </w:tc>
            </w:tr>
            <w:tr w:rsidR="003824E9" w:rsidRPr="00E577BF" w14:paraId="01B21D52" w14:textId="77777777" w:rsidTr="00F5566D">
              <w:trPr>
                <w:trHeight w:val="707"/>
              </w:trPr>
              <w:tc>
                <w:tcPr>
                  <w:tcW w:w="2600" w:type="dxa"/>
                  <w:shd w:val="clear" w:color="auto" w:fill="auto"/>
                </w:tcPr>
                <w:p w14:paraId="26DF9E70" w14:textId="13EE3835"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814890A" w:rsidR="003824E9" w:rsidRPr="00E577BF" w:rsidRDefault="003824E9" w:rsidP="003824E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 xml:space="preserve">①　② </w:t>
                  </w:r>
                  <w:r w:rsidRPr="00D57D68">
                    <w:rPr>
                      <w:rFonts w:ascii="ＭＳ 明朝" w:eastAsia="ＭＳ 明朝" w:hAnsi="ＭＳ 明朝" w:cs="ＭＳ 明朝" w:hint="eastAsia"/>
                      <w:color w:val="000000" w:themeColor="text1"/>
                      <w:spacing w:val="6"/>
                      <w:kern w:val="0"/>
                      <w:szCs w:val="21"/>
                    </w:rPr>
                    <w:t>取締役会において承認されている。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24E9" w:rsidRPr="00E577BF" w14:paraId="1CB93FF2" w14:textId="77777777" w:rsidTr="00F5566D">
              <w:trPr>
                <w:trHeight w:val="707"/>
              </w:trPr>
              <w:tc>
                <w:tcPr>
                  <w:tcW w:w="2600" w:type="dxa"/>
                  <w:shd w:val="clear" w:color="auto" w:fill="auto"/>
                </w:tcPr>
                <w:p w14:paraId="14883672"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4CDBE9" w14:textId="77777777" w:rsidR="003824E9" w:rsidRPr="00D57D68" w:rsidRDefault="003824E9" w:rsidP="003824E9">
                  <w:pPr>
                    <w:numPr>
                      <w:ilvl w:val="0"/>
                      <w:numId w:val="9"/>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中期経営計画「創ろうイ・イ・ヨ♪」</w:t>
                  </w:r>
                </w:p>
                <w:p w14:paraId="779D3F66" w14:textId="77777777" w:rsidR="003824E9" w:rsidRPr="00D57D68" w:rsidRDefault="003824E9" w:rsidP="003824E9">
                  <w:pPr>
                    <w:numPr>
                      <w:ilvl w:val="0"/>
                      <w:numId w:val="9"/>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DX戦略</w:t>
                  </w:r>
                </w:p>
                <w:p w14:paraId="66963060" w14:textId="77777777" w:rsidR="003824E9" w:rsidRPr="00D57D68" w:rsidRDefault="003824E9" w:rsidP="003824E9">
                  <w:pPr>
                    <w:numPr>
                      <w:ilvl w:val="0"/>
                      <w:numId w:val="9"/>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本部組織の一部改正について</w:t>
                  </w:r>
                </w:p>
                <w:p w14:paraId="2ACACA89" w14:textId="77777777" w:rsidR="003824E9" w:rsidRPr="00D57D68" w:rsidRDefault="003824E9" w:rsidP="003824E9">
                  <w:pPr>
                    <w:numPr>
                      <w:ilvl w:val="0"/>
                      <w:numId w:val="9"/>
                    </w:num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本部組織の一部改正について</w:t>
                  </w:r>
                </w:p>
                <w:p w14:paraId="03B7C5F7" w14:textId="77777777" w:rsidR="003824E9" w:rsidRPr="003824E9" w:rsidRDefault="003824E9" w:rsidP="003824E9">
                  <w:pPr>
                    <w:numPr>
                      <w:ilvl w:val="0"/>
                      <w:numId w:val="9"/>
                    </w:numPr>
                    <w:suppressAutoHyphens/>
                    <w:kinsoku w:val="0"/>
                    <w:overflowPunct w:val="0"/>
                    <w:adjustRightInd w:val="0"/>
                    <w:spacing w:afterLines="50" w:after="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2023 統合報告書（ディスクロージャー誌 情報編）</w:t>
                  </w:r>
                </w:p>
                <w:p w14:paraId="5BF68E2D" w14:textId="3C324330" w:rsidR="003824E9" w:rsidRPr="00E577BF" w:rsidRDefault="003824E9" w:rsidP="003824E9">
                  <w:pPr>
                    <w:numPr>
                      <w:ilvl w:val="0"/>
                      <w:numId w:val="9"/>
                    </w:numPr>
                    <w:suppressAutoHyphens/>
                    <w:kinsoku w:val="0"/>
                    <w:overflowPunct w:val="0"/>
                    <w:adjustRightInd w:val="0"/>
                    <w:spacing w:afterLines="50" w:after="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株式会社りそなホールディングスとのデジタル分野における戦略的業務提携の締結について</w:t>
                  </w:r>
                </w:p>
              </w:tc>
            </w:tr>
            <w:tr w:rsidR="003824E9" w:rsidRPr="00E577BF" w14:paraId="15FFB657" w14:textId="77777777" w:rsidTr="00F5566D">
              <w:trPr>
                <w:trHeight w:val="697"/>
              </w:trPr>
              <w:tc>
                <w:tcPr>
                  <w:tcW w:w="2600" w:type="dxa"/>
                  <w:shd w:val="clear" w:color="auto" w:fill="auto"/>
                </w:tcPr>
                <w:p w14:paraId="09D6FA76"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B90863D" w14:textId="77777777" w:rsidR="003824E9" w:rsidRPr="00D57D68" w:rsidRDefault="003824E9" w:rsidP="003824E9">
                  <w:pPr>
                    <w:numPr>
                      <w:ilvl w:val="0"/>
                      <w:numId w:val="10"/>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2023年3月31日</w:t>
                  </w:r>
                </w:p>
                <w:p w14:paraId="327AABED" w14:textId="77777777" w:rsidR="003824E9" w:rsidRPr="00D57D68" w:rsidRDefault="003824E9" w:rsidP="003824E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2023年4月28日</w:t>
                  </w:r>
                </w:p>
                <w:p w14:paraId="27226DCE" w14:textId="77777777" w:rsidR="003824E9" w:rsidRDefault="003824E9" w:rsidP="003824E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2022年2月4日</w:t>
                  </w:r>
                </w:p>
                <w:p w14:paraId="6EDB2EFB" w14:textId="77777777" w:rsidR="003824E9" w:rsidRPr="00D57D68" w:rsidRDefault="003824E9" w:rsidP="003824E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2024年3月19日</w:t>
                  </w:r>
                </w:p>
                <w:p w14:paraId="14BF7DFC" w14:textId="77777777" w:rsidR="003824E9" w:rsidRPr="003824E9" w:rsidRDefault="003824E9" w:rsidP="003824E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2023年7月28日</w:t>
                  </w:r>
                </w:p>
                <w:p w14:paraId="7116E297" w14:textId="1150ECB0" w:rsidR="003824E9" w:rsidRPr="00E577BF" w:rsidRDefault="003824E9" w:rsidP="003824E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2021年9月7日</w:t>
                  </w:r>
                </w:p>
              </w:tc>
            </w:tr>
            <w:tr w:rsidR="003824E9" w:rsidRPr="00E577BF" w14:paraId="2A2A0EB3" w14:textId="77777777" w:rsidTr="00F5566D">
              <w:trPr>
                <w:trHeight w:val="707"/>
              </w:trPr>
              <w:tc>
                <w:tcPr>
                  <w:tcW w:w="2600" w:type="dxa"/>
                  <w:shd w:val="clear" w:color="auto" w:fill="auto"/>
                </w:tcPr>
                <w:p w14:paraId="0E02E846"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AFC578" w14:textId="77777777" w:rsidR="003824E9" w:rsidRPr="00D57D68" w:rsidRDefault="003824E9" w:rsidP="00104E96">
                  <w:pPr>
                    <w:suppressAutoHyphens/>
                    <w:kinsoku w:val="0"/>
                    <w:overflowPunct w:val="0"/>
                    <w:adjustRightInd w:val="0"/>
                    <w:spacing w:beforeLines="50" w:before="120" w:afterLines="50" w:after="120" w:line="238" w:lineRule="exact"/>
                    <w:jc w:val="left"/>
                    <w:textAlignment w:val="center"/>
                    <w:rPr>
                      <w:rStyle w:val="af6"/>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弊行ホームページにて公表</w:t>
                  </w:r>
                </w:p>
                <w:p w14:paraId="113752CE" w14:textId="77777777" w:rsidR="003824E9" w:rsidRPr="00877CB5" w:rsidRDefault="003824E9" w:rsidP="003824E9">
                  <w:pPr>
                    <w:pStyle w:val="af"/>
                    <w:numPr>
                      <w:ilvl w:val="0"/>
                      <w:numId w:val="11"/>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000000" w:themeColor="text1"/>
                      <w:spacing w:val="6"/>
                      <w:kern w:val="0"/>
                      <w:szCs w:val="21"/>
                      <w:u w:val="none"/>
                    </w:rPr>
                  </w:pPr>
                  <w:r w:rsidRPr="00877CB5">
                    <w:rPr>
                      <w:rStyle w:val="af6"/>
                      <w:rFonts w:ascii="ＭＳ 明朝" w:hAnsi="ＭＳ 明朝" w:cs="ＭＳ 明朝" w:hint="eastAsia"/>
                      <w:color w:val="000000" w:themeColor="text1"/>
                      <w:spacing w:val="6"/>
                      <w:kern w:val="0"/>
                      <w:szCs w:val="21"/>
                      <w:u w:val="none"/>
                    </w:rPr>
                    <w:t>百十四銀行について＞会社概要＞長期ビジョン・経営計画＞経営計画について</w:t>
                  </w:r>
                </w:p>
                <w:p w14:paraId="127063E2" w14:textId="77777777" w:rsidR="003824E9" w:rsidRPr="00D57D68" w:rsidRDefault="003824E9" w:rsidP="00104E96">
                  <w:pPr>
                    <w:suppressAutoHyphens/>
                    <w:kinsoku w:val="0"/>
                    <w:overflowPunct w:val="0"/>
                    <w:adjustRightInd w:val="0"/>
                    <w:spacing w:afterLines="50" w:after="120" w:line="238" w:lineRule="exact"/>
                    <w:ind w:left="408"/>
                    <w:jc w:val="left"/>
                    <w:textAlignment w:val="center"/>
                    <w:rPr>
                      <w:rFonts w:ascii="ＭＳ 明朝" w:eastAsia="ＭＳ 明朝" w:hAnsi="ＭＳ 明朝" w:cs="ＭＳ 明朝"/>
                      <w:color w:val="000000" w:themeColor="text1"/>
                      <w:spacing w:val="6"/>
                      <w:kern w:val="0"/>
                      <w:szCs w:val="21"/>
                    </w:rPr>
                  </w:pPr>
                  <w:r w:rsidRPr="00B0698F">
                    <w:rPr>
                      <w:rFonts w:ascii="ＭＳ 明朝" w:eastAsia="ＭＳ 明朝" w:hAnsi="ＭＳ 明朝" w:cs="ＭＳ 明朝"/>
                      <w:color w:val="000000" w:themeColor="text1"/>
                      <w:spacing w:val="6"/>
                      <w:kern w:val="0"/>
                      <w:szCs w:val="21"/>
                    </w:rPr>
                    <w:t>https://www.114bank.co.jp/company/management_plan/pdf/tyukei.pdf</w:t>
                  </w:r>
                  <w:r w:rsidRPr="00D57D68">
                    <w:rPr>
                      <w:rFonts w:ascii="ＭＳ 明朝" w:eastAsia="ＭＳ 明朝" w:hAnsi="ＭＳ 明朝" w:cs="ＭＳ 明朝" w:hint="eastAsia"/>
                      <w:color w:val="000000" w:themeColor="text1"/>
                      <w:spacing w:val="6"/>
                      <w:kern w:val="0"/>
                      <w:szCs w:val="21"/>
                    </w:rPr>
                    <w:t>（P7～9、13）</w:t>
                  </w:r>
                </w:p>
                <w:p w14:paraId="7CB48DAB" w14:textId="77777777" w:rsidR="003824E9" w:rsidRPr="00877CB5" w:rsidRDefault="003824E9" w:rsidP="003824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77CB5">
                    <w:rPr>
                      <w:rStyle w:val="af6"/>
                      <w:rFonts w:ascii="ＭＳ 明朝" w:eastAsia="ＭＳ 明朝" w:hAnsi="ＭＳ 明朝" w:cs="ＭＳ 明朝" w:hint="eastAsia"/>
                      <w:color w:val="000000" w:themeColor="text1"/>
                      <w:spacing w:val="6"/>
                      <w:kern w:val="0"/>
                      <w:szCs w:val="21"/>
                      <w:u w:val="none"/>
                    </w:rPr>
                    <w:t>百十四銀行について＞会社概要＞長期ビジョン・経営計画＞DX戦略について</w:t>
                  </w:r>
                </w:p>
                <w:p w14:paraId="35ABDEA5" w14:textId="77777777" w:rsidR="003824E9" w:rsidRPr="00B0698F" w:rsidRDefault="003824E9" w:rsidP="00104E96">
                  <w:pPr>
                    <w:suppressAutoHyphens/>
                    <w:kinsoku w:val="0"/>
                    <w:overflowPunct w:val="0"/>
                    <w:adjustRightInd w:val="0"/>
                    <w:spacing w:afterLines="50" w:after="120" w:line="238" w:lineRule="exact"/>
                    <w:ind w:left="408"/>
                    <w:jc w:val="left"/>
                    <w:textAlignment w:val="center"/>
                    <w:rPr>
                      <w:color w:val="000000" w:themeColor="text1"/>
                    </w:rPr>
                  </w:pPr>
                  <w:r w:rsidRPr="00D57D68">
                    <w:rPr>
                      <w:color w:val="000000" w:themeColor="text1"/>
                    </w:rPr>
                    <w:t>https://www.114bank.co.jp/company/management_plan/pdf/dx.pdf</w:t>
                  </w:r>
                  <w:r w:rsidRPr="00D57D68">
                    <w:rPr>
                      <w:rFonts w:hint="eastAsia"/>
                      <w:color w:val="000000" w:themeColor="text1"/>
                    </w:rPr>
                    <w:t>（P3～</w:t>
                  </w:r>
                  <w:r>
                    <w:rPr>
                      <w:rFonts w:hint="eastAsia"/>
                      <w:color w:val="000000" w:themeColor="text1"/>
                    </w:rPr>
                    <w:t>10</w:t>
                  </w:r>
                  <w:r w:rsidRPr="00D57D68">
                    <w:rPr>
                      <w:rFonts w:hint="eastAsia"/>
                      <w:color w:val="000000" w:themeColor="text1"/>
                    </w:rPr>
                    <w:t>）</w:t>
                  </w:r>
                </w:p>
                <w:p w14:paraId="1D892DA5" w14:textId="77777777" w:rsidR="003824E9" w:rsidRPr="00D57D68" w:rsidRDefault="003824E9" w:rsidP="003824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ニュースリリース＞2022年＞「本部組織の一部改正について」</w:t>
                  </w:r>
                </w:p>
                <w:p w14:paraId="32A8D448" w14:textId="77777777" w:rsidR="003824E9" w:rsidRPr="00D57D68" w:rsidRDefault="003824E9" w:rsidP="00104E9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color w:val="000000" w:themeColor="text1"/>
                      <w:spacing w:val="6"/>
                      <w:kern w:val="0"/>
                      <w:szCs w:val="21"/>
                    </w:rPr>
                    <w:t>https://www.114bank.co.jp/newsrelease/2022/pdf/news_20220204_5.pdf（</w:t>
                  </w:r>
                  <w:r w:rsidRPr="00D57D68">
                    <w:rPr>
                      <w:rFonts w:ascii="ＭＳ 明朝" w:eastAsia="ＭＳ 明朝" w:hAnsi="ＭＳ 明朝" w:cs="ＭＳ 明朝" w:hint="eastAsia"/>
                      <w:color w:val="000000" w:themeColor="text1"/>
                      <w:spacing w:val="6"/>
                      <w:kern w:val="0"/>
                      <w:szCs w:val="21"/>
                    </w:rPr>
                    <w:t>P1</w:t>
                  </w:r>
                  <w:r w:rsidRPr="00D333C3">
                    <w:rPr>
                      <w:rStyle w:val="af6"/>
                      <w:rFonts w:ascii="ＭＳ 明朝" w:eastAsia="ＭＳ 明朝" w:hAnsi="ＭＳ 明朝" w:cs="ＭＳ 明朝" w:hint="eastAsia"/>
                      <w:color w:val="000000" w:themeColor="text1"/>
                      <w:spacing w:val="6"/>
                      <w:kern w:val="0"/>
                      <w:szCs w:val="21"/>
                      <w:u w:val="none"/>
                    </w:rPr>
                    <w:t>）</w:t>
                  </w:r>
                </w:p>
                <w:p w14:paraId="11E4909F" w14:textId="77777777" w:rsidR="003824E9" w:rsidRPr="00D57D68" w:rsidRDefault="003824E9" w:rsidP="003824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ニュースリリース＞2024年＞「本部組織の一部改正について」</w:t>
                  </w:r>
                </w:p>
                <w:p w14:paraId="088CDBA9" w14:textId="77777777" w:rsidR="003824E9" w:rsidRDefault="003824E9" w:rsidP="00104E96">
                  <w:pPr>
                    <w:suppressAutoHyphens/>
                    <w:kinsoku w:val="0"/>
                    <w:overflowPunct w:val="0"/>
                    <w:adjustRightInd w:val="0"/>
                    <w:spacing w:afterLines="50" w:after="120" w:line="238" w:lineRule="exact"/>
                    <w:ind w:left="420"/>
                    <w:jc w:val="left"/>
                    <w:textAlignment w:val="center"/>
                    <w:rPr>
                      <w:rStyle w:val="af6"/>
                      <w:rFonts w:ascii="ＭＳ 明朝" w:eastAsia="ＭＳ 明朝" w:hAnsi="ＭＳ 明朝" w:cs="ＭＳ 明朝"/>
                      <w:color w:val="000000" w:themeColor="text1"/>
                      <w:spacing w:val="6"/>
                      <w:kern w:val="0"/>
                      <w:szCs w:val="21"/>
                    </w:rPr>
                  </w:pPr>
                  <w:r w:rsidRPr="00B0698F">
                    <w:rPr>
                      <w:rFonts w:ascii="ＭＳ 明朝" w:eastAsia="ＭＳ 明朝" w:hAnsi="ＭＳ 明朝" w:cs="ＭＳ 明朝"/>
                      <w:color w:val="000000" w:themeColor="text1"/>
                      <w:spacing w:val="6"/>
                      <w:kern w:val="0"/>
                      <w:szCs w:val="21"/>
                    </w:rPr>
                    <w:t>https://www.114bank.co.jp/newsrelease/2024/pdf/news_20240319_2.pdf（</w:t>
                  </w:r>
                  <w:r w:rsidRPr="00B0698F">
                    <w:rPr>
                      <w:rFonts w:ascii="ＭＳ 明朝" w:eastAsia="ＭＳ 明朝" w:hAnsi="ＭＳ 明朝" w:cs="ＭＳ 明朝" w:hint="eastAsia"/>
                      <w:color w:val="000000" w:themeColor="text1"/>
                      <w:spacing w:val="6"/>
                      <w:kern w:val="0"/>
                      <w:szCs w:val="21"/>
                    </w:rPr>
                    <w:t>P1</w:t>
                  </w:r>
                  <w:r w:rsidRPr="00D333C3">
                    <w:rPr>
                      <w:rStyle w:val="af6"/>
                      <w:rFonts w:ascii="ＭＳ 明朝" w:eastAsia="ＭＳ 明朝" w:hAnsi="ＭＳ 明朝" w:cs="ＭＳ 明朝" w:hint="eastAsia"/>
                      <w:color w:val="000000" w:themeColor="text1"/>
                      <w:spacing w:val="6"/>
                      <w:kern w:val="0"/>
                      <w:szCs w:val="21"/>
                      <w:u w:val="none"/>
                    </w:rPr>
                    <w:t>）</w:t>
                  </w:r>
                </w:p>
                <w:p w14:paraId="1ED3A934" w14:textId="77777777" w:rsidR="003824E9" w:rsidRPr="00D57D68" w:rsidRDefault="003824E9" w:rsidP="003824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株主・投資家の皆さま＞IRライブラリー＞ディスクロージャー誌＞2022＞「2023 統合報告書（ディスク</w:t>
                  </w:r>
                  <w:r w:rsidRPr="00D57D68">
                    <w:rPr>
                      <w:rFonts w:ascii="ＭＳ 明朝" w:eastAsia="ＭＳ 明朝" w:hAnsi="ＭＳ 明朝" w:cs="ＭＳ 明朝" w:hint="eastAsia"/>
                      <w:color w:val="000000" w:themeColor="text1"/>
                      <w:spacing w:val="6"/>
                      <w:kern w:val="0"/>
                      <w:szCs w:val="21"/>
                    </w:rPr>
                    <w:lastRenderedPageBreak/>
                    <w:t>ロージャー誌 情報編）」</w:t>
                  </w:r>
                </w:p>
                <w:p w14:paraId="390EFC51" w14:textId="77777777" w:rsidR="003824E9" w:rsidRPr="00877CB5" w:rsidRDefault="00044DC0" w:rsidP="00104E9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themeColor="text1"/>
                      <w:spacing w:val="6"/>
                      <w:kern w:val="0"/>
                      <w:szCs w:val="21"/>
                    </w:rPr>
                  </w:pPr>
                  <w:hyperlink r:id="rId9" w:history="1">
                    <w:r w:rsidR="003824E9" w:rsidRPr="00877CB5">
                      <w:rPr>
                        <w:rStyle w:val="af6"/>
                        <w:rFonts w:ascii="ＭＳ 明朝" w:eastAsia="ＭＳ 明朝" w:hAnsi="ＭＳ 明朝" w:cs="ＭＳ 明朝"/>
                        <w:color w:val="000000" w:themeColor="text1"/>
                        <w:spacing w:val="6"/>
                        <w:kern w:val="0"/>
                        <w:szCs w:val="21"/>
                        <w:u w:val="none"/>
                      </w:rPr>
                      <w:t>https://www.114bank.co.jp/ir/disclosure/pdf/2023disclosure/info_all.pdf</w:t>
                    </w:r>
                  </w:hyperlink>
                  <w:r w:rsidR="003824E9" w:rsidRPr="00877CB5">
                    <w:rPr>
                      <w:rStyle w:val="af6"/>
                      <w:rFonts w:ascii="ＭＳ 明朝" w:eastAsia="ＭＳ 明朝" w:hAnsi="ＭＳ 明朝" w:cs="ＭＳ 明朝" w:hint="eastAsia"/>
                      <w:color w:val="000000" w:themeColor="text1"/>
                      <w:spacing w:val="6"/>
                      <w:kern w:val="0"/>
                      <w:szCs w:val="21"/>
                      <w:u w:val="none"/>
                    </w:rPr>
                    <w:t>（P28,30）</w:t>
                  </w:r>
                </w:p>
                <w:p w14:paraId="3CEEE651" w14:textId="77777777" w:rsidR="003824E9" w:rsidRPr="003824E9" w:rsidRDefault="003824E9" w:rsidP="003824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ニュースリリース＞2021年＞「株式会社りそなホールディングスとのデジタル分野における戦略的業務提携の締結について」</w:t>
                  </w:r>
                </w:p>
                <w:p w14:paraId="1FE4DE1F" w14:textId="340682E0" w:rsidR="003824E9" w:rsidRPr="00E577BF" w:rsidRDefault="003824E9" w:rsidP="003824E9">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themeColor="text1"/>
                      <w:spacing w:val="6"/>
                      <w:kern w:val="0"/>
                      <w:szCs w:val="21"/>
                    </w:rPr>
                    <w:t>https://www.114bank.co.jp/newsrelease/2021/pdf/news_20210907_1.pdf</w:t>
                  </w:r>
                  <w:r>
                    <w:rPr>
                      <w:rFonts w:ascii="ＭＳ 明朝" w:eastAsia="ＭＳ 明朝" w:hAnsi="ＭＳ 明朝" w:cs="ＭＳ 明朝" w:hint="eastAsia"/>
                      <w:color w:val="000000" w:themeColor="text1"/>
                      <w:spacing w:val="6"/>
                      <w:kern w:val="0"/>
                      <w:szCs w:val="21"/>
                    </w:rPr>
                    <w:t>（P1）</w:t>
                  </w:r>
                </w:p>
              </w:tc>
            </w:tr>
            <w:tr w:rsidR="003824E9" w:rsidRPr="00E577BF" w14:paraId="640E83AB" w14:textId="77777777" w:rsidTr="00F5566D">
              <w:trPr>
                <w:trHeight w:val="353"/>
              </w:trPr>
              <w:tc>
                <w:tcPr>
                  <w:tcW w:w="2600" w:type="dxa"/>
                  <w:shd w:val="clear" w:color="auto" w:fill="auto"/>
                </w:tcPr>
                <w:p w14:paraId="2A82AECA"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C57B63A" w14:textId="77777777" w:rsidR="003824E9" w:rsidRDefault="003824E9" w:rsidP="003824E9">
                  <w:pPr>
                    <w:pStyle w:val="af"/>
                    <w:numPr>
                      <w:ilvl w:val="0"/>
                      <w:numId w:val="12"/>
                    </w:numPr>
                    <w:suppressAutoHyphens/>
                    <w:kinsoku w:val="0"/>
                    <w:overflowPunct w:val="0"/>
                    <w:adjustRightInd w:val="0"/>
                    <w:spacing w:beforeLines="50" w:before="120" w:afterLines="50" w:after="120" w:line="238" w:lineRule="exact"/>
                    <w:ind w:leftChars="0"/>
                    <w:jc w:val="left"/>
                    <w:textAlignment w:val="center"/>
                    <w:rPr>
                      <w:rFonts w:ascii="ＭＳ 明朝" w:hAnsi="ＭＳ 明朝" w:cs="ＭＳ 明朝"/>
                      <w:color w:val="000000" w:themeColor="text1"/>
                      <w:spacing w:val="6"/>
                      <w:kern w:val="0"/>
                      <w:szCs w:val="21"/>
                    </w:rPr>
                  </w:pPr>
                  <w:r w:rsidRPr="00D57D68">
                    <w:rPr>
                      <w:rFonts w:ascii="ＭＳ 明朝" w:hAnsi="ＭＳ 明朝" w:cs="ＭＳ 明朝" w:hint="eastAsia"/>
                      <w:color w:val="000000" w:themeColor="text1"/>
                      <w:spacing w:val="6"/>
                      <w:kern w:val="0"/>
                      <w:szCs w:val="21"/>
                    </w:rPr>
                    <w:t>長期ビジョン実現に向けた第１フェーズとして、中期経営計画「創ろうイ・イ・ヨ♪」では３つの変革（SX・HRX・DX）を成長エンジンとして４つの重点戦略に取り組む。４つの重点戦略を効果的に推進するため、DX戦略では</w:t>
                  </w:r>
                  <w:r>
                    <w:rPr>
                      <w:rFonts w:ascii="ＭＳ 明朝" w:hAnsi="ＭＳ 明朝" w:cs="ＭＳ 明朝" w:hint="eastAsia"/>
                      <w:color w:val="000000" w:themeColor="text1"/>
                      <w:spacing w:val="6"/>
                      <w:kern w:val="0"/>
                      <w:szCs w:val="21"/>
                    </w:rPr>
                    <w:t>６</w:t>
                  </w:r>
                  <w:r w:rsidRPr="00D57D68">
                    <w:rPr>
                      <w:rFonts w:ascii="ＭＳ 明朝" w:hAnsi="ＭＳ 明朝" w:cs="ＭＳ 明朝" w:hint="eastAsia"/>
                      <w:color w:val="000000" w:themeColor="text1"/>
                      <w:spacing w:val="6"/>
                      <w:kern w:val="0"/>
                      <w:szCs w:val="21"/>
                    </w:rPr>
                    <w:t>つの重点分野においてデータ及びデジタル技術を活用したDX施策を遂行し、ビジネスの変革を図っていく。（①P7～9,13）</w:t>
                  </w:r>
                </w:p>
                <w:p w14:paraId="7BF6AF46" w14:textId="77777777" w:rsidR="003824E9" w:rsidRDefault="003824E9" w:rsidP="00877CB5">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6つの重点分野</w:t>
                  </w:r>
                </w:p>
                <w:p w14:paraId="41AF1953" w14:textId="77777777" w:rsidR="003824E9" w:rsidRPr="001844CD" w:rsidRDefault="003824E9" w:rsidP="003824E9">
                  <w:pPr>
                    <w:pStyle w:val="af"/>
                    <w:numPr>
                      <w:ilvl w:val="0"/>
                      <w:numId w:val="13"/>
                    </w:numPr>
                    <w:suppressAutoHyphens/>
                    <w:kinsoku w:val="0"/>
                    <w:overflowPunct w:val="0"/>
                    <w:adjustRightInd w:val="0"/>
                    <w:spacing w:afterLines="50" w:after="120" w:line="238" w:lineRule="exact"/>
                    <w:ind w:leftChars="0" w:left="267" w:hanging="267"/>
                    <w:jc w:val="left"/>
                    <w:textAlignment w:val="center"/>
                    <w:rPr>
                      <w:rFonts w:ascii="ＭＳ 明朝" w:hAnsi="ＭＳ 明朝" w:cs="ＭＳ 明朝"/>
                      <w:color w:val="000000" w:themeColor="text1"/>
                      <w:spacing w:val="6"/>
                      <w:kern w:val="0"/>
                      <w:szCs w:val="21"/>
                    </w:rPr>
                  </w:pPr>
                  <w:r w:rsidRPr="001844CD">
                    <w:rPr>
                      <w:rFonts w:ascii="ＭＳ 明朝" w:hAnsi="ＭＳ 明朝" w:cs="ＭＳ 明朝" w:hint="eastAsia"/>
                      <w:color w:val="000000" w:themeColor="text1"/>
                      <w:spacing w:val="6"/>
                      <w:kern w:val="0"/>
                      <w:szCs w:val="21"/>
                    </w:rPr>
                    <w:t>非対面チャネルの充実及び</w:t>
                  </w:r>
                  <w:r>
                    <w:rPr>
                      <w:rFonts w:ascii="ＭＳ 明朝" w:hAnsi="ＭＳ 明朝" w:cs="ＭＳ 明朝" w:hint="eastAsia"/>
                      <w:color w:val="000000" w:themeColor="text1"/>
                      <w:spacing w:val="6"/>
                      <w:kern w:val="0"/>
                      <w:szCs w:val="21"/>
                    </w:rPr>
                    <w:t>2.</w:t>
                  </w:r>
                  <w:r w:rsidRPr="001844CD">
                    <w:rPr>
                      <w:rFonts w:ascii="ＭＳ 明朝" w:hAnsi="ＭＳ 明朝" w:cs="ＭＳ 明朝" w:hint="eastAsia"/>
                      <w:color w:val="000000" w:themeColor="text1"/>
                      <w:spacing w:val="6"/>
                      <w:kern w:val="0"/>
                      <w:szCs w:val="21"/>
                    </w:rPr>
                    <w:t>データ利活用等</w:t>
                  </w:r>
                  <w:r w:rsidRPr="001844CD">
                    <w:rPr>
                      <w:rFonts w:ascii="ＭＳ 明朝" w:hAnsi="ＭＳ 明朝" w:hint="eastAsia"/>
                      <w:color w:val="000000" w:themeColor="text1"/>
                    </w:rPr>
                    <w:t>（②P4）</w:t>
                  </w:r>
                </w:p>
                <w:p w14:paraId="756B5998" w14:textId="77777777" w:rsidR="003824E9" w:rsidRDefault="003824E9" w:rsidP="003824E9">
                  <w:pPr>
                    <w:pStyle w:val="af"/>
                    <w:suppressAutoHyphens/>
                    <w:kinsoku w:val="0"/>
                    <w:overflowPunct w:val="0"/>
                    <w:adjustRightInd w:val="0"/>
                    <w:spacing w:afterLines="50" w:after="120" w:line="238" w:lineRule="exact"/>
                    <w:ind w:leftChars="0" w:left="267"/>
                    <w:jc w:val="left"/>
                    <w:textAlignment w:val="center"/>
                    <w:rPr>
                      <w:rFonts w:ascii="ＭＳ 明朝" w:hAnsi="ＭＳ 明朝" w:cs="ＭＳ 明朝"/>
                      <w:color w:val="000000" w:themeColor="text1"/>
                      <w:spacing w:val="6"/>
                      <w:kern w:val="0"/>
                      <w:szCs w:val="21"/>
                    </w:rPr>
                  </w:pPr>
                  <w:r w:rsidRPr="00D57D68">
                    <w:rPr>
                      <w:rFonts w:ascii="ＭＳ 明朝" w:hAnsi="ＭＳ 明朝" w:hint="eastAsia"/>
                      <w:color w:val="000000" w:themeColor="text1"/>
                    </w:rPr>
                    <w:t>非対面チャネルの機能拡充とデータの活用により、お客さまが「時間や場所を選ばず」、「一人ひとりのニーズに沿った最適な提案を受けられる」状態をめざす。</w:t>
                  </w:r>
                </w:p>
                <w:p w14:paraId="32591142" w14:textId="77777777" w:rsidR="003824E9" w:rsidRPr="001844CD" w:rsidRDefault="003824E9" w:rsidP="003824E9">
                  <w:pPr>
                    <w:pStyle w:val="af"/>
                    <w:numPr>
                      <w:ilvl w:val="0"/>
                      <w:numId w:val="14"/>
                    </w:numPr>
                    <w:suppressAutoHyphens/>
                    <w:kinsoku w:val="0"/>
                    <w:overflowPunct w:val="0"/>
                    <w:adjustRightInd w:val="0"/>
                    <w:spacing w:afterLines="50" w:after="120" w:line="238" w:lineRule="exact"/>
                    <w:ind w:leftChars="0" w:left="267" w:hanging="266"/>
                    <w:jc w:val="left"/>
                    <w:textAlignment w:val="center"/>
                    <w:rPr>
                      <w:rFonts w:ascii="ＭＳ 明朝" w:hAnsi="ＭＳ 明朝" w:cs="ＭＳ 明朝"/>
                      <w:color w:val="000000" w:themeColor="text1"/>
                      <w:spacing w:val="6"/>
                      <w:kern w:val="0"/>
                      <w:szCs w:val="21"/>
                    </w:rPr>
                  </w:pPr>
                  <w:r w:rsidRPr="001844CD">
                    <w:rPr>
                      <w:rFonts w:ascii="ＭＳ 明朝" w:hAnsi="ＭＳ 明朝" w:cs="ＭＳ 明朝" w:hint="eastAsia"/>
                      <w:color w:val="000000" w:themeColor="text1"/>
                      <w:spacing w:val="6"/>
                      <w:kern w:val="0"/>
                      <w:szCs w:val="21"/>
                    </w:rPr>
                    <w:t>店舗・業務のデジタル化</w:t>
                  </w:r>
                  <w:r w:rsidRPr="00D57D68">
                    <w:rPr>
                      <w:rFonts w:ascii="ＭＳ 明朝" w:hAnsi="ＭＳ 明朝" w:hint="eastAsia"/>
                      <w:color w:val="000000" w:themeColor="text1"/>
                    </w:rPr>
                    <w:t>（②P5）</w:t>
                  </w:r>
                </w:p>
                <w:p w14:paraId="1DF7E02E" w14:textId="77777777" w:rsidR="003824E9" w:rsidRDefault="003824E9" w:rsidP="003824E9">
                  <w:pPr>
                    <w:pStyle w:val="af"/>
                    <w:suppressAutoHyphens/>
                    <w:kinsoku w:val="0"/>
                    <w:overflowPunct w:val="0"/>
                    <w:adjustRightInd w:val="0"/>
                    <w:spacing w:afterLines="50" w:after="120" w:line="238" w:lineRule="exact"/>
                    <w:ind w:leftChars="0" w:left="267"/>
                    <w:jc w:val="left"/>
                    <w:textAlignment w:val="center"/>
                    <w:rPr>
                      <w:rFonts w:ascii="ＭＳ 明朝" w:hAnsi="ＭＳ 明朝" w:cs="ＭＳ 明朝"/>
                      <w:color w:val="000000" w:themeColor="text1"/>
                      <w:spacing w:val="6"/>
                      <w:kern w:val="0"/>
                      <w:szCs w:val="21"/>
                    </w:rPr>
                  </w:pPr>
                  <w:r w:rsidRPr="00D57D68">
                    <w:rPr>
                      <w:rFonts w:ascii="ＭＳ 明朝" w:hAnsi="ＭＳ 明朝" w:hint="eastAsia"/>
                      <w:color w:val="000000" w:themeColor="text1"/>
                    </w:rPr>
                    <w:t>業務のデジタル化やシステムの整備を進め、お客さまの負担軽減・待ち時間短縮と</w:t>
                  </w:r>
                  <w:r>
                    <w:rPr>
                      <w:rFonts w:ascii="ＭＳ 明朝" w:hAnsi="ＭＳ 明朝" w:hint="eastAsia"/>
                      <w:color w:val="000000" w:themeColor="text1"/>
                    </w:rPr>
                    <w:t>営業店・本部</w:t>
                  </w:r>
                  <w:r w:rsidRPr="00D57D68">
                    <w:rPr>
                      <w:rFonts w:ascii="ＭＳ 明朝" w:hAnsi="ＭＳ 明朝" w:hint="eastAsia"/>
                      <w:color w:val="000000" w:themeColor="text1"/>
                    </w:rPr>
                    <w:t>業務の合理化</w:t>
                  </w:r>
                  <w:r>
                    <w:rPr>
                      <w:rFonts w:ascii="ＭＳ 明朝" w:hAnsi="ＭＳ 明朝" w:hint="eastAsia"/>
                      <w:color w:val="000000" w:themeColor="text1"/>
                    </w:rPr>
                    <w:t>により、対面でのお客さまの課題解決のためのコンサルティング営業時間を創出する</w:t>
                  </w:r>
                  <w:r w:rsidRPr="00D57D68">
                    <w:rPr>
                      <w:rFonts w:ascii="ＭＳ 明朝" w:hAnsi="ＭＳ 明朝" w:hint="eastAsia"/>
                      <w:color w:val="000000" w:themeColor="text1"/>
                    </w:rPr>
                    <w:t>。</w:t>
                  </w:r>
                </w:p>
                <w:p w14:paraId="495FF7F6" w14:textId="77777777" w:rsidR="003824E9" w:rsidRPr="001844CD" w:rsidRDefault="003824E9" w:rsidP="003824E9">
                  <w:pPr>
                    <w:pStyle w:val="af"/>
                    <w:numPr>
                      <w:ilvl w:val="0"/>
                      <w:numId w:val="15"/>
                    </w:numPr>
                    <w:suppressAutoHyphens/>
                    <w:kinsoku w:val="0"/>
                    <w:overflowPunct w:val="0"/>
                    <w:adjustRightInd w:val="0"/>
                    <w:spacing w:afterLines="50" w:after="120" w:line="238" w:lineRule="exact"/>
                    <w:ind w:leftChars="0" w:left="266" w:hanging="266"/>
                    <w:jc w:val="left"/>
                    <w:textAlignment w:val="center"/>
                    <w:rPr>
                      <w:rFonts w:ascii="ＭＳ 明朝" w:hAnsi="ＭＳ 明朝" w:cs="ＭＳ 明朝"/>
                      <w:color w:val="000000" w:themeColor="text1"/>
                      <w:spacing w:val="6"/>
                      <w:kern w:val="0"/>
                      <w:szCs w:val="21"/>
                    </w:rPr>
                  </w:pPr>
                  <w:r w:rsidRPr="001844CD">
                    <w:rPr>
                      <w:rFonts w:ascii="ＭＳ 明朝" w:hAnsi="ＭＳ 明朝" w:cs="ＭＳ 明朝" w:hint="eastAsia"/>
                      <w:color w:val="000000" w:themeColor="text1"/>
                      <w:spacing w:val="6"/>
                      <w:kern w:val="0"/>
                      <w:szCs w:val="21"/>
                    </w:rPr>
                    <w:t>DX人材の育成</w:t>
                  </w:r>
                  <w:r w:rsidRPr="001844CD">
                    <w:rPr>
                      <w:rFonts w:ascii="ＭＳ 明朝" w:hAnsi="ＭＳ 明朝" w:hint="eastAsia"/>
                      <w:color w:val="000000" w:themeColor="text1"/>
                    </w:rPr>
                    <w:t>（②P6）</w:t>
                  </w:r>
                </w:p>
                <w:p w14:paraId="01B87B80" w14:textId="77777777" w:rsidR="003824E9" w:rsidRPr="001844CD" w:rsidRDefault="003824E9" w:rsidP="003824E9">
                  <w:pPr>
                    <w:pStyle w:val="af"/>
                    <w:suppressAutoHyphens/>
                    <w:kinsoku w:val="0"/>
                    <w:overflowPunct w:val="0"/>
                    <w:adjustRightInd w:val="0"/>
                    <w:spacing w:afterLines="50" w:after="120" w:line="238" w:lineRule="exact"/>
                    <w:ind w:leftChars="0" w:left="266"/>
                    <w:jc w:val="left"/>
                    <w:textAlignment w:val="center"/>
                    <w:rPr>
                      <w:rFonts w:ascii="ＭＳ 明朝" w:hAnsi="ＭＳ 明朝" w:cs="ＭＳ 明朝"/>
                      <w:color w:val="000000" w:themeColor="text1"/>
                      <w:spacing w:val="6"/>
                      <w:kern w:val="0"/>
                      <w:szCs w:val="21"/>
                    </w:rPr>
                  </w:pPr>
                  <w:r w:rsidRPr="001844CD">
                    <w:rPr>
                      <w:rFonts w:ascii="ＭＳ 明朝" w:hAnsi="ＭＳ 明朝" w:hint="eastAsia"/>
                      <w:color w:val="000000" w:themeColor="text1"/>
                    </w:rPr>
                    <w:t>DX戦略の効果的な遂行に必要なDX専門人材・DX推進人材を計画的に育成・採用することにより、全職員がDXを活用して主体的に変革に取り組めるDXマインドとITリテラシーを備えた組織をめざす。</w:t>
                  </w:r>
                </w:p>
                <w:p w14:paraId="1D669CE4" w14:textId="77777777" w:rsidR="003824E9" w:rsidRDefault="003824E9" w:rsidP="003824E9">
                  <w:pPr>
                    <w:pStyle w:val="af"/>
                    <w:numPr>
                      <w:ilvl w:val="0"/>
                      <w:numId w:val="15"/>
                    </w:numPr>
                    <w:suppressAutoHyphens/>
                    <w:kinsoku w:val="0"/>
                    <w:overflowPunct w:val="0"/>
                    <w:adjustRightInd w:val="0"/>
                    <w:spacing w:afterLines="50" w:after="120" w:line="238" w:lineRule="exact"/>
                    <w:ind w:leftChars="0" w:left="266" w:hanging="266"/>
                    <w:jc w:val="left"/>
                    <w:textAlignment w:val="center"/>
                    <w:rPr>
                      <w:rFonts w:ascii="ＭＳ 明朝" w:hAnsi="ＭＳ 明朝" w:cs="ＭＳ 明朝"/>
                      <w:color w:val="000000" w:themeColor="text1"/>
                      <w:spacing w:val="6"/>
                      <w:kern w:val="0"/>
                      <w:szCs w:val="21"/>
                    </w:rPr>
                  </w:pPr>
                  <w:r w:rsidRPr="001844CD">
                    <w:rPr>
                      <w:rFonts w:ascii="ＭＳ 明朝" w:hAnsi="ＭＳ 明朝" w:cs="ＭＳ 明朝" w:hint="eastAsia"/>
                      <w:color w:val="000000" w:themeColor="text1"/>
                      <w:spacing w:val="6"/>
                      <w:kern w:val="0"/>
                      <w:szCs w:val="21"/>
                    </w:rPr>
                    <w:t>お客さま・地域のDX化支援</w:t>
                  </w:r>
                </w:p>
                <w:p w14:paraId="049DA3F0" w14:textId="77777777" w:rsidR="003824E9" w:rsidRPr="001844CD" w:rsidRDefault="003824E9" w:rsidP="003824E9">
                  <w:pPr>
                    <w:pStyle w:val="af"/>
                    <w:spacing w:afterLines="50" w:after="120" w:line="238" w:lineRule="exact"/>
                    <w:ind w:leftChars="124" w:left="265"/>
                    <w:rPr>
                      <w:rFonts w:ascii="ＭＳ 明朝" w:hAnsi="ＭＳ 明朝"/>
                      <w:color w:val="000000" w:themeColor="text1"/>
                    </w:rPr>
                  </w:pPr>
                  <w:r w:rsidRPr="001844CD">
                    <w:rPr>
                      <w:rFonts w:ascii="ＭＳ 明朝" w:hAnsi="ＭＳ 明朝" w:hint="eastAsia"/>
                      <w:color w:val="000000" w:themeColor="text1"/>
                    </w:rPr>
                    <w:t>ITCコンサルティングサービスの取扱商材やコンサルティング領域の拡大により、お客さまの経営課題解決に伴走し、事業の成長に資するコンサルティングをめざす。（②P7）</w:t>
                  </w:r>
                </w:p>
                <w:p w14:paraId="3BE1D42D" w14:textId="77777777" w:rsidR="003824E9" w:rsidRDefault="003824E9" w:rsidP="003824E9">
                  <w:pPr>
                    <w:pStyle w:val="af"/>
                    <w:suppressAutoHyphens/>
                    <w:kinsoku w:val="0"/>
                    <w:overflowPunct w:val="0"/>
                    <w:adjustRightInd w:val="0"/>
                    <w:spacing w:afterLines="50" w:after="120" w:line="238" w:lineRule="exact"/>
                    <w:ind w:leftChars="0" w:left="266"/>
                    <w:jc w:val="left"/>
                    <w:textAlignment w:val="center"/>
                    <w:rPr>
                      <w:rFonts w:ascii="ＭＳ 明朝" w:hAnsi="ＭＳ 明朝"/>
                      <w:color w:val="000000" w:themeColor="text1"/>
                    </w:rPr>
                  </w:pPr>
                  <w:r w:rsidRPr="001844CD">
                    <w:rPr>
                      <w:rFonts w:ascii="ＭＳ 明朝" w:hAnsi="ＭＳ 明朝" w:hint="eastAsia"/>
                      <w:color w:val="000000" w:themeColor="text1"/>
                    </w:rPr>
                    <w:t>「デジタル田園都市国家構想総合戦略」の推進に向けグループ会社や外部企業との協業によるDX推進体制を整備することにより、ウェルビーイングな地域社会の創造をめざす。（②P8）</w:t>
                  </w:r>
                </w:p>
                <w:p w14:paraId="5057A905" w14:textId="6195A3FA" w:rsidR="003824E9" w:rsidRDefault="003824E9" w:rsidP="003824E9">
                  <w:pPr>
                    <w:pStyle w:val="af"/>
                    <w:numPr>
                      <w:ilvl w:val="0"/>
                      <w:numId w:val="17"/>
                    </w:numPr>
                    <w:suppressAutoHyphens/>
                    <w:kinsoku w:val="0"/>
                    <w:overflowPunct w:val="0"/>
                    <w:adjustRightInd w:val="0"/>
                    <w:spacing w:afterLines="50" w:after="120" w:line="238" w:lineRule="exact"/>
                    <w:ind w:leftChars="0" w:left="266" w:hanging="266"/>
                    <w:jc w:val="left"/>
                    <w:textAlignment w:val="center"/>
                    <w:rPr>
                      <w:rFonts w:ascii="ＭＳ 明朝" w:hAnsi="ＭＳ 明朝" w:cs="ＭＳ 明朝"/>
                      <w:color w:val="000000" w:themeColor="text1"/>
                      <w:spacing w:val="6"/>
                      <w:kern w:val="0"/>
                      <w:szCs w:val="21"/>
                    </w:rPr>
                  </w:pPr>
                  <w:r w:rsidRPr="001844CD">
                    <w:rPr>
                      <w:rFonts w:ascii="ＭＳ 明朝" w:hAnsi="ＭＳ 明朝" w:cs="ＭＳ 明朝" w:hint="eastAsia"/>
                      <w:color w:val="000000" w:themeColor="text1"/>
                      <w:spacing w:val="6"/>
                      <w:kern w:val="0"/>
                      <w:szCs w:val="21"/>
                    </w:rPr>
                    <w:t>新規ビジネスの創出</w:t>
                  </w:r>
                  <w:r w:rsidRPr="001844CD">
                    <w:rPr>
                      <w:rFonts w:ascii="ＭＳ 明朝" w:hAnsi="ＭＳ 明朝" w:hint="eastAsia"/>
                      <w:color w:val="000000" w:themeColor="text1"/>
                    </w:rPr>
                    <w:t>（②</w:t>
                  </w:r>
                  <w:r>
                    <w:rPr>
                      <w:rFonts w:ascii="ＭＳ 明朝" w:hAnsi="ＭＳ 明朝" w:hint="eastAsia"/>
                      <w:color w:val="000000" w:themeColor="text1"/>
                    </w:rPr>
                    <w:t>P9</w:t>
                  </w:r>
                  <w:r w:rsidRPr="001844CD">
                    <w:rPr>
                      <w:rFonts w:ascii="ＭＳ 明朝" w:hAnsi="ＭＳ 明朝" w:hint="eastAsia"/>
                      <w:color w:val="000000" w:themeColor="text1"/>
                    </w:rPr>
                    <w:t>）</w:t>
                  </w:r>
                </w:p>
                <w:p w14:paraId="0848987C" w14:textId="4DFC00E7" w:rsidR="003824E9" w:rsidRPr="00E577BF" w:rsidRDefault="003824E9" w:rsidP="003824E9">
                  <w:pPr>
                    <w:suppressAutoHyphens/>
                    <w:kinsoku w:val="0"/>
                    <w:overflowPunct w:val="0"/>
                    <w:adjustRightIn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sidRPr="005F3661">
                    <w:rPr>
                      <w:rFonts w:ascii="ＭＳ 明朝" w:hAnsi="ＭＳ 明朝" w:hint="eastAsia"/>
                      <w:color w:val="000000" w:themeColor="text1"/>
                    </w:rPr>
                    <w:t>DSP</w:t>
                  </w:r>
                  <w:r w:rsidRPr="00D57D68">
                    <w:rPr>
                      <w:rFonts w:hint="eastAsia"/>
                      <w:color w:val="000000" w:themeColor="text1"/>
                    </w:rPr>
                    <w:t>の活用やグループ会社等との連携により、新規ビジネスの創出を図ることにより、地域社会のデジタル化を一層推進し、地域経済の活性化を</w:t>
                  </w:r>
                  <w:r>
                    <w:rPr>
                      <w:rFonts w:hint="eastAsia"/>
                      <w:color w:val="000000" w:themeColor="text1"/>
                    </w:rPr>
                    <w:t>する。</w:t>
                  </w:r>
                </w:p>
              </w:tc>
            </w:tr>
            <w:tr w:rsidR="003824E9" w:rsidRPr="00E577BF" w14:paraId="20047B99" w14:textId="77777777" w:rsidTr="00F5566D">
              <w:trPr>
                <w:trHeight w:val="697"/>
              </w:trPr>
              <w:tc>
                <w:tcPr>
                  <w:tcW w:w="2600" w:type="dxa"/>
                  <w:shd w:val="clear" w:color="auto" w:fill="auto"/>
                </w:tcPr>
                <w:p w14:paraId="1BDE20EC"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04A143E" w14:textId="77777777" w:rsidR="003824E9" w:rsidRPr="00D57D68" w:rsidRDefault="003824E9" w:rsidP="003824E9">
                  <w:pPr>
                    <w:numPr>
                      <w:ilvl w:val="0"/>
                      <w:numId w:val="18"/>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② </w:t>
                  </w:r>
                  <w:r w:rsidRPr="00D57D68">
                    <w:rPr>
                      <w:rFonts w:ascii="ＭＳ 明朝" w:eastAsia="ＭＳ 明朝" w:hAnsi="ＭＳ 明朝" w:cs="ＭＳ 明朝" w:hint="eastAsia"/>
                      <w:color w:val="000000" w:themeColor="text1"/>
                      <w:spacing w:val="6"/>
                      <w:kern w:val="0"/>
                      <w:szCs w:val="21"/>
                    </w:rPr>
                    <w:t>取締役会において承認されている。</w:t>
                  </w:r>
                </w:p>
                <w:p w14:paraId="44EA7B30" w14:textId="77777777" w:rsidR="003824E9" w:rsidRPr="003824E9" w:rsidRDefault="003824E9" w:rsidP="003824E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④ ⑥</w:t>
                  </w:r>
                  <w:r w:rsidRPr="00D57D68">
                    <w:rPr>
                      <w:rFonts w:ascii="ＭＳ 明朝" w:eastAsia="ＭＳ 明朝" w:hAnsi="ＭＳ 明朝" w:cs="ＭＳ 明朝" w:hint="eastAsia"/>
                      <w:color w:val="000000" w:themeColor="text1"/>
                      <w:spacing w:val="6"/>
                      <w:kern w:val="0"/>
                      <w:szCs w:val="21"/>
                    </w:rPr>
                    <w:t>代表取締役頭取</w:t>
                  </w:r>
                  <w:r>
                    <w:rPr>
                      <w:rFonts w:ascii="ＭＳ 明朝" w:eastAsia="ＭＳ 明朝" w:hAnsi="ＭＳ 明朝" w:cs="ＭＳ 明朝" w:hint="eastAsia"/>
                      <w:color w:val="000000" w:themeColor="text1"/>
                      <w:spacing w:val="6"/>
                      <w:kern w:val="0"/>
                      <w:szCs w:val="21"/>
                    </w:rPr>
                    <w:t>が決定し</w:t>
                  </w:r>
                  <w:r w:rsidRPr="00D57D68">
                    <w:rPr>
                      <w:rFonts w:ascii="ＭＳ 明朝" w:eastAsia="ＭＳ 明朝" w:hAnsi="ＭＳ 明朝" w:cs="ＭＳ 明朝" w:hint="eastAsia"/>
                      <w:color w:val="000000" w:themeColor="text1"/>
                      <w:spacing w:val="6"/>
                      <w:kern w:val="0"/>
                      <w:szCs w:val="21"/>
                    </w:rPr>
                    <w:t>、取締役会に報告</w:t>
                  </w:r>
                  <w:r>
                    <w:rPr>
                      <w:rFonts w:ascii="ＭＳ 明朝" w:eastAsia="ＭＳ 明朝" w:hAnsi="ＭＳ 明朝" w:cs="ＭＳ 明朝" w:hint="eastAsia"/>
                      <w:color w:val="000000" w:themeColor="text1"/>
                      <w:spacing w:val="6"/>
                      <w:kern w:val="0"/>
                      <w:szCs w:val="21"/>
                    </w:rPr>
                    <w:t>し</w:t>
                  </w:r>
                  <w:r w:rsidRPr="00D57D68">
                    <w:rPr>
                      <w:rFonts w:ascii="ＭＳ 明朝" w:eastAsia="ＭＳ 明朝" w:hAnsi="ＭＳ 明朝" w:cs="ＭＳ 明朝" w:hint="eastAsia"/>
                      <w:color w:val="000000" w:themeColor="text1"/>
                      <w:spacing w:val="6"/>
                      <w:kern w:val="0"/>
                      <w:szCs w:val="21"/>
                    </w:rPr>
                    <w:t>ている。</w:t>
                  </w:r>
                </w:p>
                <w:p w14:paraId="5FD596BB" w14:textId="7284AC90" w:rsidR="003824E9" w:rsidRPr="00E577BF" w:rsidRDefault="003824E9" w:rsidP="003824E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取締役会において承認された中期経営計画の進捗状況を説明した公開文書である。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24E9" w:rsidRPr="00E577BF" w14:paraId="0F1EA1FD" w14:textId="77777777" w:rsidTr="00877CB5">
              <w:trPr>
                <w:trHeight w:val="983"/>
              </w:trPr>
              <w:tc>
                <w:tcPr>
                  <w:tcW w:w="2600" w:type="dxa"/>
                  <w:shd w:val="clear" w:color="auto" w:fill="auto"/>
                </w:tcPr>
                <w:p w14:paraId="125C712C"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96BA46D" w14:textId="77777777" w:rsidR="003824E9" w:rsidRPr="00926DC1" w:rsidRDefault="003824E9" w:rsidP="003824E9">
                  <w:pPr>
                    <w:numPr>
                      <w:ilvl w:val="0"/>
                      <w:numId w:val="21"/>
                    </w:numPr>
                    <w:suppressAutoHyphens/>
                    <w:kinsoku w:val="0"/>
                    <w:overflowPunct w:val="0"/>
                    <w:adjustRightInd w:val="0"/>
                    <w:spacing w:beforeLines="50" w:before="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DX戦略</w:t>
                  </w:r>
                  <w:r w:rsidRPr="00926DC1">
                    <w:rPr>
                      <w:rFonts w:hint="eastAsia"/>
                      <w:color w:val="000000" w:themeColor="text1"/>
                    </w:rPr>
                    <w:t>（P10）</w:t>
                  </w:r>
                </w:p>
                <w:p w14:paraId="118FC0BE" w14:textId="77777777" w:rsidR="003824E9" w:rsidRPr="00926DC1" w:rsidRDefault="003824E9" w:rsidP="003824E9">
                  <w:pPr>
                    <w:numPr>
                      <w:ilvl w:val="0"/>
                      <w:numId w:val="21"/>
                    </w:numPr>
                    <w:suppressAutoHyphens/>
                    <w:kinsoku w:val="0"/>
                    <w:overflowPunct w:val="0"/>
                    <w:adjustRightInd w:val="0"/>
                    <w:spacing w:beforeLines="50" w:before="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本部組織の一部改正について</w:t>
                  </w:r>
                  <w:r w:rsidRPr="00877CB5">
                    <w:rPr>
                      <w:rStyle w:val="af6"/>
                      <w:rFonts w:ascii="ＭＳ 明朝" w:eastAsia="ＭＳ 明朝" w:hAnsi="ＭＳ 明朝" w:cs="ＭＳ 明朝" w:hint="eastAsia"/>
                      <w:color w:val="000000" w:themeColor="text1"/>
                      <w:spacing w:val="6"/>
                      <w:kern w:val="0"/>
                      <w:szCs w:val="21"/>
                      <w:u w:val="none"/>
                    </w:rPr>
                    <w:t>（P1）</w:t>
                  </w:r>
                </w:p>
                <w:p w14:paraId="52E1F604" w14:textId="77777777" w:rsidR="003824E9" w:rsidRPr="00926DC1" w:rsidRDefault="003824E9" w:rsidP="003824E9">
                  <w:pPr>
                    <w:numPr>
                      <w:ilvl w:val="0"/>
                      <w:numId w:val="21"/>
                    </w:numPr>
                    <w:suppressAutoHyphens/>
                    <w:kinsoku w:val="0"/>
                    <w:overflowPunct w:val="0"/>
                    <w:adjustRightInd w:val="0"/>
                    <w:spacing w:beforeLines="50" w:before="120" w:line="238" w:lineRule="exact"/>
                    <w:jc w:val="left"/>
                    <w:textAlignment w:val="center"/>
                    <w:rPr>
                      <w:color w:val="000000" w:themeColor="text1"/>
                    </w:rPr>
                  </w:pPr>
                  <w:r w:rsidRPr="00926DC1">
                    <w:rPr>
                      <w:rFonts w:ascii="ＭＳ 明朝" w:eastAsia="ＭＳ 明朝" w:hAnsi="ＭＳ 明朝" w:cs="ＭＳ 明朝" w:hint="eastAsia"/>
                      <w:color w:val="000000" w:themeColor="text1"/>
                      <w:spacing w:val="6"/>
                      <w:kern w:val="0"/>
                      <w:szCs w:val="21"/>
                    </w:rPr>
                    <w:t>本部組織の一部改正について</w:t>
                  </w:r>
                  <w:r w:rsidRPr="00877CB5">
                    <w:rPr>
                      <w:rStyle w:val="af6"/>
                      <w:rFonts w:ascii="ＭＳ 明朝" w:eastAsia="ＭＳ 明朝" w:hAnsi="ＭＳ 明朝" w:cs="ＭＳ 明朝" w:hint="eastAsia"/>
                      <w:color w:val="000000" w:themeColor="text1"/>
                      <w:spacing w:val="6"/>
                      <w:kern w:val="0"/>
                      <w:szCs w:val="21"/>
                      <w:u w:val="none"/>
                    </w:rPr>
                    <w:t>（P1）</w:t>
                  </w:r>
                </w:p>
                <w:p w14:paraId="4AB8BB0F" w14:textId="77777777" w:rsidR="003824E9" w:rsidRPr="003824E9" w:rsidRDefault="003824E9" w:rsidP="003824E9">
                  <w:pPr>
                    <w:pStyle w:val="af"/>
                    <w:numPr>
                      <w:ilvl w:val="0"/>
                      <w:numId w:val="21"/>
                    </w:numPr>
                    <w:suppressAutoHyphens/>
                    <w:kinsoku w:val="0"/>
                    <w:overflowPunct w:val="0"/>
                    <w:adjustRightInd w:val="0"/>
                    <w:spacing w:beforeLines="50" w:before="120" w:line="238" w:lineRule="exact"/>
                    <w:ind w:leftChars="0"/>
                    <w:jc w:val="left"/>
                    <w:textAlignment w:val="center"/>
                    <w:rPr>
                      <w:rStyle w:val="af6"/>
                      <w:rFonts w:ascii="ＭＳ 明朝" w:hAnsi="ＭＳ 明朝" w:cs="ＭＳ 明朝"/>
                      <w:color w:val="auto"/>
                      <w:spacing w:val="6"/>
                      <w:kern w:val="0"/>
                      <w:szCs w:val="21"/>
                      <w:u w:val="none"/>
                    </w:rPr>
                  </w:pPr>
                  <w:r w:rsidRPr="00D57D68">
                    <w:rPr>
                      <w:rFonts w:ascii="ＭＳ 明朝" w:hAnsi="ＭＳ 明朝" w:cs="ＭＳ 明朝" w:hint="eastAsia"/>
                      <w:color w:val="000000" w:themeColor="text1"/>
                      <w:spacing w:val="6"/>
                      <w:kern w:val="0"/>
                      <w:szCs w:val="21"/>
                    </w:rPr>
                    <w:t>2023 統合報告書（ディスクロージャー誌 情報編）</w:t>
                  </w:r>
                  <w:r w:rsidRPr="003824E9">
                    <w:rPr>
                      <w:rStyle w:val="af6"/>
                      <w:rFonts w:ascii="ＭＳ 明朝" w:hAnsi="ＭＳ 明朝" w:cs="ＭＳ 明朝" w:hint="eastAsia"/>
                      <w:color w:val="000000" w:themeColor="text1"/>
                      <w:spacing w:val="6"/>
                      <w:kern w:val="0"/>
                      <w:szCs w:val="21"/>
                      <w:u w:val="none"/>
                    </w:rPr>
                    <w:t>（P28,30）</w:t>
                  </w:r>
                </w:p>
                <w:p w14:paraId="47D9F1D0" w14:textId="2BED18A0" w:rsidR="003824E9" w:rsidRPr="00E577BF" w:rsidRDefault="003824E9" w:rsidP="003824E9">
                  <w:pPr>
                    <w:pStyle w:val="af"/>
                    <w:numPr>
                      <w:ilvl w:val="0"/>
                      <w:numId w:val="21"/>
                    </w:numPr>
                    <w:suppressAutoHyphens/>
                    <w:kinsoku w:val="0"/>
                    <w:overflowPunct w:val="0"/>
                    <w:adjustRightInd w:val="0"/>
                    <w:spacing w:beforeLines="50" w:before="120" w:line="238" w:lineRule="exact"/>
                    <w:ind w:leftChars="0"/>
                    <w:jc w:val="left"/>
                    <w:textAlignment w:val="center"/>
                    <w:rPr>
                      <w:rFonts w:ascii="ＭＳ 明朝" w:hAnsi="ＭＳ 明朝" w:cs="ＭＳ 明朝"/>
                      <w:spacing w:val="6"/>
                      <w:kern w:val="0"/>
                      <w:szCs w:val="21"/>
                    </w:rPr>
                  </w:pPr>
                  <w:r w:rsidRPr="00D57D68">
                    <w:rPr>
                      <w:rFonts w:ascii="ＭＳ 明朝" w:hAnsi="ＭＳ 明朝" w:cs="ＭＳ 明朝" w:hint="eastAsia"/>
                      <w:color w:val="000000" w:themeColor="text1"/>
                      <w:spacing w:val="6"/>
                      <w:kern w:val="0"/>
                      <w:szCs w:val="21"/>
                    </w:rPr>
                    <w:t>「株式会社りそなホールディングスとのデジタル分野における戦略的業務提携の締結について」</w:t>
                  </w:r>
                  <w:r w:rsidRPr="00926DC1">
                    <w:rPr>
                      <w:rFonts w:ascii="ＭＳ 明朝" w:hAnsi="ＭＳ 明朝" w:cs="ＭＳ 明朝" w:hint="eastAsia"/>
                      <w:color w:val="000000" w:themeColor="text1"/>
                      <w:spacing w:val="6"/>
                      <w:kern w:val="0"/>
                      <w:szCs w:val="21"/>
                    </w:rPr>
                    <w:t>（P1）</w:t>
                  </w:r>
                </w:p>
              </w:tc>
            </w:tr>
            <w:tr w:rsidR="003824E9" w:rsidRPr="00E577BF" w14:paraId="5040428A" w14:textId="77777777" w:rsidTr="00F5566D">
              <w:trPr>
                <w:trHeight w:val="697"/>
              </w:trPr>
              <w:tc>
                <w:tcPr>
                  <w:tcW w:w="2600" w:type="dxa"/>
                  <w:shd w:val="clear" w:color="auto" w:fill="auto"/>
                </w:tcPr>
                <w:p w14:paraId="25393031"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162F21" w14:textId="77777777" w:rsidR="003824E9" w:rsidRDefault="003824E9" w:rsidP="003824E9">
                  <w:pPr>
                    <w:pStyle w:val="af"/>
                    <w:numPr>
                      <w:ilvl w:val="0"/>
                      <w:numId w:val="22"/>
                    </w:numPr>
                    <w:suppressAutoHyphens/>
                    <w:kinsoku w:val="0"/>
                    <w:overflowPunct w:val="0"/>
                    <w:adjustRightInd w:val="0"/>
                    <w:spacing w:beforeLines="50" w:before="120" w:afterLines="50" w:after="120" w:line="238" w:lineRule="exact"/>
                    <w:ind w:leftChars="0" w:left="267" w:hanging="267"/>
                    <w:jc w:val="left"/>
                    <w:textAlignment w:val="center"/>
                    <w:rPr>
                      <w:rFonts w:ascii="ＭＳ 明朝" w:hAnsi="ＭＳ 明朝" w:cs="ＭＳ 明朝"/>
                      <w:color w:val="000000" w:themeColor="text1"/>
                      <w:spacing w:val="6"/>
                      <w:kern w:val="0"/>
                      <w:szCs w:val="21"/>
                    </w:rPr>
                  </w:pPr>
                  <w:r w:rsidRPr="00D57D68">
                    <w:rPr>
                      <w:rFonts w:ascii="ＭＳ 明朝" w:hAnsi="ＭＳ 明朝" w:cs="ＭＳ 明朝" w:hint="eastAsia"/>
                      <w:color w:val="000000" w:themeColor="text1"/>
                      <w:spacing w:val="6"/>
                      <w:kern w:val="0"/>
                      <w:szCs w:val="21"/>
                    </w:rPr>
                    <w:t>DX推進体制（②P10）</w:t>
                  </w:r>
                </w:p>
                <w:p w14:paraId="131B05A5" w14:textId="77777777" w:rsidR="003824E9" w:rsidRPr="007440F3" w:rsidRDefault="003824E9" w:rsidP="00877CB5">
                  <w:pPr>
                    <w:pStyle w:val="af"/>
                    <w:suppressAutoHyphens/>
                    <w:kinsoku w:val="0"/>
                    <w:overflowPunct w:val="0"/>
                    <w:adjustRightInd w:val="0"/>
                    <w:spacing w:afterLines="50" w:after="120" w:line="238" w:lineRule="exact"/>
                    <w:ind w:leftChars="0" w:left="267"/>
                    <w:jc w:val="left"/>
                    <w:textAlignment w:val="center"/>
                    <w:rPr>
                      <w:rFonts w:ascii="ＭＳ 明朝" w:hAnsi="ＭＳ 明朝" w:cs="ＭＳ 明朝"/>
                      <w:color w:val="000000" w:themeColor="text1"/>
                      <w:spacing w:val="6"/>
                      <w:kern w:val="0"/>
                      <w:szCs w:val="21"/>
                    </w:rPr>
                  </w:pPr>
                  <w:r w:rsidRPr="007440F3">
                    <w:rPr>
                      <w:rFonts w:ascii="ＭＳ 明朝" w:hAnsi="ＭＳ 明朝" w:cs="ＭＳ 明朝" w:hint="eastAsia"/>
                      <w:color w:val="000000" w:themeColor="text1"/>
                      <w:spacing w:val="6"/>
                      <w:kern w:val="0"/>
                      <w:szCs w:val="21"/>
                    </w:rPr>
                    <w:t>取締役会の監督の下、短期・中期システム開発計画や大型のシステム開発案件について経営陣が関与する体制を構築。</w:t>
                  </w:r>
                </w:p>
                <w:p w14:paraId="0EB439B3" w14:textId="77777777" w:rsidR="003824E9" w:rsidRPr="00D57D68" w:rsidRDefault="003824E9" w:rsidP="003824E9">
                  <w:pPr>
                    <w:pStyle w:val="af"/>
                    <w:numPr>
                      <w:ilvl w:val="0"/>
                      <w:numId w:val="22"/>
                    </w:numPr>
                    <w:suppressAutoHyphens/>
                    <w:kinsoku w:val="0"/>
                    <w:overflowPunct w:val="0"/>
                    <w:adjustRightInd w:val="0"/>
                    <w:spacing w:afterLines="50" w:after="120" w:line="238" w:lineRule="exact"/>
                    <w:ind w:leftChars="0" w:left="266" w:hanging="266"/>
                    <w:jc w:val="left"/>
                    <w:textAlignment w:val="center"/>
                    <w:rPr>
                      <w:rFonts w:ascii="ＭＳ 明朝" w:hAnsi="ＭＳ 明朝" w:cs="ＭＳ 明朝"/>
                      <w:color w:val="000000" w:themeColor="text1"/>
                      <w:spacing w:val="6"/>
                      <w:kern w:val="0"/>
                      <w:szCs w:val="21"/>
                    </w:rPr>
                  </w:pPr>
                  <w:r w:rsidRPr="00D57D68">
                    <w:rPr>
                      <w:rFonts w:ascii="ＭＳ 明朝" w:hAnsi="ＭＳ 明朝" w:cs="ＭＳ 明朝" w:hint="eastAsia"/>
                      <w:color w:val="000000" w:themeColor="text1"/>
                      <w:spacing w:val="6"/>
                      <w:kern w:val="0"/>
                      <w:szCs w:val="21"/>
                    </w:rPr>
                    <w:t>組織改正</w:t>
                  </w:r>
                </w:p>
                <w:p w14:paraId="331648B1" w14:textId="77777777" w:rsidR="003824E9" w:rsidRPr="00D57D68" w:rsidRDefault="003824E9" w:rsidP="003824E9">
                  <w:pPr>
                    <w:pStyle w:val="af"/>
                    <w:numPr>
                      <w:ilvl w:val="0"/>
                      <w:numId w:val="24"/>
                    </w:numPr>
                    <w:suppressAutoHyphens/>
                    <w:kinsoku w:val="0"/>
                    <w:overflowPunct w:val="0"/>
                    <w:adjustRightInd w:val="0"/>
                    <w:spacing w:afterLines="50" w:after="120" w:line="238" w:lineRule="exact"/>
                    <w:ind w:leftChars="0" w:left="408" w:hanging="279"/>
                    <w:jc w:val="left"/>
                    <w:textAlignment w:val="center"/>
                    <w:rPr>
                      <w:rFonts w:ascii="ＭＳ 明朝" w:hAnsi="ＭＳ 明朝" w:cs="ＭＳ 明朝"/>
                      <w:color w:val="000000" w:themeColor="text1"/>
                      <w:spacing w:val="6"/>
                      <w:kern w:val="0"/>
                      <w:szCs w:val="21"/>
                    </w:rPr>
                  </w:pPr>
                  <w:r w:rsidRPr="00D57D68">
                    <w:rPr>
                      <w:rFonts w:ascii="ＭＳ 明朝" w:hAnsi="ＭＳ 明朝" w:cs="ＭＳ 明朝" w:hint="eastAsia"/>
                      <w:color w:val="000000" w:themeColor="text1"/>
                      <w:spacing w:val="6"/>
                      <w:kern w:val="0"/>
                      <w:szCs w:val="21"/>
                    </w:rPr>
                    <w:t>2022年4月1日にデータ利活用を推進するデジタル戦略室を営業戦略部内に新設。(</w:t>
                  </w:r>
                  <w:r>
                    <w:rPr>
                      <w:rFonts w:ascii="ＭＳ 明朝" w:hAnsi="ＭＳ 明朝" w:cs="ＭＳ 明朝" w:hint="eastAsia"/>
                      <w:color w:val="000000" w:themeColor="text1"/>
                      <w:spacing w:val="6"/>
                      <w:kern w:val="0"/>
                      <w:szCs w:val="21"/>
                    </w:rPr>
                    <w:t>③</w:t>
                  </w:r>
                  <w:r w:rsidRPr="00D57D68">
                    <w:rPr>
                      <w:rFonts w:ascii="ＭＳ 明朝" w:hAnsi="ＭＳ 明朝" w:cs="ＭＳ 明朝" w:hint="eastAsia"/>
                      <w:color w:val="000000" w:themeColor="text1"/>
                      <w:spacing w:val="6"/>
                      <w:kern w:val="0"/>
                      <w:szCs w:val="21"/>
                    </w:rPr>
                    <w:t>P1)</w:t>
                  </w:r>
                </w:p>
                <w:p w14:paraId="78EF7EC5" w14:textId="77777777" w:rsidR="003824E9" w:rsidRPr="00D57D68" w:rsidRDefault="003824E9" w:rsidP="003824E9">
                  <w:pPr>
                    <w:pStyle w:val="af"/>
                    <w:numPr>
                      <w:ilvl w:val="0"/>
                      <w:numId w:val="24"/>
                    </w:numPr>
                    <w:suppressAutoHyphens/>
                    <w:kinsoku w:val="0"/>
                    <w:overflowPunct w:val="0"/>
                    <w:adjustRightInd w:val="0"/>
                    <w:spacing w:afterLines="50" w:after="120" w:line="238" w:lineRule="exact"/>
                    <w:ind w:leftChars="0" w:left="408" w:hanging="279"/>
                    <w:jc w:val="left"/>
                    <w:textAlignment w:val="center"/>
                    <w:rPr>
                      <w:rFonts w:ascii="ＭＳ 明朝" w:hAnsi="ＭＳ 明朝" w:cs="ＭＳ 明朝"/>
                      <w:color w:val="000000" w:themeColor="text1"/>
                      <w:spacing w:val="6"/>
                      <w:kern w:val="0"/>
                      <w:szCs w:val="21"/>
                    </w:rPr>
                  </w:pPr>
                  <w:r w:rsidRPr="00D57D68">
                    <w:rPr>
                      <w:rFonts w:ascii="ＭＳ 明朝" w:hAnsi="ＭＳ 明朝" w:cs="ＭＳ 明朝" w:hint="eastAsia"/>
                      <w:color w:val="000000" w:themeColor="text1"/>
                      <w:spacing w:val="6"/>
                      <w:kern w:val="0"/>
                      <w:szCs w:val="21"/>
                    </w:rPr>
                    <w:t>2024年4月1日に経営企画部と営業戦略部のデジタル戦略室に分散していた機能と人材を集約し、「デジタルイノベーション部」を新設。(</w:t>
                  </w:r>
                  <w:r>
                    <w:rPr>
                      <w:rFonts w:ascii="ＭＳ 明朝" w:hAnsi="ＭＳ 明朝" w:cs="ＭＳ 明朝" w:hint="eastAsia"/>
                      <w:color w:val="000000" w:themeColor="text1"/>
                      <w:spacing w:val="6"/>
                      <w:kern w:val="0"/>
                      <w:szCs w:val="21"/>
                    </w:rPr>
                    <w:t>④</w:t>
                  </w:r>
                  <w:r w:rsidRPr="00D57D68">
                    <w:rPr>
                      <w:rFonts w:ascii="ＭＳ 明朝" w:hAnsi="ＭＳ 明朝" w:cs="ＭＳ 明朝" w:hint="eastAsia"/>
                      <w:color w:val="000000" w:themeColor="text1"/>
                      <w:spacing w:val="6"/>
                      <w:kern w:val="0"/>
                      <w:szCs w:val="21"/>
                    </w:rPr>
                    <w:t>P1)</w:t>
                  </w:r>
                </w:p>
                <w:p w14:paraId="16DF4EEB" w14:textId="77777777" w:rsidR="003824E9" w:rsidRDefault="003824E9" w:rsidP="003824E9">
                  <w:pPr>
                    <w:pStyle w:val="af"/>
                    <w:numPr>
                      <w:ilvl w:val="0"/>
                      <w:numId w:val="22"/>
                    </w:numPr>
                    <w:suppressAutoHyphens/>
                    <w:kinsoku w:val="0"/>
                    <w:overflowPunct w:val="0"/>
                    <w:adjustRightInd w:val="0"/>
                    <w:spacing w:afterLines="50" w:after="120" w:line="238" w:lineRule="exact"/>
                    <w:ind w:leftChars="0" w:left="266" w:hanging="266"/>
                    <w:jc w:val="left"/>
                    <w:textAlignment w:val="center"/>
                    <w:rPr>
                      <w:rFonts w:ascii="ＭＳ 明朝" w:hAnsi="ＭＳ 明朝" w:cs="ＭＳ 明朝"/>
                      <w:color w:val="000000" w:themeColor="text1"/>
                      <w:spacing w:val="6"/>
                      <w:kern w:val="0"/>
                      <w:szCs w:val="21"/>
                    </w:rPr>
                  </w:pPr>
                  <w:r w:rsidRPr="00D57D68">
                    <w:rPr>
                      <w:rFonts w:ascii="ＭＳ 明朝" w:hAnsi="ＭＳ 明朝" w:cs="ＭＳ 明朝" w:hint="eastAsia"/>
                      <w:color w:val="000000" w:themeColor="text1"/>
                      <w:spacing w:val="6"/>
                      <w:kern w:val="0"/>
                      <w:szCs w:val="21"/>
                    </w:rPr>
                    <w:t>DX人材の育成・採用（②P6</w:t>
                  </w:r>
                  <w:r>
                    <w:rPr>
                      <w:rFonts w:ascii="ＭＳ 明朝" w:hAnsi="ＭＳ 明朝" w:cs="ＭＳ 明朝" w:hint="eastAsia"/>
                      <w:color w:val="000000" w:themeColor="text1"/>
                      <w:spacing w:val="6"/>
                      <w:kern w:val="0"/>
                      <w:szCs w:val="21"/>
                    </w:rPr>
                    <w:t>、⑤</w:t>
                  </w:r>
                  <w:r w:rsidRPr="00D57D68">
                    <w:rPr>
                      <w:rFonts w:ascii="ＭＳ 明朝" w:hAnsi="ＭＳ 明朝" w:cs="ＭＳ 明朝" w:hint="eastAsia"/>
                      <w:color w:val="000000" w:themeColor="text1"/>
                      <w:spacing w:val="6"/>
                      <w:kern w:val="0"/>
                      <w:szCs w:val="21"/>
                    </w:rPr>
                    <w:t>P28、30）</w:t>
                  </w:r>
                </w:p>
                <w:p w14:paraId="0FE350E2" w14:textId="77777777" w:rsidR="003824E9" w:rsidRPr="007440F3" w:rsidRDefault="003824E9" w:rsidP="00104E96">
                  <w:pPr>
                    <w:pStyle w:val="af"/>
                    <w:suppressAutoHyphens/>
                    <w:kinsoku w:val="0"/>
                    <w:overflowPunct w:val="0"/>
                    <w:adjustRightInd w:val="0"/>
                    <w:spacing w:afterLines="50" w:after="120" w:line="238" w:lineRule="exact"/>
                    <w:ind w:leftChars="0" w:left="266"/>
                    <w:jc w:val="left"/>
                    <w:textAlignment w:val="center"/>
                    <w:rPr>
                      <w:rFonts w:ascii="ＭＳ 明朝" w:hAnsi="ＭＳ 明朝" w:cs="ＭＳ 明朝"/>
                      <w:color w:val="000000" w:themeColor="text1"/>
                      <w:spacing w:val="6"/>
                      <w:kern w:val="0"/>
                      <w:szCs w:val="21"/>
                    </w:rPr>
                  </w:pPr>
                  <w:r w:rsidRPr="007440F3">
                    <w:rPr>
                      <w:rFonts w:ascii="ＭＳ 明朝" w:hAnsi="ＭＳ 明朝" w:cs="ＭＳ 明朝" w:hint="eastAsia"/>
                      <w:color w:val="000000" w:themeColor="text1"/>
                      <w:spacing w:val="6"/>
                      <w:kern w:val="0"/>
                      <w:szCs w:val="21"/>
                    </w:rPr>
                    <w:t>行内資格制度である114マイスター制度に「DX業務」を追加。DX戦略を効果的に遂行するためDX専門人材・DX推進人材の計画的な育成を進めている。</w:t>
                  </w:r>
                </w:p>
                <w:p w14:paraId="1EA2BAD5" w14:textId="77777777" w:rsidR="003824E9" w:rsidRPr="00D57D68" w:rsidRDefault="003824E9" w:rsidP="003824E9">
                  <w:pPr>
                    <w:numPr>
                      <w:ilvl w:val="0"/>
                      <w:numId w:val="23"/>
                    </w:numPr>
                    <w:suppressAutoHyphens/>
                    <w:kinsoku w:val="0"/>
                    <w:overflowPunct w:val="0"/>
                    <w:adjustRightInd w:val="0"/>
                    <w:spacing w:afterLines="50" w:after="120" w:line="238" w:lineRule="exact"/>
                    <w:ind w:left="266" w:hanging="266"/>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外部との連携（⑥</w:t>
                  </w:r>
                  <w:r>
                    <w:rPr>
                      <w:rFonts w:ascii="ＭＳ 明朝" w:eastAsia="ＭＳ 明朝" w:hAnsi="ＭＳ 明朝" w:cs="ＭＳ 明朝" w:hint="eastAsia"/>
                      <w:color w:val="000000" w:themeColor="text1"/>
                      <w:spacing w:val="6"/>
                      <w:kern w:val="0"/>
                      <w:szCs w:val="21"/>
                    </w:rPr>
                    <w:t>P1</w:t>
                  </w:r>
                  <w:r w:rsidRPr="00D57D68">
                    <w:rPr>
                      <w:rFonts w:ascii="ＭＳ 明朝" w:eastAsia="ＭＳ 明朝" w:hAnsi="ＭＳ 明朝" w:cs="ＭＳ 明朝" w:hint="eastAsia"/>
                      <w:color w:val="000000" w:themeColor="text1"/>
                      <w:spacing w:val="6"/>
                      <w:kern w:val="0"/>
                      <w:szCs w:val="21"/>
                    </w:rPr>
                    <w:t>）</w:t>
                  </w:r>
                </w:p>
                <w:p w14:paraId="310CB9CA" w14:textId="63E630DA" w:rsidR="003824E9" w:rsidRPr="00E577BF" w:rsidRDefault="003824E9" w:rsidP="003824E9">
                  <w:pPr>
                    <w:suppressAutoHyphens/>
                    <w:kinsoku w:val="0"/>
                    <w:overflowPunct w:val="0"/>
                    <w:adjustRightIn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2021年9月、お客さまとの接点強化やデジタルを活用した利便性向上を目的に、㈱りそなホールディングスとデジタル分野における戦略的業務提携を締結。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877CB5">
              <w:trPr>
                <w:trHeight w:val="573"/>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7187C974" w:rsidR="00D1302E" w:rsidRPr="00E577BF" w:rsidRDefault="003824E9" w:rsidP="003824E9">
                  <w:pPr>
                    <w:numPr>
                      <w:ilvl w:val="0"/>
                      <w:numId w:val="25"/>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spacing w:val="6"/>
                      <w:kern w:val="0"/>
                      <w:szCs w:val="21"/>
                    </w:rPr>
                  </w:pPr>
                  <w:r w:rsidRPr="003824E9">
                    <w:rPr>
                      <w:rFonts w:ascii="ＭＳ 明朝" w:hAnsi="ＭＳ 明朝" w:cs="ＭＳ 明朝" w:hint="eastAsia"/>
                      <w:color w:val="000000"/>
                      <w:spacing w:val="6"/>
                      <w:kern w:val="0"/>
                      <w:szCs w:val="21"/>
                    </w:rPr>
                    <w:t>DX</w:t>
                  </w:r>
                  <w:r w:rsidRPr="003824E9">
                    <w:rPr>
                      <w:rFonts w:ascii="ＭＳ 明朝" w:hAnsi="ＭＳ 明朝" w:cs="ＭＳ 明朝" w:hint="eastAsia"/>
                      <w:color w:val="000000"/>
                      <w:spacing w:val="6"/>
                      <w:kern w:val="0"/>
                      <w:szCs w:val="21"/>
                    </w:rPr>
                    <w:t>戦略</w:t>
                  </w:r>
                  <w:r w:rsidRPr="00365A35">
                    <w:rPr>
                      <w:rFonts w:ascii="ＭＳ 明朝" w:hAnsi="ＭＳ 明朝" w:hint="eastAsia"/>
                    </w:rPr>
                    <w:t>（</w:t>
                  </w:r>
                  <w:r w:rsidRPr="00365A35">
                    <w:rPr>
                      <w:rFonts w:ascii="ＭＳ 明朝" w:hAnsi="ＭＳ 明朝" w:cs="ＭＳ 明朝" w:hint="eastAsia"/>
                      <w:spacing w:val="6"/>
                      <w:kern w:val="0"/>
                      <w:szCs w:val="21"/>
                    </w:rPr>
                    <w:t>P3</w:t>
                  </w:r>
                  <w:r>
                    <w:rPr>
                      <w:rFonts w:ascii="ＭＳ 明朝" w:hAnsi="ＭＳ 明朝" w:cs="ＭＳ 明朝" w:hint="eastAsia"/>
                      <w:spacing w:val="6"/>
                      <w:kern w:val="0"/>
                      <w:szCs w:val="21"/>
                    </w:rPr>
                    <w:t>,</w:t>
                  </w:r>
                  <w:r w:rsidRPr="00365A35">
                    <w:rPr>
                      <w:rFonts w:ascii="ＭＳ 明朝" w:hAnsi="ＭＳ 明朝" w:cs="ＭＳ 明朝" w:hint="eastAsia"/>
                      <w:spacing w:val="6"/>
                      <w:kern w:val="0"/>
                      <w:szCs w:val="21"/>
                    </w:rPr>
                    <w:t>5</w:t>
                  </w:r>
                  <w:r w:rsidRPr="003824E9">
                    <w:rPr>
                      <w:rFonts w:ascii="ＭＳ 明朝" w:hAnsi="ＭＳ 明朝" w:cs="ＭＳ 明朝" w:hint="eastAsia"/>
                      <w:color w:val="000000"/>
                      <w:spacing w:val="6"/>
                      <w:kern w:val="0"/>
                      <w:szCs w:val="21"/>
                    </w:rPr>
                    <w:t>）</w:t>
                  </w:r>
                </w:p>
              </w:tc>
            </w:tr>
            <w:tr w:rsidR="003824E9" w:rsidRPr="00E577BF" w14:paraId="7479E3C3" w14:textId="77777777" w:rsidTr="00F5566D">
              <w:trPr>
                <w:trHeight w:val="697"/>
              </w:trPr>
              <w:tc>
                <w:tcPr>
                  <w:tcW w:w="2600" w:type="dxa"/>
                  <w:shd w:val="clear" w:color="auto" w:fill="auto"/>
                </w:tcPr>
                <w:p w14:paraId="5441433A"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6B2D2F" w14:textId="77777777" w:rsidR="003824E9" w:rsidRPr="00D57D68" w:rsidRDefault="003824E9" w:rsidP="003824E9">
                  <w:pPr>
                    <w:numPr>
                      <w:ilvl w:val="0"/>
                      <w:numId w:val="23"/>
                    </w:numPr>
                    <w:suppressAutoHyphens/>
                    <w:kinsoku w:val="0"/>
                    <w:overflowPunct w:val="0"/>
                    <w:adjustRightInd w:val="0"/>
                    <w:spacing w:beforeLines="50" w:before="120" w:afterLines="50" w:after="120" w:line="238" w:lineRule="exact"/>
                    <w:ind w:left="267" w:hanging="267"/>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投資方針（②P3）</w:t>
                  </w:r>
                </w:p>
                <w:p w14:paraId="64B10A83" w14:textId="77777777" w:rsidR="003824E9" w:rsidRPr="00D57D68" w:rsidRDefault="003824E9" w:rsidP="00104E96">
                  <w:pPr>
                    <w:suppressAutoHyphens/>
                    <w:kinsoku w:val="0"/>
                    <w:overflowPunct w:val="0"/>
                    <w:adjustRightInd w:val="0"/>
                    <w:spacing w:afterLines="50" w:after="120" w:line="238" w:lineRule="exact"/>
                    <w:ind w:left="266"/>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デジタルイノベーション部が全体最適の観点から、</w:t>
                  </w:r>
                  <w:r w:rsidRPr="00D57D68">
                    <w:rPr>
                      <w:rFonts w:ascii="ＭＳ 明朝" w:eastAsia="ＭＳ 明朝" w:hAnsi="ＭＳ 明朝" w:cs="ＭＳ 明朝" w:hint="eastAsia"/>
                      <w:color w:val="000000" w:themeColor="text1"/>
                      <w:spacing w:val="6"/>
                      <w:kern w:val="0"/>
                      <w:szCs w:val="21"/>
                    </w:rPr>
                    <w:t>既存システムの更改案件や制度対応案件を選別することでシステム投資を抑制し、捻出された予算をDX戦略で定める6つの重点分野に対して優先的に配分する。</w:t>
                  </w:r>
                </w:p>
                <w:p w14:paraId="76ED2466" w14:textId="77777777" w:rsidR="003824E9" w:rsidRPr="00D57D68" w:rsidRDefault="003824E9" w:rsidP="003824E9">
                  <w:pPr>
                    <w:numPr>
                      <w:ilvl w:val="0"/>
                      <w:numId w:val="23"/>
                    </w:numPr>
                    <w:suppressAutoHyphens/>
                    <w:kinsoku w:val="0"/>
                    <w:overflowPunct w:val="0"/>
                    <w:adjustRightInd w:val="0"/>
                    <w:spacing w:afterLines="50" w:after="120" w:line="238" w:lineRule="exact"/>
                    <w:ind w:left="266" w:hanging="266"/>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営業店・本部業務のデジタル化（②P5）</w:t>
                  </w:r>
                </w:p>
                <w:p w14:paraId="029A419D" w14:textId="77777777" w:rsidR="003824E9" w:rsidRPr="00D57D68" w:rsidRDefault="003824E9" w:rsidP="00104E96">
                  <w:pPr>
                    <w:suppressAutoHyphens/>
                    <w:kinsoku w:val="0"/>
                    <w:overflowPunct w:val="0"/>
                    <w:adjustRightInd w:val="0"/>
                    <w:spacing w:afterLines="50" w:after="120" w:line="238" w:lineRule="exact"/>
                    <w:ind w:left="266"/>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お客さまの事務負担軽減・待ち時間短縮、百十四グループの業務効率化によるコンサルティング時間の創出や事務機器等の管理コスト抑制、職場環境の改善を実現するため、営業店・本部のシステムを整備し業務のデジタル化を進める。</w:t>
                  </w:r>
                </w:p>
                <w:p w14:paraId="72D3CE5E" w14:textId="77777777" w:rsidR="003824E9" w:rsidRPr="00D57D68" w:rsidRDefault="003824E9" w:rsidP="003824E9">
                  <w:pPr>
                    <w:numPr>
                      <w:ilvl w:val="0"/>
                      <w:numId w:val="23"/>
                    </w:numPr>
                    <w:suppressAutoHyphens/>
                    <w:kinsoku w:val="0"/>
                    <w:overflowPunct w:val="0"/>
                    <w:adjustRightInd w:val="0"/>
                    <w:spacing w:afterLines="50" w:after="120" w:line="238" w:lineRule="exact"/>
                    <w:ind w:left="266" w:hanging="266"/>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システム・デジタル基盤整備の方策（②P5）</w:t>
                  </w:r>
                </w:p>
                <w:p w14:paraId="42A0DE0B" w14:textId="77777777" w:rsidR="003824E9" w:rsidRPr="00FD4E3C" w:rsidRDefault="003824E9" w:rsidP="003824E9">
                  <w:pPr>
                    <w:pStyle w:val="af"/>
                    <w:numPr>
                      <w:ilvl w:val="0"/>
                      <w:numId w:val="26"/>
                    </w:numPr>
                    <w:suppressAutoHyphens/>
                    <w:kinsoku w:val="0"/>
                    <w:overflowPunct w:val="0"/>
                    <w:adjustRightInd w:val="0"/>
                    <w:spacing w:afterLines="50" w:after="120" w:line="238" w:lineRule="exact"/>
                    <w:ind w:leftChars="0" w:left="408" w:hanging="284"/>
                    <w:jc w:val="left"/>
                    <w:textAlignment w:val="center"/>
                    <w:rPr>
                      <w:rFonts w:ascii="ＭＳ 明朝" w:hAnsi="ＭＳ 明朝" w:cs="ＭＳ 明朝"/>
                      <w:color w:val="000000" w:themeColor="text1"/>
                      <w:spacing w:val="6"/>
                      <w:kern w:val="0"/>
                      <w:szCs w:val="21"/>
                    </w:rPr>
                  </w:pPr>
                  <w:r w:rsidRPr="00FD4E3C">
                    <w:rPr>
                      <w:rFonts w:ascii="ＭＳ 明朝" w:hAnsi="ＭＳ 明朝" w:cs="ＭＳ 明朝" w:hint="eastAsia"/>
                      <w:color w:val="000000" w:themeColor="text1"/>
                      <w:spacing w:val="6"/>
                      <w:kern w:val="0"/>
                      <w:szCs w:val="21"/>
                    </w:rPr>
                    <w:t>基幹系システム：安定稼働維持を前提としたアーキテクチャ刷新によるスリム化・コスト抑制</w:t>
                  </w:r>
                </w:p>
                <w:p w14:paraId="307319FF" w14:textId="77777777" w:rsidR="003824E9" w:rsidRPr="00FD4E3C" w:rsidRDefault="003824E9" w:rsidP="003824E9">
                  <w:pPr>
                    <w:pStyle w:val="af"/>
                    <w:numPr>
                      <w:ilvl w:val="0"/>
                      <w:numId w:val="26"/>
                    </w:numPr>
                    <w:suppressAutoHyphens/>
                    <w:kinsoku w:val="0"/>
                    <w:overflowPunct w:val="0"/>
                    <w:adjustRightInd w:val="0"/>
                    <w:spacing w:afterLines="50" w:after="120" w:line="238" w:lineRule="exact"/>
                    <w:ind w:leftChars="0" w:left="408" w:hanging="284"/>
                    <w:jc w:val="left"/>
                    <w:textAlignment w:val="center"/>
                    <w:rPr>
                      <w:rFonts w:ascii="ＭＳ 明朝" w:hAnsi="ＭＳ 明朝" w:cs="ＭＳ 明朝"/>
                      <w:color w:val="000000" w:themeColor="text1"/>
                      <w:spacing w:val="6"/>
                      <w:kern w:val="0"/>
                      <w:szCs w:val="21"/>
                    </w:rPr>
                  </w:pPr>
                  <w:r w:rsidRPr="00FD4E3C">
                    <w:rPr>
                      <w:rFonts w:ascii="ＭＳ 明朝" w:hAnsi="ＭＳ 明朝" w:cs="ＭＳ 明朝" w:hint="eastAsia"/>
                      <w:color w:val="000000" w:themeColor="text1"/>
                      <w:spacing w:val="6"/>
                      <w:kern w:val="0"/>
                      <w:szCs w:val="21"/>
                    </w:rPr>
                    <w:t>行内の各種分散システム：外部クラウドへの移行や</w:t>
                  </w:r>
                  <w:proofErr w:type="spellStart"/>
                  <w:r w:rsidRPr="00FD4E3C">
                    <w:rPr>
                      <w:rFonts w:ascii="ＭＳ 明朝" w:hAnsi="ＭＳ 明朝" w:cs="ＭＳ 明朝" w:hint="eastAsia"/>
                      <w:color w:val="000000" w:themeColor="text1"/>
                      <w:spacing w:val="6"/>
                      <w:kern w:val="0"/>
                      <w:szCs w:val="21"/>
                    </w:rPr>
                    <w:t>Saas</w:t>
                  </w:r>
                  <w:proofErr w:type="spellEnd"/>
                  <w:r w:rsidRPr="00FD4E3C">
                    <w:rPr>
                      <w:rFonts w:ascii="ＭＳ 明朝" w:hAnsi="ＭＳ 明朝" w:cs="ＭＳ 明朝" w:hint="eastAsia"/>
                      <w:color w:val="000000" w:themeColor="text1"/>
                      <w:spacing w:val="6"/>
                      <w:kern w:val="0"/>
                      <w:szCs w:val="21"/>
                    </w:rPr>
                    <w:t>利用によるシステム軽量化と運用負荷軽減</w:t>
                  </w:r>
                </w:p>
                <w:p w14:paraId="210A601C" w14:textId="77777777" w:rsidR="003824E9" w:rsidRPr="003824E9" w:rsidRDefault="003824E9" w:rsidP="003824E9">
                  <w:pPr>
                    <w:pStyle w:val="af"/>
                    <w:numPr>
                      <w:ilvl w:val="0"/>
                      <w:numId w:val="26"/>
                    </w:numPr>
                    <w:suppressAutoHyphens/>
                    <w:kinsoku w:val="0"/>
                    <w:overflowPunct w:val="0"/>
                    <w:adjustRightInd w:val="0"/>
                    <w:spacing w:afterLines="50" w:after="120" w:line="238" w:lineRule="exact"/>
                    <w:ind w:leftChars="0" w:left="408" w:hanging="284"/>
                    <w:jc w:val="left"/>
                    <w:textAlignment w:val="center"/>
                    <w:rPr>
                      <w:rFonts w:ascii="ＭＳ 明朝" w:hAnsi="ＭＳ 明朝" w:cs="ＭＳ 明朝"/>
                      <w:spacing w:val="6"/>
                      <w:kern w:val="0"/>
                      <w:szCs w:val="21"/>
                    </w:rPr>
                  </w:pPr>
                  <w:r w:rsidRPr="00FD4E3C">
                    <w:rPr>
                      <w:rFonts w:ascii="ＭＳ 明朝" w:hAnsi="ＭＳ 明朝" w:cs="ＭＳ 明朝" w:hint="eastAsia"/>
                      <w:color w:val="000000" w:themeColor="text1"/>
                      <w:spacing w:val="6"/>
                      <w:kern w:val="0"/>
                      <w:szCs w:val="21"/>
                    </w:rPr>
                    <w:t>API基盤であるDSPの充実によるお客さまへの提供価値の向上</w:t>
                  </w:r>
                </w:p>
                <w:p w14:paraId="7B1BCC4F" w14:textId="2615D8FB" w:rsidR="003824E9" w:rsidRPr="00E577BF" w:rsidRDefault="003824E9" w:rsidP="003824E9">
                  <w:pPr>
                    <w:pStyle w:val="af"/>
                    <w:numPr>
                      <w:ilvl w:val="0"/>
                      <w:numId w:val="26"/>
                    </w:numPr>
                    <w:suppressAutoHyphens/>
                    <w:kinsoku w:val="0"/>
                    <w:overflowPunct w:val="0"/>
                    <w:adjustRightInd w:val="0"/>
                    <w:spacing w:afterLines="50" w:after="120" w:line="238" w:lineRule="exact"/>
                    <w:ind w:leftChars="0" w:left="408" w:hanging="284"/>
                    <w:jc w:val="left"/>
                    <w:textAlignment w:val="center"/>
                    <w:rPr>
                      <w:rFonts w:ascii="ＭＳ 明朝" w:hAnsi="ＭＳ 明朝" w:cs="ＭＳ 明朝"/>
                      <w:spacing w:val="6"/>
                      <w:kern w:val="0"/>
                      <w:szCs w:val="21"/>
                    </w:rPr>
                  </w:pPr>
                  <w:r w:rsidRPr="00FD4E3C">
                    <w:rPr>
                      <w:rFonts w:ascii="ＭＳ 明朝" w:hAnsi="ＭＳ 明朝" w:cs="ＭＳ 明朝" w:hint="eastAsia"/>
                      <w:color w:val="000000" w:themeColor="text1"/>
                      <w:spacing w:val="6"/>
                      <w:kern w:val="0"/>
                      <w:szCs w:val="21"/>
                    </w:rPr>
                    <w:t>インターネット基盤整備によるクラウドサービスを利用しやすい環境を構築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24E9" w:rsidRPr="00E577BF" w14:paraId="48690733" w14:textId="77777777" w:rsidTr="00F5566D">
              <w:trPr>
                <w:trHeight w:val="707"/>
              </w:trPr>
              <w:tc>
                <w:tcPr>
                  <w:tcW w:w="2600" w:type="dxa"/>
                  <w:shd w:val="clear" w:color="auto" w:fill="auto"/>
                </w:tcPr>
                <w:p w14:paraId="3ECA72EB"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BED56E" w14:textId="77777777" w:rsidR="003824E9" w:rsidRPr="003824E9" w:rsidRDefault="003824E9" w:rsidP="003824E9">
                  <w:pPr>
                    <w:numPr>
                      <w:ilvl w:val="0"/>
                      <w:numId w:val="27"/>
                    </w:num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DX戦略</w:t>
                  </w:r>
                </w:p>
                <w:p w14:paraId="6D53F19D" w14:textId="4A0E9AB4" w:rsidR="003824E9" w:rsidRPr="00E577BF" w:rsidRDefault="003824E9" w:rsidP="003824E9">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8EB">
                    <w:rPr>
                      <w:rFonts w:ascii="ＭＳ 明朝" w:eastAsia="ＭＳ 明朝" w:hAnsi="ＭＳ 明朝" w:cs="ＭＳ 明朝" w:hint="eastAsia"/>
                      <w:color w:val="000000" w:themeColor="text1"/>
                      <w:spacing w:val="6"/>
                      <w:kern w:val="0"/>
                      <w:szCs w:val="21"/>
                    </w:rPr>
                    <w:t>2023 統合報告書（ディスクロージャー誌 情報編）</w:t>
                  </w:r>
                </w:p>
              </w:tc>
            </w:tr>
            <w:tr w:rsidR="003824E9" w:rsidRPr="00E577BF" w14:paraId="655C5BE1" w14:textId="77777777" w:rsidTr="00F5566D">
              <w:trPr>
                <w:trHeight w:val="697"/>
              </w:trPr>
              <w:tc>
                <w:tcPr>
                  <w:tcW w:w="2600" w:type="dxa"/>
                  <w:shd w:val="clear" w:color="auto" w:fill="auto"/>
                </w:tcPr>
                <w:p w14:paraId="0046106A"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E3C6132" w14:textId="77777777" w:rsidR="003824E9" w:rsidRPr="003824E9" w:rsidRDefault="003824E9" w:rsidP="003824E9">
                  <w:pPr>
                    <w:numPr>
                      <w:ilvl w:val="0"/>
                      <w:numId w:val="28"/>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2023年4月28日</w:t>
                  </w:r>
                </w:p>
                <w:p w14:paraId="12B92F68" w14:textId="5D699574" w:rsidR="003824E9" w:rsidRPr="00E577BF" w:rsidRDefault="003824E9" w:rsidP="003824E9">
                  <w:pPr>
                    <w:numPr>
                      <w:ilvl w:val="0"/>
                      <w:numId w:val="28"/>
                    </w:numPr>
                    <w:suppressAutoHyphens/>
                    <w:kinsoku w:val="0"/>
                    <w:overflowPunct w:val="0"/>
                    <w:adjustRightInd w:val="0"/>
                    <w:spacing w:afterLines="50" w:after="120" w:line="238" w:lineRule="exact"/>
                    <w:ind w:left="357" w:hanging="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2023年7月28日</w:t>
                  </w:r>
                </w:p>
              </w:tc>
            </w:tr>
            <w:tr w:rsidR="003824E9" w:rsidRPr="00E577BF" w14:paraId="41F5F9BC" w14:textId="77777777" w:rsidTr="00F5566D">
              <w:trPr>
                <w:trHeight w:val="707"/>
              </w:trPr>
              <w:tc>
                <w:tcPr>
                  <w:tcW w:w="2600" w:type="dxa"/>
                  <w:shd w:val="clear" w:color="auto" w:fill="auto"/>
                </w:tcPr>
                <w:p w14:paraId="233DC24C"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E9FCC6" w14:textId="77777777" w:rsidR="003824E9" w:rsidRPr="00D57D68" w:rsidRDefault="003824E9" w:rsidP="00104E96">
                  <w:pPr>
                    <w:suppressAutoHyphens/>
                    <w:kinsoku w:val="0"/>
                    <w:overflowPunct w:val="0"/>
                    <w:adjustRightInd w:val="0"/>
                    <w:spacing w:beforeLines="50" w:before="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弊行ホームページに掲載</w:t>
                  </w:r>
                </w:p>
                <w:p w14:paraId="489315D1" w14:textId="77777777" w:rsidR="003824E9" w:rsidRPr="003824E9" w:rsidRDefault="003824E9" w:rsidP="003824E9">
                  <w:pPr>
                    <w:pStyle w:val="af"/>
                    <w:numPr>
                      <w:ilvl w:val="0"/>
                      <w:numId w:val="29"/>
                    </w:numPr>
                    <w:suppressAutoHyphens/>
                    <w:kinsoku w:val="0"/>
                    <w:overflowPunct w:val="0"/>
                    <w:adjustRightInd w:val="0"/>
                    <w:spacing w:beforeLines="50" w:before="120" w:afterLines="50" w:after="120" w:line="238" w:lineRule="exact"/>
                    <w:ind w:leftChars="0" w:left="408"/>
                    <w:jc w:val="left"/>
                    <w:textAlignment w:val="center"/>
                    <w:rPr>
                      <w:rFonts w:ascii="ＭＳ 明朝" w:hAnsi="ＭＳ 明朝" w:cs="ＭＳ 明朝"/>
                      <w:color w:val="000000" w:themeColor="text1"/>
                      <w:spacing w:val="6"/>
                      <w:kern w:val="0"/>
                      <w:szCs w:val="21"/>
                    </w:rPr>
                  </w:pPr>
                  <w:r w:rsidRPr="003824E9">
                    <w:rPr>
                      <w:rStyle w:val="af6"/>
                      <w:rFonts w:ascii="ＭＳ 明朝" w:hAnsi="ＭＳ 明朝" w:cs="ＭＳ 明朝" w:hint="eastAsia"/>
                      <w:color w:val="000000" w:themeColor="text1"/>
                      <w:spacing w:val="6"/>
                      <w:kern w:val="0"/>
                      <w:szCs w:val="21"/>
                      <w:u w:val="none"/>
                    </w:rPr>
                    <w:t>百十四銀行について＞会社概要＞長期ビジョン・経営計画＞DX戦略について</w:t>
                  </w:r>
                </w:p>
                <w:p w14:paraId="4DB8BD41" w14:textId="77777777" w:rsidR="003824E9" w:rsidRDefault="003824E9" w:rsidP="00877CB5">
                  <w:pPr>
                    <w:pStyle w:val="af"/>
                    <w:suppressAutoHyphens/>
                    <w:kinsoku w:val="0"/>
                    <w:overflowPunct w:val="0"/>
                    <w:adjustRightInd w:val="0"/>
                    <w:spacing w:afterLines="50" w:after="120" w:line="238" w:lineRule="exact"/>
                    <w:ind w:leftChars="0" w:left="408"/>
                    <w:jc w:val="left"/>
                    <w:textAlignment w:val="center"/>
                    <w:rPr>
                      <w:rStyle w:val="af6"/>
                      <w:rFonts w:ascii="ＭＳ 明朝" w:hAnsi="ＭＳ 明朝"/>
                      <w:color w:val="000000" w:themeColor="text1"/>
                    </w:rPr>
                  </w:pPr>
                  <w:r w:rsidRPr="008B68EB">
                    <w:rPr>
                      <w:rFonts w:ascii="ＭＳ 明朝" w:hAnsi="ＭＳ 明朝"/>
                    </w:rPr>
                    <w:t>https://www.114bank.co.jp/company/management_plan/pdf/dx.pdf</w:t>
                  </w:r>
                  <w:r w:rsidRPr="008B68EB">
                    <w:rPr>
                      <w:rFonts w:ascii="ＭＳ 明朝" w:hAnsi="ＭＳ 明朝" w:hint="eastAsia"/>
                    </w:rPr>
                    <w:t>（P11</w:t>
                  </w:r>
                  <w:r w:rsidRPr="00877CB5">
                    <w:rPr>
                      <w:rStyle w:val="af6"/>
                      <w:rFonts w:ascii="ＭＳ 明朝" w:hAnsi="ＭＳ 明朝" w:hint="eastAsia"/>
                      <w:color w:val="000000" w:themeColor="text1"/>
                      <w:u w:val="none"/>
                    </w:rPr>
                    <w:t>）</w:t>
                  </w:r>
                </w:p>
                <w:p w14:paraId="6D083154" w14:textId="77777777" w:rsidR="003824E9" w:rsidRPr="003824E9" w:rsidRDefault="003824E9" w:rsidP="003824E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株主・投資家の皆さま＞IRライブラリー＞ディスクロージャー誌＞2022＞「2023 統合報告書（ディスクロージャー誌 情報編）」</w:t>
                  </w:r>
                </w:p>
                <w:p w14:paraId="0AF707E1" w14:textId="6E595CD2" w:rsidR="003824E9" w:rsidRPr="003824E9" w:rsidRDefault="00044DC0" w:rsidP="003824E9">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hyperlink r:id="rId10" w:history="1">
                    <w:r w:rsidR="003824E9" w:rsidRPr="003824E9">
                      <w:rPr>
                        <w:rStyle w:val="af6"/>
                        <w:rFonts w:ascii="ＭＳ 明朝" w:eastAsia="ＭＳ 明朝" w:hAnsi="ＭＳ 明朝" w:cs="ＭＳ 明朝"/>
                        <w:color w:val="000000" w:themeColor="text1"/>
                        <w:spacing w:val="6"/>
                        <w:kern w:val="0"/>
                        <w:szCs w:val="21"/>
                        <w:u w:val="none"/>
                      </w:rPr>
                      <w:t>https://www.114bank.co.jp/ir/disclosure/pdf/2023disclosure/info_all.pdf</w:t>
                    </w:r>
                  </w:hyperlink>
                  <w:r w:rsidR="003824E9" w:rsidRPr="003824E9">
                    <w:rPr>
                      <w:rStyle w:val="af6"/>
                      <w:rFonts w:ascii="ＭＳ 明朝" w:eastAsia="ＭＳ 明朝" w:hAnsi="ＭＳ 明朝" w:cs="ＭＳ 明朝" w:hint="eastAsia"/>
                      <w:color w:val="000000" w:themeColor="text1"/>
                      <w:spacing w:val="6"/>
                      <w:kern w:val="0"/>
                      <w:szCs w:val="21"/>
                      <w:u w:val="none"/>
                    </w:rPr>
                    <w:t>（P14,29）</w:t>
                  </w:r>
                </w:p>
              </w:tc>
            </w:tr>
            <w:tr w:rsidR="003824E9" w:rsidRPr="00E577BF" w14:paraId="3219FCF2" w14:textId="77777777" w:rsidTr="00F5566D">
              <w:trPr>
                <w:trHeight w:val="697"/>
              </w:trPr>
              <w:tc>
                <w:tcPr>
                  <w:tcW w:w="2600" w:type="dxa"/>
                  <w:shd w:val="clear" w:color="auto" w:fill="auto"/>
                </w:tcPr>
                <w:p w14:paraId="147A8794"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702481" w14:textId="77777777" w:rsidR="003824E9" w:rsidRPr="00D57D68" w:rsidRDefault="003824E9" w:rsidP="00104E96">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DX</w:t>
                  </w:r>
                  <w:r>
                    <w:rPr>
                      <w:rFonts w:ascii="ＭＳ 明朝" w:eastAsia="ＭＳ 明朝" w:hAnsi="ＭＳ 明朝" w:cs="ＭＳ 明朝" w:hint="eastAsia"/>
                      <w:color w:val="000000" w:themeColor="text1"/>
                      <w:spacing w:val="6"/>
                      <w:kern w:val="0"/>
                      <w:szCs w:val="21"/>
                    </w:rPr>
                    <w:t>戦略において</w:t>
                  </w:r>
                  <w:r w:rsidRPr="00D57D68">
                    <w:rPr>
                      <w:rFonts w:ascii="ＭＳ 明朝" w:eastAsia="ＭＳ 明朝" w:hAnsi="ＭＳ 明朝" w:cs="ＭＳ 明朝" w:hint="eastAsia"/>
                      <w:color w:val="000000" w:themeColor="text1"/>
                      <w:spacing w:val="6"/>
                      <w:kern w:val="0"/>
                      <w:szCs w:val="21"/>
                    </w:rPr>
                    <w:t>以下の</w:t>
                  </w:r>
                  <w:r>
                    <w:rPr>
                      <w:rFonts w:ascii="ＭＳ 明朝" w:eastAsia="ＭＳ 明朝" w:hAnsi="ＭＳ 明朝" w:cs="ＭＳ 明朝" w:hint="eastAsia"/>
                      <w:color w:val="000000" w:themeColor="text1"/>
                      <w:spacing w:val="6"/>
                      <w:kern w:val="0"/>
                      <w:szCs w:val="21"/>
                    </w:rPr>
                    <w:t>KPI（2025年度末目標）</w:t>
                  </w:r>
                  <w:r w:rsidRPr="00D57D68">
                    <w:rPr>
                      <w:rFonts w:ascii="ＭＳ 明朝" w:eastAsia="ＭＳ 明朝" w:hAnsi="ＭＳ 明朝" w:cs="ＭＳ 明朝" w:hint="eastAsia"/>
                      <w:color w:val="000000" w:themeColor="text1"/>
                      <w:spacing w:val="6"/>
                      <w:kern w:val="0"/>
                      <w:szCs w:val="21"/>
                    </w:rPr>
                    <w:t>を公表している。</w:t>
                  </w:r>
                  <w:r>
                    <w:rPr>
                      <w:rFonts w:ascii="ＭＳ 明朝" w:eastAsia="ＭＳ 明朝" w:hAnsi="ＭＳ 明朝" w:cs="ＭＳ 明朝" w:hint="eastAsia"/>
                      <w:color w:val="000000" w:themeColor="text1"/>
                      <w:spacing w:val="6"/>
                      <w:kern w:val="0"/>
                      <w:szCs w:val="21"/>
                    </w:rPr>
                    <w:t>（①P11）</w:t>
                  </w:r>
                </w:p>
                <w:p w14:paraId="3D356219" w14:textId="77777777" w:rsidR="003824E9" w:rsidRPr="00D57D68" w:rsidRDefault="003824E9" w:rsidP="003824E9">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バンキングアプリの下記３指標</w:t>
                  </w:r>
                </w:p>
                <w:p w14:paraId="44012EE0" w14:textId="77777777" w:rsidR="003824E9" w:rsidRDefault="003824E9" w:rsidP="00104E9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①ユーザー数</w:t>
                  </w:r>
                  <w:r>
                    <w:rPr>
                      <w:rFonts w:ascii="ＭＳ 明朝" w:eastAsia="ＭＳ 明朝" w:hAnsi="ＭＳ 明朝" w:cs="ＭＳ 明朝" w:hint="eastAsia"/>
                      <w:color w:val="000000" w:themeColor="text1"/>
                      <w:spacing w:val="6"/>
                      <w:kern w:val="0"/>
                      <w:szCs w:val="21"/>
                    </w:rPr>
                    <w:t>：20万人</w:t>
                  </w:r>
                </w:p>
                <w:p w14:paraId="7C702063" w14:textId="77777777" w:rsidR="003824E9" w:rsidRDefault="003824E9" w:rsidP="00104E9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②アクティブユーザ率：70％</w:t>
                  </w:r>
                </w:p>
                <w:p w14:paraId="74976E12" w14:textId="77777777" w:rsidR="003824E9" w:rsidRPr="00D57D68" w:rsidRDefault="003824E9" w:rsidP="00104E9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③バンキングアプリ取引割合</w:t>
                  </w:r>
                  <w:r>
                    <w:rPr>
                      <w:rFonts w:ascii="ＭＳ 明朝" w:eastAsia="ＭＳ 明朝" w:hAnsi="ＭＳ 明朝" w:cs="ＭＳ 明朝" w:hint="eastAsia"/>
                      <w:color w:val="000000" w:themeColor="text1"/>
                      <w:spacing w:val="6"/>
                      <w:kern w:val="0"/>
                      <w:szCs w:val="21"/>
                    </w:rPr>
                    <w:t>：30％</w:t>
                  </w:r>
                </w:p>
                <w:p w14:paraId="7066AF55" w14:textId="77777777" w:rsidR="003824E9" w:rsidRPr="00D57D68" w:rsidRDefault="003824E9" w:rsidP="003824E9">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営業店預為事務量の削減</w:t>
                  </w:r>
                  <w:r>
                    <w:rPr>
                      <w:rFonts w:ascii="ＭＳ 明朝" w:eastAsia="ＭＳ 明朝" w:hAnsi="ＭＳ 明朝" w:cs="ＭＳ 明朝" w:hint="eastAsia"/>
                      <w:color w:val="000000" w:themeColor="text1"/>
                      <w:spacing w:val="6"/>
                      <w:kern w:val="0"/>
                      <w:szCs w:val="21"/>
                    </w:rPr>
                    <w:t>：2割削減(2022年12月末比)</w:t>
                  </w:r>
                </w:p>
                <w:p w14:paraId="2E614764" w14:textId="77777777" w:rsidR="003824E9" w:rsidRPr="00742A4C" w:rsidRDefault="003824E9" w:rsidP="003824E9">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DX人材の創出</w:t>
                  </w:r>
                  <w:r>
                    <w:rPr>
                      <w:rFonts w:ascii="ＭＳ 明朝" w:eastAsia="ＭＳ 明朝" w:hAnsi="ＭＳ 明朝" w:cs="ＭＳ 明朝" w:hint="eastAsia"/>
                      <w:color w:val="000000" w:themeColor="text1"/>
                      <w:spacing w:val="6"/>
                      <w:kern w:val="0"/>
                      <w:szCs w:val="21"/>
                    </w:rPr>
                    <w:t>：＋10名(2022年度末比)</w:t>
                  </w:r>
                </w:p>
                <w:p w14:paraId="64FC9660" w14:textId="77777777" w:rsidR="003824E9" w:rsidRDefault="003824E9" w:rsidP="003824E9">
                  <w:pPr>
                    <w:numPr>
                      <w:ilvl w:val="0"/>
                      <w:numId w:val="30"/>
                    </w:numPr>
                    <w:suppressAutoHyphens/>
                    <w:kinsoku w:val="0"/>
                    <w:overflowPunct w:val="0"/>
                    <w:adjustRightInd w:val="0"/>
                    <w:spacing w:afterLines="50" w:after="120" w:line="238" w:lineRule="exact"/>
                    <w:ind w:left="266" w:hanging="266"/>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「DX推進指標」による自己診断結果の平均値</w:t>
                  </w:r>
                  <w:r>
                    <w:rPr>
                      <w:rFonts w:ascii="ＭＳ 明朝" w:eastAsia="ＭＳ 明朝" w:hAnsi="ＭＳ 明朝" w:cs="ＭＳ 明朝" w:hint="eastAsia"/>
                      <w:color w:val="000000" w:themeColor="text1"/>
                      <w:spacing w:val="6"/>
                      <w:kern w:val="0"/>
                      <w:szCs w:val="21"/>
                    </w:rPr>
                    <w:t>：3.0</w:t>
                  </w:r>
                </w:p>
                <w:p w14:paraId="4921D2EA" w14:textId="77777777" w:rsidR="003824E9" w:rsidRDefault="003824E9" w:rsidP="00104E9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1A54662" w14:textId="77777777" w:rsidR="003824E9" w:rsidRDefault="003824E9" w:rsidP="00104E9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また、百十四グループマテリアリティの一つ「DXの実現と地域社会のデジタル化」に関連するサステナビリティKPI（2030年度末目標）を公表している。（②P14,29）</w:t>
                  </w:r>
                </w:p>
                <w:p w14:paraId="0F1C9F35" w14:textId="77777777" w:rsidR="003824E9" w:rsidRPr="003824E9" w:rsidRDefault="003824E9" w:rsidP="003824E9">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color w:val="000000" w:themeColor="text1"/>
                      <w:spacing w:val="6"/>
                      <w:kern w:val="0"/>
                      <w:szCs w:val="21"/>
                    </w:rPr>
                    <w:t>デジタルでつながる顧客数（バンキングアプリユーザー数）：40万人</w:t>
                  </w:r>
                </w:p>
                <w:p w14:paraId="66ADBC34" w14:textId="58146601" w:rsidR="003824E9" w:rsidRPr="00E577BF" w:rsidRDefault="003824E9" w:rsidP="003824E9">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color w:val="000000" w:themeColor="text1"/>
                      <w:spacing w:val="6"/>
                      <w:kern w:val="0"/>
                      <w:szCs w:val="21"/>
                    </w:rPr>
                    <w:t>ICTコンサルティング取組先数：2022年度対比倍増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24E9" w:rsidRPr="00E577BF" w14:paraId="1750D3B0" w14:textId="77777777" w:rsidTr="00F5566D">
              <w:trPr>
                <w:trHeight w:val="697"/>
              </w:trPr>
              <w:tc>
                <w:tcPr>
                  <w:tcW w:w="2600" w:type="dxa"/>
                  <w:shd w:val="clear" w:color="auto" w:fill="auto"/>
                </w:tcPr>
                <w:p w14:paraId="5C79184D"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2829BFB" w:rsidR="003824E9" w:rsidRPr="00E577BF" w:rsidRDefault="003824E9" w:rsidP="003824E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2023年7月28日</w:t>
                  </w:r>
                </w:p>
              </w:tc>
            </w:tr>
            <w:tr w:rsidR="003824E9" w:rsidRPr="00E577BF" w14:paraId="1A82348A" w14:textId="77777777" w:rsidTr="00F5566D">
              <w:trPr>
                <w:trHeight w:val="707"/>
              </w:trPr>
              <w:tc>
                <w:tcPr>
                  <w:tcW w:w="2600" w:type="dxa"/>
                  <w:shd w:val="clear" w:color="auto" w:fill="auto"/>
                </w:tcPr>
                <w:p w14:paraId="12D5BC37"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81D0E3F" w14:textId="77777777" w:rsidR="003824E9" w:rsidRDefault="003824E9" w:rsidP="00104E96">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2023 統合報告書（ディスクロージャー誌</w:t>
                  </w:r>
                  <w:r>
                    <w:rPr>
                      <w:rFonts w:ascii="ＭＳ 明朝" w:eastAsia="ＭＳ 明朝" w:hAnsi="ＭＳ 明朝" w:cs="ＭＳ 明朝" w:hint="eastAsia"/>
                      <w:color w:val="000000" w:themeColor="text1"/>
                      <w:spacing w:val="6"/>
                      <w:kern w:val="0"/>
                      <w:szCs w:val="21"/>
                    </w:rPr>
                    <w:t xml:space="preserve"> </w:t>
                  </w:r>
                  <w:r w:rsidRPr="00D57D68">
                    <w:rPr>
                      <w:rFonts w:ascii="ＭＳ 明朝" w:eastAsia="ＭＳ 明朝" w:hAnsi="ＭＳ 明朝" w:cs="ＭＳ 明朝" w:hint="eastAsia"/>
                      <w:color w:val="000000" w:themeColor="text1"/>
                      <w:spacing w:val="6"/>
                      <w:kern w:val="0"/>
                      <w:szCs w:val="21"/>
                    </w:rPr>
                    <w:t>情報編）</w:t>
                  </w:r>
                </w:p>
                <w:p w14:paraId="5DB832DE" w14:textId="77777777" w:rsidR="003824E9" w:rsidRPr="00D57D68" w:rsidRDefault="003824E9" w:rsidP="00877CB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株主・投資家の皆さま＞IRライブラリー＞ディスクロージャー誌＞2022＞「2023 統合報告書（ディスクロージャー誌 情報編）」</w:t>
                  </w:r>
                </w:p>
                <w:p w14:paraId="67F41979" w14:textId="7E846063" w:rsidR="003824E9" w:rsidRPr="00E577BF" w:rsidRDefault="003824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DC1">
                    <w:rPr>
                      <w:rFonts w:ascii="ＭＳ 明朝" w:eastAsia="ＭＳ 明朝" w:hAnsi="ＭＳ 明朝" w:cs="ＭＳ 明朝"/>
                      <w:spacing w:val="6"/>
                      <w:kern w:val="0"/>
                      <w:szCs w:val="21"/>
                    </w:rPr>
                    <w:t>https://www.114bank.co.jp/ir/disclosure/pdf/2023disclosure/info_all.pdf</w:t>
                  </w:r>
                  <w:r w:rsidRPr="00D57D68">
                    <w:rPr>
                      <w:rFonts w:ascii="ＭＳ 明朝" w:eastAsia="ＭＳ 明朝" w:hAnsi="ＭＳ 明朝" w:cs="ＭＳ 明朝" w:hint="eastAsia"/>
                      <w:color w:val="000000" w:themeColor="text1"/>
                      <w:spacing w:val="6"/>
                      <w:kern w:val="0"/>
                      <w:szCs w:val="21"/>
                    </w:rPr>
                    <w:t>（P</w:t>
                  </w:r>
                  <w:r>
                    <w:rPr>
                      <w:rFonts w:ascii="ＭＳ 明朝" w:eastAsia="ＭＳ 明朝" w:hAnsi="ＭＳ 明朝" w:cs="ＭＳ 明朝" w:hint="eastAsia"/>
                      <w:color w:val="000000" w:themeColor="text1"/>
                      <w:spacing w:val="6"/>
                      <w:kern w:val="0"/>
                      <w:szCs w:val="21"/>
                    </w:rPr>
                    <w:t>7,</w:t>
                  </w:r>
                  <w:r w:rsidRPr="00D57D68">
                    <w:rPr>
                      <w:rFonts w:ascii="ＭＳ 明朝" w:eastAsia="ＭＳ 明朝" w:hAnsi="ＭＳ 明朝" w:cs="ＭＳ 明朝" w:hint="eastAsia"/>
                      <w:color w:val="000000" w:themeColor="text1"/>
                      <w:spacing w:val="6"/>
                      <w:kern w:val="0"/>
                      <w:szCs w:val="21"/>
                    </w:rPr>
                    <w:t>8）</w:t>
                  </w:r>
                </w:p>
              </w:tc>
            </w:tr>
            <w:tr w:rsidR="003824E9" w:rsidRPr="00E577BF" w14:paraId="12776442" w14:textId="77777777" w:rsidTr="00877CB5">
              <w:trPr>
                <w:trHeight w:val="414"/>
              </w:trPr>
              <w:tc>
                <w:tcPr>
                  <w:tcW w:w="2600" w:type="dxa"/>
                  <w:shd w:val="clear" w:color="auto" w:fill="auto"/>
                </w:tcPr>
                <w:p w14:paraId="10265619"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4DA3EF" w14:textId="77777777" w:rsidR="00D645BA" w:rsidRDefault="003824E9" w:rsidP="00D645BA">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57D68">
                    <w:rPr>
                      <w:rFonts w:ascii="ＭＳ 明朝" w:eastAsia="ＭＳ 明朝" w:hAnsi="ＭＳ 明朝" w:cs="ＭＳ 明朝" w:hint="eastAsia"/>
                      <w:color w:val="000000" w:themeColor="text1"/>
                      <w:spacing w:val="6"/>
                      <w:kern w:val="0"/>
                      <w:szCs w:val="21"/>
                    </w:rPr>
                    <w:t>統合報告書の頭取メッセージ</w:t>
                  </w:r>
                  <w:r w:rsidR="006733C9" w:rsidRPr="00044DC0">
                    <w:rPr>
                      <w:rFonts w:ascii="ＭＳ 明朝" w:eastAsia="ＭＳ 明朝" w:hAnsi="ＭＳ 明朝" w:cs="ＭＳ 明朝" w:hint="eastAsia"/>
                      <w:spacing w:val="6"/>
                      <w:kern w:val="0"/>
                      <w:szCs w:val="21"/>
                    </w:rPr>
                    <w:t>（※）</w:t>
                  </w:r>
                  <w:r w:rsidRPr="00D57D68">
                    <w:rPr>
                      <w:rFonts w:ascii="ＭＳ 明朝" w:eastAsia="ＭＳ 明朝" w:hAnsi="ＭＳ 明朝" w:cs="ＭＳ 明朝" w:hint="eastAsia"/>
                      <w:color w:val="000000" w:themeColor="text1"/>
                      <w:spacing w:val="6"/>
                      <w:kern w:val="0"/>
                      <w:szCs w:val="21"/>
                    </w:rPr>
                    <w:t>の「「創ろうイ・イ・ヨ♪」で進める3つの変革（HRX、DX、SX）」において、前中期経営計画において開発を進めてきた「114バンキ</w:t>
                  </w:r>
                  <w:r w:rsidRPr="00D57D68">
                    <w:rPr>
                      <w:rFonts w:ascii="ＭＳ 明朝" w:eastAsia="ＭＳ 明朝" w:hAnsi="ＭＳ 明朝" w:cs="ＭＳ 明朝" w:hint="eastAsia"/>
                      <w:color w:val="000000" w:themeColor="text1"/>
                      <w:spacing w:val="6"/>
                      <w:kern w:val="0"/>
                      <w:szCs w:val="21"/>
                    </w:rPr>
                    <w:lastRenderedPageBreak/>
                    <w:t>ングアプリ」のリリー</w:t>
                  </w:r>
                  <w:bookmarkStart w:id="0" w:name="_GoBack"/>
                  <w:bookmarkEnd w:id="0"/>
                  <w:r w:rsidRPr="00D57D68">
                    <w:rPr>
                      <w:rFonts w:ascii="ＭＳ 明朝" w:eastAsia="ＭＳ 明朝" w:hAnsi="ＭＳ 明朝" w:cs="ＭＳ 明朝" w:hint="eastAsia"/>
                      <w:color w:val="000000" w:themeColor="text1"/>
                      <w:spacing w:val="6"/>
                      <w:kern w:val="0"/>
                      <w:szCs w:val="21"/>
                    </w:rPr>
                    <w:t>ス、「店頭タブレット」導入準備、DX認定の取得、百十四グループマテリアリティ「DXの実現と地域社会のデジタル化」に向けたICTコンサルティングの高度化について発信している。</w:t>
                  </w:r>
                </w:p>
                <w:p w14:paraId="052C604F" w14:textId="6D0562A6" w:rsidR="006733C9" w:rsidRPr="00DD77C9" w:rsidRDefault="006733C9" w:rsidP="00D645BA">
                  <w:pPr>
                    <w:numPr>
                      <w:ilvl w:val="0"/>
                      <w:numId w:val="32"/>
                    </w:num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D77C9">
                    <w:rPr>
                      <w:rFonts w:ascii="ＭＳ 明朝" w:eastAsia="ＭＳ 明朝" w:hAnsi="ＭＳ 明朝" w:cs="ＭＳ 明朝" w:hint="eastAsia"/>
                      <w:spacing w:val="6"/>
                      <w:kern w:val="0"/>
                      <w:szCs w:val="21"/>
                    </w:rPr>
                    <w:t>当行の頭取は2024年4月1日付で綾田裕次郎から森匡史に変更となっており、2023統合報告書の頭取メッセージは前頭取である綾田裕次郎のものである。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42E3C6F9" w:rsidR="00D1302E" w:rsidRPr="00E577BF" w:rsidRDefault="00D1302E" w:rsidP="00DD77C9">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24E9" w:rsidRPr="00E577BF" w14:paraId="09BAAA71" w14:textId="77777777" w:rsidTr="00F5566D">
              <w:trPr>
                <w:trHeight w:val="707"/>
              </w:trPr>
              <w:tc>
                <w:tcPr>
                  <w:tcW w:w="2600" w:type="dxa"/>
                  <w:shd w:val="clear" w:color="auto" w:fill="auto"/>
                </w:tcPr>
                <w:p w14:paraId="17FFB677"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3FA0768" w:rsidR="003824E9" w:rsidRPr="00E577BF" w:rsidRDefault="003824E9" w:rsidP="003824E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2024年7月頃</w:t>
                  </w:r>
                </w:p>
              </w:tc>
            </w:tr>
            <w:tr w:rsidR="003824E9" w:rsidRPr="00E577BF" w14:paraId="664616CE" w14:textId="77777777" w:rsidTr="00F5566D">
              <w:trPr>
                <w:trHeight w:val="707"/>
              </w:trPr>
              <w:tc>
                <w:tcPr>
                  <w:tcW w:w="2600" w:type="dxa"/>
                  <w:shd w:val="clear" w:color="auto" w:fill="auto"/>
                </w:tcPr>
                <w:p w14:paraId="5929692C"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E83FB4F" w:rsidR="003824E9" w:rsidRPr="00E577BF" w:rsidRDefault="003824E9" w:rsidP="003824E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「DX推進指標」による自己分析を行い、自己診断結果入力サイトへ入力済。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824E9" w:rsidRPr="00E577BF" w14:paraId="2E9381F6" w14:textId="77777777" w:rsidTr="00F5566D">
              <w:trPr>
                <w:trHeight w:val="707"/>
              </w:trPr>
              <w:tc>
                <w:tcPr>
                  <w:tcW w:w="2600" w:type="dxa"/>
                  <w:shd w:val="clear" w:color="auto" w:fill="auto"/>
                </w:tcPr>
                <w:p w14:paraId="1FB51302"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3055880" w:rsidR="003824E9" w:rsidRPr="00E577BF" w:rsidRDefault="003824E9" w:rsidP="003824E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D57D68">
                    <w:rPr>
                      <w:rFonts w:ascii="ＭＳ 明朝" w:eastAsia="ＭＳ 明朝" w:hAnsi="ＭＳ 明朝" w:cs="ＭＳ 明朝" w:hint="eastAsia"/>
                      <w:color w:val="000000" w:themeColor="text1"/>
                      <w:spacing w:val="6"/>
                      <w:kern w:val="0"/>
                      <w:szCs w:val="21"/>
                    </w:rPr>
                    <w:t>2015年9月頃　～　継続実施中</w:t>
                  </w:r>
                </w:p>
              </w:tc>
            </w:tr>
            <w:tr w:rsidR="003824E9" w:rsidRPr="00E577BF" w14:paraId="21206362" w14:textId="77777777" w:rsidTr="00F5566D">
              <w:trPr>
                <w:trHeight w:val="697"/>
              </w:trPr>
              <w:tc>
                <w:tcPr>
                  <w:tcW w:w="2600" w:type="dxa"/>
                  <w:shd w:val="clear" w:color="auto" w:fill="auto"/>
                </w:tcPr>
                <w:p w14:paraId="6BED954A" w14:textId="77777777" w:rsidR="003824E9" w:rsidRPr="00E577BF" w:rsidRDefault="003824E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FB1F113" w14:textId="77777777" w:rsidR="003824E9" w:rsidRDefault="003824E9" w:rsidP="00104E96">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では金融庁が2015年7月に策定・公表した「金融分野におけるサイバーセキュリティ強化に向けた取組方針」等を踏まえ、2015年9月にサイバーセキュリティ強化に向けた「5つの取組方針（※１）」を制定、同11月には114CSIRTを設置し、管理態勢の整備やセキュリティ強化策等、計画的に取り組んでいる。また、当局の要請や外部環境の変化を受けて、随時セキュリティ対策の実施状況を点検するとともに必要に応じてセキュリティ対策の実施計画等の見直しを図っている。</w:t>
                  </w:r>
                </w:p>
                <w:p w14:paraId="387A164F" w14:textId="77777777" w:rsidR="003824E9" w:rsidRDefault="003824E9" w:rsidP="00104E9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※１取組方針</w:t>
                  </w:r>
                </w:p>
                <w:p w14:paraId="3EB69536" w14:textId="77777777" w:rsidR="003824E9" w:rsidRDefault="003824E9" w:rsidP="00104E9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①当行としての態勢構築</w:t>
                  </w:r>
                </w:p>
                <w:p w14:paraId="7D872183" w14:textId="77777777" w:rsidR="003824E9" w:rsidRDefault="003824E9" w:rsidP="00104E96">
                  <w:pPr>
                    <w:suppressAutoHyphens/>
                    <w:kinsoku w:val="0"/>
                    <w:overflowPunct w:val="0"/>
                    <w:adjustRightInd w:val="0"/>
                    <w:spacing w:line="220"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114CSIRTを設置し、金融庁等の発信情報等を組織内共有して早期警戒・サイバーセキュリティ対策強化による被害の未然防止、及びインシデント発生時に迅速かつ適切な対応を実施する態勢を整備</w:t>
                  </w:r>
                </w:p>
                <w:p w14:paraId="441DAA2E" w14:textId="77777777" w:rsidR="003824E9" w:rsidRDefault="003824E9" w:rsidP="00104E9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②金融機関等同士の情報共有の枠組みへの協力・活用</w:t>
                  </w:r>
                </w:p>
                <w:p w14:paraId="41168FD6" w14:textId="77777777" w:rsidR="003824E9" w:rsidRDefault="003824E9" w:rsidP="00104E96">
                  <w:pPr>
                    <w:suppressAutoHyphens/>
                    <w:kinsoku w:val="0"/>
                    <w:overflowPunct w:val="0"/>
                    <w:adjustRightInd w:val="0"/>
                    <w:spacing w:line="220"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金融ISAC等の各種セキュリティ関連組織からの情報共有の枠組みを活用することで、先進金融機関のスキル・ノウハウ等の共有を図る　</w:t>
                  </w:r>
                </w:p>
                <w:p w14:paraId="1998D884" w14:textId="77777777" w:rsidR="003824E9" w:rsidRDefault="003824E9" w:rsidP="00104E9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③サイバー攻撃等を想定した演習・訓練の実施</w:t>
                  </w:r>
                </w:p>
                <w:p w14:paraId="17B6F647" w14:textId="77777777" w:rsidR="003824E9" w:rsidRDefault="003824E9" w:rsidP="00104E96">
                  <w:pPr>
                    <w:suppressAutoHyphens/>
                    <w:kinsoku w:val="0"/>
                    <w:overflowPunct w:val="0"/>
                    <w:adjustRightInd w:val="0"/>
                    <w:spacing w:line="220"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サイバーセキュリティ強化の一環で、当行の環境等に応じた演習・訓練を定期的に実施</w:t>
                  </w:r>
                </w:p>
                <w:p w14:paraId="6112CFB7" w14:textId="77777777" w:rsidR="003824E9" w:rsidRDefault="003824E9" w:rsidP="00104E9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④サイバーセキュリティに係る人材の育成</w:t>
                  </w:r>
                </w:p>
                <w:p w14:paraId="29B79C17" w14:textId="77777777" w:rsidR="003824E9" w:rsidRDefault="003824E9" w:rsidP="00104E96">
                  <w:pPr>
                    <w:suppressAutoHyphens/>
                    <w:kinsoku w:val="0"/>
                    <w:overflowPunct w:val="0"/>
                    <w:adjustRightInd w:val="0"/>
                    <w:spacing w:line="220"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人材育成を重要課題と認識し、セミナー・研修等参加を通じた専門知識習得に取組む</w:t>
                  </w:r>
                </w:p>
                <w:p w14:paraId="03EBD475" w14:textId="77777777" w:rsidR="003824E9" w:rsidRDefault="003824E9" w:rsidP="00104E9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⑤サイバーセキュリティの更なる強化</w:t>
                  </w:r>
                </w:p>
                <w:p w14:paraId="55510B03" w14:textId="09424587" w:rsidR="003824E9" w:rsidRPr="00E577BF" w:rsidRDefault="003824E9" w:rsidP="003824E9">
                  <w:pPr>
                    <w:suppressAutoHyphens/>
                    <w:kinsoku w:val="0"/>
                    <w:overflowPunct w:val="0"/>
                    <w:adjustRightIn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サイバーセキュリティに関する当局からの指針・実態把握結果を踏まえて認識した課題への改善対応を実施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552"/>
    <w:multiLevelType w:val="hybridMultilevel"/>
    <w:tmpl w:val="4F303F62"/>
    <w:lvl w:ilvl="0" w:tplc="1118139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nsid w:val="08FD732F"/>
    <w:multiLevelType w:val="hybridMultilevel"/>
    <w:tmpl w:val="C2084CA4"/>
    <w:lvl w:ilvl="0" w:tplc="B876164A">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92E48B8"/>
    <w:multiLevelType w:val="hybridMultilevel"/>
    <w:tmpl w:val="D91C9644"/>
    <w:lvl w:ilvl="0" w:tplc="3D0E95FA">
      <w:start w:val="6"/>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A297BB8"/>
    <w:multiLevelType w:val="hybridMultilevel"/>
    <w:tmpl w:val="31ACFD48"/>
    <w:lvl w:ilvl="0" w:tplc="F20447B4">
      <w:start w:val="3"/>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nsid w:val="26670363"/>
    <w:multiLevelType w:val="hybridMultilevel"/>
    <w:tmpl w:val="7CD6C5A8"/>
    <w:lvl w:ilvl="0" w:tplc="B876164A">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F0757C8"/>
    <w:multiLevelType w:val="hybridMultilevel"/>
    <w:tmpl w:val="14B247C4"/>
    <w:lvl w:ilvl="0" w:tplc="886C2D5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6C8510A"/>
    <w:multiLevelType w:val="hybridMultilevel"/>
    <w:tmpl w:val="C0E00348"/>
    <w:lvl w:ilvl="0" w:tplc="B876164A">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nsid w:val="3B847DDB"/>
    <w:multiLevelType w:val="hybridMultilevel"/>
    <w:tmpl w:val="37A4F8E2"/>
    <w:lvl w:ilvl="0" w:tplc="0C9E64CC">
      <w:start w:val="1"/>
      <w:numFmt w:val="bullet"/>
      <w:lvlText w:val=""/>
      <w:lvlJc w:val="left"/>
      <w:pPr>
        <w:ind w:left="686" w:hanging="420"/>
      </w:pPr>
      <w:rPr>
        <w:rFonts w:ascii="Wingdings" w:hAnsi="Wingdings" w:hint="default"/>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9">
    <w:nsid w:val="3C345C96"/>
    <w:multiLevelType w:val="hybridMultilevel"/>
    <w:tmpl w:val="51BE3B02"/>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3D471449"/>
    <w:multiLevelType w:val="hybridMultilevel"/>
    <w:tmpl w:val="6A885B3C"/>
    <w:lvl w:ilvl="0" w:tplc="267E23B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07C17D1"/>
    <w:multiLevelType w:val="hybridMultilevel"/>
    <w:tmpl w:val="A5DC5C42"/>
    <w:lvl w:ilvl="0" w:tplc="8A8C969C">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23D5E8F"/>
    <w:multiLevelType w:val="hybridMultilevel"/>
    <w:tmpl w:val="A214463A"/>
    <w:lvl w:ilvl="0" w:tplc="F2DA5B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6B128C4"/>
    <w:multiLevelType w:val="hybridMultilevel"/>
    <w:tmpl w:val="DF8814DE"/>
    <w:lvl w:ilvl="0" w:tplc="0A5CC7C0">
      <w:start w:val="1"/>
      <w:numFmt w:val="bullet"/>
      <w:lvlText w:val="※"/>
      <w:lvlJc w:val="left"/>
      <w:pPr>
        <w:ind w:left="360" w:hanging="360"/>
      </w:pPr>
      <w:rPr>
        <w:rFonts w:ascii="ＭＳ 明朝" w:eastAsia="ＭＳ 明朝" w:hAnsi="ＭＳ 明朝" w:cs="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51903DFE"/>
    <w:multiLevelType w:val="hybridMultilevel"/>
    <w:tmpl w:val="CFB28D7A"/>
    <w:lvl w:ilvl="0" w:tplc="912602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8021699"/>
    <w:multiLevelType w:val="hybridMultilevel"/>
    <w:tmpl w:val="219246FC"/>
    <w:lvl w:ilvl="0" w:tplc="9126021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2E0A88"/>
    <w:multiLevelType w:val="hybridMultilevel"/>
    <w:tmpl w:val="0182363E"/>
    <w:lvl w:ilvl="0" w:tplc="BA2EFDBC">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DB52D91"/>
    <w:multiLevelType w:val="hybridMultilevel"/>
    <w:tmpl w:val="ACC0B824"/>
    <w:lvl w:ilvl="0" w:tplc="0C9E64CC">
      <w:start w:val="1"/>
      <w:numFmt w:val="bullet"/>
      <w:lvlText w:val=""/>
      <w:lvlJc w:val="left"/>
      <w:pPr>
        <w:ind w:left="686" w:hanging="420"/>
      </w:pPr>
      <w:rPr>
        <w:rFonts w:ascii="Wingdings" w:hAnsi="Wingdings" w:hint="default"/>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19">
    <w:nsid w:val="5FC00BA8"/>
    <w:multiLevelType w:val="hybridMultilevel"/>
    <w:tmpl w:val="A7FCDA44"/>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E874B6"/>
    <w:multiLevelType w:val="hybridMultilevel"/>
    <w:tmpl w:val="97FC2726"/>
    <w:lvl w:ilvl="0" w:tplc="E38286E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1303C92"/>
    <w:multiLevelType w:val="hybridMultilevel"/>
    <w:tmpl w:val="D79C3384"/>
    <w:lvl w:ilvl="0" w:tplc="763094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nsid w:val="7011183A"/>
    <w:multiLevelType w:val="hybridMultilevel"/>
    <w:tmpl w:val="23AE17FC"/>
    <w:lvl w:ilvl="0" w:tplc="D0803E84">
      <w:start w:val="4"/>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03C6DF4"/>
    <w:multiLevelType w:val="hybridMultilevel"/>
    <w:tmpl w:val="43DE060C"/>
    <w:lvl w:ilvl="0" w:tplc="1118139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6">
    <w:nsid w:val="732C3F52"/>
    <w:multiLevelType w:val="hybridMultilevel"/>
    <w:tmpl w:val="D4C89DE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3FD7B29"/>
    <w:multiLevelType w:val="hybridMultilevel"/>
    <w:tmpl w:val="B3207D58"/>
    <w:lvl w:ilvl="0" w:tplc="1118139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771E7C6C"/>
    <w:multiLevelType w:val="hybridMultilevel"/>
    <w:tmpl w:val="065436E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77AE18B0"/>
    <w:multiLevelType w:val="hybridMultilevel"/>
    <w:tmpl w:val="75DE25B6"/>
    <w:lvl w:ilvl="0" w:tplc="ACE2E1BE">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9CC6897"/>
    <w:multiLevelType w:val="hybridMultilevel"/>
    <w:tmpl w:val="79F66666"/>
    <w:lvl w:ilvl="0" w:tplc="1118139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4"/>
  </w:num>
  <w:num w:numId="2">
    <w:abstractNumId w:val="23"/>
  </w:num>
  <w:num w:numId="3">
    <w:abstractNumId w:val="4"/>
  </w:num>
  <w:num w:numId="4">
    <w:abstractNumId w:val="2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7"/>
  </w:num>
  <w:num w:numId="9">
    <w:abstractNumId w:val="15"/>
  </w:num>
  <w:num w:numId="10">
    <w:abstractNumId w:val="6"/>
  </w:num>
  <w:num w:numId="11">
    <w:abstractNumId w:val="17"/>
  </w:num>
  <w:num w:numId="12">
    <w:abstractNumId w:val="30"/>
  </w:num>
  <w:num w:numId="13">
    <w:abstractNumId w:val="26"/>
  </w:num>
  <w:num w:numId="14">
    <w:abstractNumId w:val="3"/>
  </w:num>
  <w:num w:numId="15">
    <w:abstractNumId w:val="24"/>
  </w:num>
  <w:num w:numId="16">
    <w:abstractNumId w:val="1"/>
  </w:num>
  <w:num w:numId="17">
    <w:abstractNumId w:val="2"/>
  </w:num>
  <w:num w:numId="18">
    <w:abstractNumId w:val="21"/>
  </w:num>
  <w:num w:numId="19">
    <w:abstractNumId w:val="10"/>
  </w:num>
  <w:num w:numId="20">
    <w:abstractNumId w:val="11"/>
  </w:num>
  <w:num w:numId="21">
    <w:abstractNumId w:val="29"/>
  </w:num>
  <w:num w:numId="22">
    <w:abstractNumId w:val="0"/>
  </w:num>
  <w:num w:numId="23">
    <w:abstractNumId w:val="25"/>
  </w:num>
  <w:num w:numId="24">
    <w:abstractNumId w:val="18"/>
  </w:num>
  <w:num w:numId="25">
    <w:abstractNumId w:val="12"/>
  </w:num>
  <w:num w:numId="26">
    <w:abstractNumId w:val="8"/>
  </w:num>
  <w:num w:numId="27">
    <w:abstractNumId w:val="16"/>
  </w:num>
  <w:num w:numId="28">
    <w:abstractNumId w:val="20"/>
  </w:num>
  <w:num w:numId="29">
    <w:abstractNumId w:val="9"/>
  </w:num>
  <w:num w:numId="30">
    <w:abstractNumId w:val="28"/>
  </w:num>
  <w:num w:numId="31">
    <w:abstractNumId w:val="19"/>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663]"/>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4DC0"/>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070E"/>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24E9"/>
    <w:rsid w:val="00384C06"/>
    <w:rsid w:val="003A0B83"/>
    <w:rsid w:val="003A0C1A"/>
    <w:rsid w:val="003A197D"/>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1F45"/>
    <w:rsid w:val="0066668A"/>
    <w:rsid w:val="006733C9"/>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5FCB"/>
    <w:rsid w:val="00804B3B"/>
    <w:rsid w:val="008050C0"/>
    <w:rsid w:val="00816759"/>
    <w:rsid w:val="00822DA9"/>
    <w:rsid w:val="00843F68"/>
    <w:rsid w:val="0084478F"/>
    <w:rsid w:val="008459EA"/>
    <w:rsid w:val="00847130"/>
    <w:rsid w:val="00847788"/>
    <w:rsid w:val="00852122"/>
    <w:rsid w:val="00860BE2"/>
    <w:rsid w:val="00865B12"/>
    <w:rsid w:val="008747CA"/>
    <w:rsid w:val="00877CB5"/>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5FB6"/>
    <w:rsid w:val="00BA1D54"/>
    <w:rsid w:val="00BB6C25"/>
    <w:rsid w:val="00BB79CF"/>
    <w:rsid w:val="00BD603A"/>
    <w:rsid w:val="00BE16CB"/>
    <w:rsid w:val="00BF3517"/>
    <w:rsid w:val="00C05662"/>
    <w:rsid w:val="00C11209"/>
    <w:rsid w:val="00C23001"/>
    <w:rsid w:val="00C24949"/>
    <w:rsid w:val="00C3670A"/>
    <w:rsid w:val="00C45388"/>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2985"/>
    <w:rsid w:val="00CF65B2"/>
    <w:rsid w:val="00D00EE2"/>
    <w:rsid w:val="00D015B5"/>
    <w:rsid w:val="00D03132"/>
    <w:rsid w:val="00D04406"/>
    <w:rsid w:val="00D102EA"/>
    <w:rsid w:val="00D11455"/>
    <w:rsid w:val="00D12FA6"/>
    <w:rsid w:val="00D1302E"/>
    <w:rsid w:val="00D221B1"/>
    <w:rsid w:val="00D23392"/>
    <w:rsid w:val="00D278A0"/>
    <w:rsid w:val="00D333C3"/>
    <w:rsid w:val="00D3582A"/>
    <w:rsid w:val="00D45461"/>
    <w:rsid w:val="00D53036"/>
    <w:rsid w:val="00D54089"/>
    <w:rsid w:val="00D57293"/>
    <w:rsid w:val="00D601EB"/>
    <w:rsid w:val="00D645BA"/>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D77C9"/>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4247"/>
    <w:rsid w:val="00F15056"/>
    <w:rsid w:val="00F22EA9"/>
    <w:rsid w:val="00F25975"/>
    <w:rsid w:val="00F27E54"/>
    <w:rsid w:val="00F27F9A"/>
    <w:rsid w:val="00F37424"/>
    <w:rsid w:val="00F41912"/>
    <w:rsid w:val="00F47775"/>
    <w:rsid w:val="00F513A5"/>
    <w:rsid w:val="00F51A9D"/>
    <w:rsid w:val="00F51FF6"/>
    <w:rsid w:val="00F5566D"/>
    <w:rsid w:val="00F57F4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663]"/>
    </o:shapedefaults>
    <o:shapelayout v:ext="edit">
      <o:idmap v:ext="edit" data="2"/>
    </o:shapelayout>
  </w:shapeDefaults>
  <w:decimalSymbol w:val="."/>
  <w:listSeparator w:val=","/>
  <w14:docId w14:val="49A550F8"/>
  <w:writeProtection w:cryptProviderType="rsaAES" w:cryptAlgorithmClass="hash" w:cryptAlgorithmType="typeAny" w:cryptAlgorithmSid="14" w:cryptSpinCount="100000" w:hash="8EgeEvNAAkfqx4U7Cyh6I0dgdWZXofuD4SJOwB+WWfla4rd8rVCwA26zDNgdAsPh4bDyTqpIr1Je2tKLQpEaCw==" w:salt="kI+AfP3RdkeDpgD+Y2QH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45388"/>
    <w:rPr>
      <w:color w:val="0563C1"/>
      <w:u w:val="single"/>
    </w:rPr>
  </w:style>
  <w:style w:type="paragraph" w:styleId="Web">
    <w:name w:val="Normal (Web)"/>
    <w:basedOn w:val="a"/>
    <w:uiPriority w:val="99"/>
    <w:unhideWhenUsed/>
    <w:rsid w:val="00D601E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114bank.co.jp/ir/disclosure/pdf/2023disclosure/info_all.pdf" TargetMode="External"/><Relationship Id="rId4" Type="http://schemas.microsoft.com/office/2007/relationships/stylesWithEffects" Target="stylesWithEffects.xml"/><Relationship Id="rId9" Type="http://schemas.openxmlformats.org/officeDocument/2006/relationships/hyperlink" Target="https://www.114bank.co.jp/ir/disclosure/pdf/2023disclosure/info_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8BA68-133F-4B30-9156-7206CEA96E2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1165</ap:Words>
  <ap:Characters>6644</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LinksUpToDate>false</ap:LinksUpToDate>
  <ap:CharactersWithSpaces>7794</ap:CharactersWithSpaces>
  <ap:SharedDoc>false</ap:SharedDoc>
  <ap:HyperlinksChanged>false</ap:HyperlinksChanged>
  <ap:AppVersion>14.0000</ap:AppVersion>
</ap:Properties>
</file>

<file path=docProps/core.xml><?xml version="1.0" encoding="utf-8"?>
<coreProperties xmlns:dc="http://purl.org/dc/elements/1.1/" xmlns:dcterms="http://purl.org/dc/terms/" xmlns:xsi="http://www.w3.org/2001/XMLSchema-instance" xmlns="http://schemas.openxmlformats.org/package/2006/metadata/core-properties"/>
</file>