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80A7F2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46BE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460DA9">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F22545">
              <w:rPr>
                <w:rFonts w:ascii="ＭＳ 明朝" w:eastAsia="DengXian" w:hAnsi="ＭＳ 明朝" w:cs="ＭＳ 明朝" w:hint="eastAsia"/>
                <w:spacing w:val="6"/>
                <w:kern w:val="0"/>
                <w:szCs w:val="21"/>
                <w:lang w:eastAsia="zh-CN"/>
              </w:rPr>
              <w:t>12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9CB6210" w14:textId="77777777" w:rsidR="00446BE1" w:rsidRPr="005035C4" w:rsidRDefault="00446BE1" w:rsidP="00446BE1">
            <w:pPr>
              <w:wordWrap w:val="0"/>
              <w:spacing w:line="260" w:lineRule="exact"/>
              <w:jc w:val="right"/>
              <w:rPr>
                <w:rFonts w:ascii="ＭＳ 明朝" w:eastAsia="DengXian"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でぃーあいしーかぶしきがいしゃ </w:t>
            </w:r>
          </w:p>
          <w:p w14:paraId="3A7DFC1F" w14:textId="77777777" w:rsidR="00446BE1" w:rsidRPr="00086490" w:rsidRDefault="00446BE1" w:rsidP="00446BE1">
            <w:pPr>
              <w:wordWrap w:val="0"/>
              <w:spacing w:afterLines="50" w:after="120" w:line="260" w:lineRule="exact"/>
              <w:jc w:val="right"/>
              <w:rPr>
                <w:rFonts w:ascii="ＭＳ 明朝" w:eastAsia="DengXian"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Pr="000A5F82">
              <w:rPr>
                <w:rFonts w:ascii="ＭＳ 明朝" w:eastAsia="ＭＳ 明朝" w:hAnsi="ＭＳ 明朝" w:cs="ＭＳ 明朝" w:hint="eastAsia"/>
                <w:spacing w:val="6"/>
                <w:kern w:val="0"/>
                <w:szCs w:val="21"/>
              </w:rPr>
              <w:t>DIC株式会社</w:t>
            </w:r>
            <w:r>
              <w:rPr>
                <w:rFonts w:ascii="ＭＳ 明朝" w:eastAsia="ＭＳ 明朝" w:hAnsi="ＭＳ 明朝" w:cs="ＭＳ 明朝" w:hint="eastAsia"/>
                <w:spacing w:val="6"/>
                <w:kern w:val="0"/>
                <w:szCs w:val="21"/>
              </w:rPr>
              <w:t xml:space="preserve">    </w:t>
            </w:r>
            <w:r>
              <w:rPr>
                <w:rFonts w:ascii="ＭＳ 明朝" w:eastAsia="DengXian"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p>
          <w:p w14:paraId="0E3DF1DA" w14:textId="77777777" w:rsidR="00446BE1" w:rsidRDefault="00446BE1" w:rsidP="00446BE1">
            <w:pPr>
              <w:wordWrap w:val="0"/>
              <w:spacing w:afterLines="50" w:after="120"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Pr="009B5A5C">
              <w:rPr>
                <w:rFonts w:ascii="ＭＳ 明朝" w:eastAsia="ＭＳ 明朝" w:hAnsi="ＭＳ 明朝" w:cs="ＭＳ 明朝" w:hint="eastAsia"/>
                <w:spacing w:val="6"/>
                <w:kern w:val="0"/>
                <w:szCs w:val="21"/>
              </w:rPr>
              <w:t xml:space="preserve">　　　　　いけだ　たかし　　　　</w:t>
            </w:r>
          </w:p>
          <w:p w14:paraId="039A6583" w14:textId="6F3F5939" w:rsidR="00D1302E" w:rsidRPr="00E577BF" w:rsidRDefault="00446BE1" w:rsidP="00446BE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w:t>
            </w:r>
            <w:r>
              <w:rPr>
                <w:rFonts w:ascii="ＭＳ 明朝" w:eastAsia="ＭＳ 明朝" w:hAnsi="ＭＳ 明朝" w:cs="ＭＳ 明朝" w:hint="eastAsia"/>
                <w:spacing w:val="6"/>
                <w:kern w:val="0"/>
                <w:szCs w:val="21"/>
              </w:rPr>
              <w:t xml:space="preserve">代表者の氏名        </w:t>
            </w:r>
            <w:r>
              <w:rPr>
                <w:rFonts w:ascii="ＭＳ 明朝" w:eastAsia="DengXian"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5035C4">
              <w:rPr>
                <w:rFonts w:ascii="ＭＳ 明朝" w:eastAsia="ＭＳ 明朝" w:hAnsi="ＭＳ 明朝" w:cs="ＭＳ 明朝" w:hint="eastAsia"/>
                <w:spacing w:val="6"/>
                <w:kern w:val="0"/>
                <w:szCs w:val="21"/>
              </w:rPr>
              <w:t>池田　尚志</w:t>
            </w:r>
            <w:r w:rsidR="00D1302E" w:rsidRPr="00E577BF">
              <w:rPr>
                <w:rFonts w:ascii="ＭＳ 明朝" w:eastAsia="ＭＳ 明朝" w:hAnsi="ＭＳ 明朝"/>
                <w:spacing w:val="6"/>
                <w:kern w:val="0"/>
                <w:szCs w:val="21"/>
              </w:rPr>
              <w:t xml:space="preserve">  </w:t>
            </w:r>
            <w:r w:rsidR="00D1302E" w:rsidRPr="00E577BF">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1E4E48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E577BF">
              <w:rPr>
                <w:rFonts w:ascii="ＭＳ 明朝" w:eastAsia="ＭＳ 明朝" w:hAnsi="ＭＳ 明朝" w:cs="ＭＳ 明朝" w:hint="eastAsia"/>
                <w:spacing w:val="588"/>
                <w:kern w:val="0"/>
                <w:szCs w:val="21"/>
                <w:fitText w:val="1596" w:id="-2095224320"/>
                <w:lang w:eastAsia="zh-CN"/>
              </w:rPr>
              <w:t>住</w:t>
            </w:r>
            <w:r w:rsidRPr="00E577BF">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446BE1" w:rsidRPr="00446BE1">
              <w:rPr>
                <w:rFonts w:ascii="ＭＳ 明朝" w:eastAsia="ＭＳ 明朝" w:hAnsi="ＭＳ 明朝" w:cs="ＭＳ 明朝"/>
                <w:spacing w:val="6"/>
                <w:kern w:val="0"/>
                <w:szCs w:val="21"/>
                <w:lang w:eastAsia="zh-CN"/>
              </w:rPr>
              <w:t>174-8520</w:t>
            </w:r>
          </w:p>
          <w:p w14:paraId="6BDAE701" w14:textId="5670103B" w:rsidR="00D1302E" w:rsidRPr="00E577BF" w:rsidRDefault="00446BE1" w:rsidP="00F66735">
            <w:pPr>
              <w:spacing w:afterLines="50" w:after="120" w:line="260" w:lineRule="exact"/>
              <w:ind w:leftChars="1261" w:left="2699"/>
              <w:rPr>
                <w:rFonts w:ascii="ＭＳ 明朝" w:eastAsia="ＭＳ 明朝" w:hAnsi="ＭＳ 明朝"/>
                <w:spacing w:val="14"/>
                <w:kern w:val="0"/>
                <w:szCs w:val="21"/>
                <w:lang w:eastAsia="zh-CN"/>
              </w:rPr>
            </w:pPr>
            <w:r w:rsidRPr="00446BE1">
              <w:rPr>
                <w:rFonts w:ascii="ＭＳ 明朝" w:eastAsia="ＭＳ 明朝" w:hAnsi="ＭＳ 明朝" w:hint="eastAsia"/>
                <w:spacing w:val="14"/>
                <w:kern w:val="0"/>
                <w:szCs w:val="21"/>
                <w:lang w:eastAsia="zh-CN"/>
              </w:rPr>
              <w:t>東京都板橋区坂下三丁目35番58号</w:t>
            </w:r>
          </w:p>
          <w:p w14:paraId="47DD002F" w14:textId="59BBBB7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46BE1">
              <w:rPr>
                <w:rFonts w:ascii="ＭＳ 明朝" w:eastAsia="ＭＳ 明朝" w:hAnsi="ＭＳ 明朝" w:cs="ＭＳ 明朝" w:hint="eastAsia"/>
                <w:kern w:val="0"/>
                <w:szCs w:val="21"/>
              </w:rPr>
              <w:t xml:space="preserve">   </w:t>
            </w:r>
            <w:r w:rsidR="00446BE1" w:rsidRPr="00EF53F5">
              <w:rPr>
                <w:rFonts w:ascii="ＭＳ 明朝" w:eastAsia="ＭＳ 明朝" w:hAnsi="ＭＳ 明朝" w:cs="ＭＳ 明朝"/>
                <w:spacing w:val="6"/>
                <w:kern w:val="0"/>
                <w:szCs w:val="21"/>
              </w:rPr>
              <w:t>7011401003807</w:t>
            </w:r>
          </w:p>
          <w:p w14:paraId="045CD76E" w14:textId="45E0AEE7" w:rsidR="00D1302E" w:rsidRPr="00E577BF" w:rsidRDefault="007353E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7A2BC38">
                <v:oval id="_x0000_s2050" style="position:absolute;left:0;text-align:left;margin-left:103.5pt;margin-top:8pt;width:51.75pt;height:23.25pt;z-index:251658240" filled="f" strokecolor="black [3213]"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DFA4EFE" w:rsidR="00D1302E" w:rsidRPr="00E577BF" w:rsidRDefault="00446BE1" w:rsidP="00106E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E7E">
                    <w:rPr>
                      <w:rFonts w:ascii="ＭＳ 明朝" w:eastAsia="ＭＳ 明朝" w:hAnsi="ＭＳ 明朝" w:cs="ＭＳ 明朝" w:hint="eastAsia"/>
                      <w:spacing w:val="6"/>
                      <w:kern w:val="0"/>
                      <w:szCs w:val="21"/>
                    </w:rPr>
                    <w:t>長期経営計画「DIC Vision 2030」</w:t>
                  </w:r>
                </w:p>
              </w:tc>
            </w:tr>
            <w:tr w:rsidR="00485528" w:rsidRPr="00E577BF" w14:paraId="49DA1E39" w14:textId="77777777" w:rsidTr="00F5566D">
              <w:trPr>
                <w:trHeight w:val="697"/>
              </w:trPr>
              <w:tc>
                <w:tcPr>
                  <w:tcW w:w="2600" w:type="dxa"/>
                  <w:shd w:val="clear" w:color="auto" w:fill="auto"/>
                </w:tcPr>
                <w:p w14:paraId="2E32CE86"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0915637" w:rsidR="00485528" w:rsidRPr="00E577BF"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8</w:t>
                  </w:r>
                  <w:r w:rsidRPr="00DD56DC">
                    <w:rPr>
                      <w:rFonts w:ascii="ＭＳ 明朝" w:eastAsia="ＭＳ 明朝" w:hAnsi="ＭＳ 明朝" w:cs="ＭＳ 明朝" w:hint="eastAsia"/>
                      <w:spacing w:val="6"/>
                      <w:kern w:val="0"/>
                      <w:szCs w:val="21"/>
                    </w:rPr>
                    <w:t>日</w:t>
                  </w:r>
                </w:p>
              </w:tc>
            </w:tr>
            <w:tr w:rsidR="00485528" w:rsidRPr="00E577BF" w14:paraId="382C3670" w14:textId="77777777" w:rsidTr="00F5566D">
              <w:trPr>
                <w:trHeight w:val="707"/>
              </w:trPr>
              <w:tc>
                <w:tcPr>
                  <w:tcW w:w="2600" w:type="dxa"/>
                  <w:shd w:val="clear" w:color="auto" w:fill="auto"/>
                </w:tcPr>
                <w:p w14:paraId="4FC652B6"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29B31A" w14:textId="77777777" w:rsidR="00485528"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1FC8A398" w14:textId="49F3DD36" w:rsidR="00485528" w:rsidRPr="00446BE1" w:rsidRDefault="00485528" w:rsidP="00485528">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rPr>
                  </w:pPr>
                  <w:r w:rsidRPr="00106E7E">
                    <w:rPr>
                      <w:rFonts w:ascii="ＭＳ 明朝" w:eastAsia="ＭＳ 明朝" w:hAnsi="ＭＳ 明朝" w:cs="ＭＳ 明朝" w:hint="eastAsia"/>
                      <w:spacing w:val="6"/>
                      <w:kern w:val="0"/>
                      <w:szCs w:val="21"/>
                    </w:rPr>
                    <w:t>長期経営計画「DIC Vision 2030」</w:t>
                  </w:r>
                  <w:r w:rsidRPr="003E0E43">
                    <w:rPr>
                      <w:rFonts w:ascii="ＭＳ 明朝" w:eastAsia="ＭＳ 明朝" w:hAnsi="ＭＳ 明朝" w:cs="ＭＳ 明朝" w:hint="eastAsia"/>
                      <w:spacing w:val="6"/>
                      <w:kern w:val="0"/>
                      <w:szCs w:val="21"/>
                    </w:rPr>
                    <w:t>P</w:t>
                  </w:r>
                  <w:r w:rsidR="00460DA9">
                    <w:rPr>
                      <w:rFonts w:ascii="ＭＳ 明朝" w:eastAsia="ＭＳ 明朝" w:hAnsi="ＭＳ 明朝" w:cs="ＭＳ 明朝" w:hint="eastAsia"/>
                      <w:spacing w:val="6"/>
                      <w:kern w:val="0"/>
                      <w:szCs w:val="21"/>
                    </w:rPr>
                    <w:t>age</w:t>
                  </w:r>
                  <w:r>
                    <w:rPr>
                      <w:rFonts w:ascii="ＭＳ 明朝" w:eastAsia="ＭＳ 明朝" w:hAnsi="ＭＳ 明朝" w:cs="ＭＳ 明朝" w:hint="eastAsia"/>
                      <w:spacing w:val="6"/>
                      <w:kern w:val="0"/>
                      <w:szCs w:val="21"/>
                    </w:rPr>
                    <w:t>3</w:t>
                  </w:r>
                  <w:r w:rsidR="00460DA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w:t>
                  </w:r>
                </w:p>
                <w:p w14:paraId="0AC29072" w14:textId="77777777" w:rsidR="00485528" w:rsidRDefault="007353E4" w:rsidP="0048552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8" w:history="1">
                    <w:r w:rsidR="00485528" w:rsidRPr="00106E7E">
                      <w:rPr>
                        <w:rStyle w:val="af6"/>
                        <w:rFonts w:ascii="ＭＳ 明朝" w:eastAsia="ＭＳ 明朝" w:hAnsi="ＭＳ 明朝" w:cs="ＭＳ 明朝"/>
                        <w:spacing w:val="6"/>
                        <w:kern w:val="0"/>
                        <w:szCs w:val="21"/>
                      </w:rPr>
                      <w:t>https://www.dic-global.com/pdf/ir/management/plan/DIC_Vision_2030.pdf</w:t>
                    </w:r>
                  </w:hyperlink>
                </w:p>
                <w:p w14:paraId="2BFD86E1" w14:textId="3D904951" w:rsidR="00460DA9" w:rsidRPr="00E577BF" w:rsidRDefault="00460DA9"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85528" w:rsidRPr="00E577BF" w14:paraId="3DE21F82" w14:textId="77777777" w:rsidTr="00F5566D">
              <w:trPr>
                <w:trHeight w:val="697"/>
              </w:trPr>
              <w:tc>
                <w:tcPr>
                  <w:tcW w:w="2600" w:type="dxa"/>
                  <w:shd w:val="clear" w:color="auto" w:fill="auto"/>
                </w:tcPr>
                <w:p w14:paraId="13313238"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9F3B4C" w14:textId="77777777" w:rsidR="00485528" w:rsidRPr="00106E7E"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E7E">
                    <w:rPr>
                      <w:rFonts w:ascii="ＭＳ 明朝" w:eastAsia="ＭＳ 明朝" w:hAnsi="ＭＳ 明朝" w:cs="ＭＳ 明朝" w:hint="eastAsia"/>
                      <w:spacing w:val="6"/>
                      <w:kern w:val="0"/>
                      <w:szCs w:val="21"/>
                    </w:rPr>
                    <w:t>カーボンニュートラル実現への機運の高まりやデジタル社会への移行等パラダイムシフトに対し、"社会的意義の極大化"の観点から、ステークホルダーと"会社の大義"を共有し「パーパスドリブンな経営」を推進していく。このような観点から、当社グループは新経営ビジョン「彩りと快適を提供し、人と地球の未来をより良いものに－ Color &amp; Comfort －」を公表。</w:t>
                  </w:r>
                </w:p>
                <w:p w14:paraId="3EEB10E4" w14:textId="77777777" w:rsidR="00485528"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E7E">
                    <w:rPr>
                      <w:rFonts w:ascii="ＭＳ 明朝" w:eastAsia="ＭＳ 明朝" w:hAnsi="ＭＳ 明朝" w:cs="ＭＳ 明朝" w:hint="eastAsia"/>
                      <w:spacing w:val="6"/>
                      <w:kern w:val="0"/>
                      <w:szCs w:val="21"/>
                    </w:rPr>
                    <w:t>新経営ビジョン実現のために長期経営計画「DIC Vision 2030」を策定。2030年に向けて当社が貢献する社会を「グリーン」「デジタル」「Quality of Life（QOL）」とし、長期的視点から設定した５つの重点事業領域を中心に“社会の持続的繁栄に貢献する事業ポートフォリオを構築”と“地球環境と社会のサステナビリティ実現に貢献”を目指す。</w:t>
                  </w:r>
                </w:p>
                <w:p w14:paraId="4553E0C1" w14:textId="6CB2B9B5" w:rsidR="00485528" w:rsidRPr="00E577BF"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85528" w:rsidRPr="00E577BF" w14:paraId="01B21D52" w14:textId="77777777" w:rsidTr="00F5566D">
              <w:trPr>
                <w:trHeight w:val="707"/>
              </w:trPr>
              <w:tc>
                <w:tcPr>
                  <w:tcW w:w="2600" w:type="dxa"/>
                  <w:shd w:val="clear" w:color="auto" w:fill="auto"/>
                </w:tcPr>
                <w:p w14:paraId="26DF9E70"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60B013A3" w:rsidR="00485528" w:rsidRPr="00CD6480"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当社取締役会の承認を経て開示</w:t>
                  </w:r>
                </w:p>
                <w:p w14:paraId="55B7A7ED" w14:textId="77777777" w:rsidR="00485528" w:rsidRPr="00E577BF"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16B15204" w:rsidR="00D1302E" w:rsidRPr="00E577BF" w:rsidRDefault="00CD64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DICレポート202</w:t>
                  </w:r>
                  <w:r>
                    <w:rPr>
                      <w:rFonts w:ascii="ＭＳ 明朝" w:eastAsia="DengXian" w:hAnsi="ＭＳ 明朝" w:cs="ＭＳ 明朝" w:hint="eastAsia"/>
                      <w:spacing w:val="6"/>
                      <w:kern w:val="0"/>
                      <w:szCs w:val="21"/>
                    </w:rPr>
                    <w:t>4</w:t>
                  </w:r>
                  <w:r>
                    <w:rPr>
                      <w:rFonts w:ascii="ＭＳ 明朝" w:eastAsia="ＭＳ 明朝" w:hAnsi="ＭＳ 明朝" w:cs="ＭＳ 明朝" w:hint="eastAsia"/>
                      <w:spacing w:val="6"/>
                      <w:kern w:val="0"/>
                      <w:szCs w:val="21"/>
                    </w:rPr>
                    <w:t>（統合報告書）</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6480" w:rsidRPr="00E577BF" w14:paraId="15FFB657" w14:textId="77777777" w:rsidTr="00F5566D">
              <w:trPr>
                <w:trHeight w:val="697"/>
              </w:trPr>
              <w:tc>
                <w:tcPr>
                  <w:tcW w:w="2600" w:type="dxa"/>
                  <w:shd w:val="clear" w:color="auto" w:fill="auto"/>
                </w:tcPr>
                <w:p w14:paraId="09D6FA76" w14:textId="77777777" w:rsidR="00CD6480" w:rsidRPr="00E577BF" w:rsidRDefault="00CD6480" w:rsidP="00CD6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BE9A084"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DengXian" w:hAnsi="ＭＳ 明朝" w:cs="ＭＳ 明朝" w:hint="eastAsia"/>
                      <w:spacing w:val="6"/>
                      <w:kern w:val="0"/>
                      <w:szCs w:val="21"/>
                      <w:lang w:eastAsia="zh-CN"/>
                    </w:rPr>
                    <w:t>4</w:t>
                  </w:r>
                  <w:r w:rsidRPr="00DD56DC">
                    <w:rPr>
                      <w:rFonts w:ascii="ＭＳ 明朝" w:eastAsia="ＭＳ 明朝" w:hAnsi="ＭＳ 明朝" w:cs="ＭＳ 明朝" w:hint="eastAsia"/>
                      <w:spacing w:val="6"/>
                      <w:kern w:val="0"/>
                      <w:szCs w:val="21"/>
                    </w:rPr>
                    <w:t>年</w:t>
                  </w:r>
                  <w:r>
                    <w:rPr>
                      <w:rFonts w:ascii="ＭＳ 明朝" w:eastAsia="DengXian" w:hAnsi="ＭＳ 明朝" w:cs="ＭＳ 明朝" w:hint="eastAsia"/>
                      <w:spacing w:val="6"/>
                      <w:kern w:val="0"/>
                      <w:szCs w:val="21"/>
                      <w:lang w:eastAsia="zh-CN"/>
                    </w:rPr>
                    <w:t>7</w:t>
                  </w:r>
                  <w:r w:rsidRPr="00DD56DC">
                    <w:rPr>
                      <w:rFonts w:ascii="ＭＳ 明朝" w:eastAsia="ＭＳ 明朝" w:hAnsi="ＭＳ 明朝" w:cs="ＭＳ 明朝" w:hint="eastAsia"/>
                      <w:spacing w:val="6"/>
                      <w:kern w:val="0"/>
                      <w:szCs w:val="21"/>
                    </w:rPr>
                    <w:t>月</w:t>
                  </w:r>
                  <w:r>
                    <w:rPr>
                      <w:rFonts w:ascii="ＭＳ 明朝" w:eastAsia="DengXian" w:hAnsi="ＭＳ 明朝" w:cs="ＭＳ 明朝" w:hint="eastAsia"/>
                      <w:spacing w:val="6"/>
                      <w:kern w:val="0"/>
                      <w:szCs w:val="21"/>
                      <w:lang w:eastAsia="zh-CN"/>
                    </w:rPr>
                    <w:t>2</w:t>
                  </w:r>
                  <w:r w:rsidRPr="00DD56DC">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DFC28E" w14:textId="77777777" w:rsidR="00CD6480"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4037A265" w14:textId="444BBC6B" w:rsidR="00CD6480" w:rsidRDefault="00CD6480" w:rsidP="00CD6480">
                  <w:p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rPr>
                  </w:pPr>
                  <w:r w:rsidRPr="003E0E43">
                    <w:rPr>
                      <w:rFonts w:ascii="ＭＳ 明朝" w:eastAsia="ＭＳ 明朝" w:hAnsi="ＭＳ 明朝" w:cs="ＭＳ 明朝" w:hint="eastAsia"/>
                      <w:spacing w:val="6"/>
                      <w:kern w:val="0"/>
                      <w:szCs w:val="21"/>
                    </w:rPr>
                    <w:t>DICレポート2024（統合報告書）P</w:t>
                  </w:r>
                  <w:r w:rsidR="002C348E">
                    <w:rPr>
                      <w:rFonts w:ascii="ＭＳ 明朝" w:eastAsia="ＭＳ 明朝" w:hAnsi="ＭＳ 明朝" w:cs="ＭＳ 明朝" w:hint="eastAsia"/>
                      <w:spacing w:val="6"/>
                      <w:kern w:val="0"/>
                      <w:szCs w:val="21"/>
                    </w:rPr>
                    <w:t>age</w:t>
                  </w:r>
                  <w:r w:rsidRPr="003E0E43">
                    <w:rPr>
                      <w:rFonts w:ascii="ＭＳ 明朝" w:eastAsia="ＭＳ 明朝" w:hAnsi="ＭＳ 明朝" w:cs="ＭＳ 明朝" w:hint="eastAsia"/>
                      <w:spacing w:val="6"/>
                      <w:kern w:val="0"/>
                      <w:szCs w:val="21"/>
                    </w:rPr>
                    <w:t>13</w:t>
                  </w:r>
                  <w:r w:rsidR="002C348E">
                    <w:rPr>
                      <w:rFonts w:ascii="ＭＳ 明朝" w:eastAsia="ＭＳ 明朝" w:hAnsi="ＭＳ 明朝" w:cs="ＭＳ 明朝" w:hint="eastAsia"/>
                      <w:spacing w:val="6"/>
                      <w:kern w:val="0"/>
                      <w:szCs w:val="21"/>
                    </w:rPr>
                    <w:t>、</w:t>
                  </w:r>
                  <w:r w:rsidRPr="003E0E43">
                    <w:rPr>
                      <w:rFonts w:ascii="ＭＳ 明朝" w:eastAsia="ＭＳ 明朝" w:hAnsi="ＭＳ 明朝" w:cs="ＭＳ 明朝" w:hint="eastAsia"/>
                      <w:spacing w:val="6"/>
                      <w:kern w:val="0"/>
                      <w:szCs w:val="21"/>
                    </w:rPr>
                    <w:t>44</w:t>
                  </w:r>
                  <w:r w:rsidR="002C348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45</w:t>
                  </w:r>
                </w:p>
                <w:p w14:paraId="20956F8B" w14:textId="5AABD223" w:rsidR="00D1302E" w:rsidRPr="00CD6480" w:rsidRDefault="007353E4" w:rsidP="00DD56DC">
                  <w:pPr>
                    <w:suppressAutoHyphens/>
                    <w:kinsoku w:val="0"/>
                    <w:overflowPunct w:val="0"/>
                    <w:adjustRightInd w:val="0"/>
                    <w:spacing w:afterLines="50" w:after="120" w:line="238" w:lineRule="exact"/>
                    <w:jc w:val="left"/>
                    <w:textAlignment w:val="center"/>
                    <w:rPr>
                      <w:rFonts w:ascii="ＭＳ 明朝" w:eastAsiaTheme="minorEastAsia" w:hAnsi="ＭＳ 明朝" w:cs="ＭＳ 明朝"/>
                      <w:spacing w:val="6"/>
                      <w:kern w:val="0"/>
                      <w:szCs w:val="21"/>
                    </w:rPr>
                  </w:pPr>
                  <w:hyperlink r:id="rId9" w:history="1">
                    <w:r w:rsidR="00CD6480">
                      <w:rPr>
                        <w:rStyle w:val="af6"/>
                        <w:rFonts w:hint="eastAsia"/>
                        <w:kern w:val="0"/>
                      </w:rPr>
                      <w: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w:t>
                    </w:r>
                  </w:hyperlink>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6480" w:rsidRPr="00E577BF" w14:paraId="640E83AB" w14:textId="77777777" w:rsidTr="00F5566D">
              <w:trPr>
                <w:trHeight w:val="353"/>
              </w:trPr>
              <w:tc>
                <w:tcPr>
                  <w:tcW w:w="2600" w:type="dxa"/>
                  <w:shd w:val="clear" w:color="auto" w:fill="auto"/>
                </w:tcPr>
                <w:p w14:paraId="2A82AECA" w14:textId="77777777" w:rsidR="00CD6480" w:rsidRPr="00E577BF" w:rsidRDefault="00CD6480" w:rsidP="00CD6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6D27FA"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事業ポートフォリオの変革を推し進めるに当たり定めた５つの重点事業領域に経営資源を集中していくことと合わせて、その変革を支えるために、「IT・DXの推進」を含む5つの重要な施策を展開。</w:t>
                  </w:r>
                </w:p>
                <w:p w14:paraId="65A3798F"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「IT・DXの推進」では、マーケット、生産、技術及びサプライチェーンマネジメント（SCM）をはじめとするデジタル技術を用いたデータ活用を推進。</w:t>
                  </w:r>
                </w:p>
                <w:p w14:paraId="4B7B57B0"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DFD4A0" w14:textId="42B402EE"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・マーケット：デジタル化とデジタルマーケティング</w:t>
                  </w:r>
                  <w:r>
                    <w:rPr>
                      <w:rFonts w:ascii="ＭＳ 明朝" w:eastAsia="ＭＳ 明朝" w:hAnsi="ＭＳ 明朝" w:cs="ＭＳ 明朝" w:hint="eastAsia"/>
                      <w:spacing w:val="6"/>
                      <w:kern w:val="0"/>
                      <w:szCs w:val="21"/>
                    </w:rPr>
                    <w:t>の活用</w:t>
                  </w:r>
                </w:p>
                <w:p w14:paraId="06ECE83A" w14:textId="6E33855D"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デジタル化により</w:t>
                  </w:r>
                  <w:r w:rsidRPr="00FA3358">
                    <w:rPr>
                      <w:rFonts w:ascii="ＭＳ 明朝" w:eastAsia="ＭＳ 明朝" w:hAnsi="ＭＳ 明朝" w:cs="ＭＳ 明朝" w:hint="eastAsia"/>
                      <w:spacing w:val="6"/>
                      <w:kern w:val="0"/>
                      <w:szCs w:val="21"/>
                    </w:rPr>
                    <w:t>各製品部門の顧客ニーズ情報を共有し、顧客視点で多彩な製品やソリューションを提案することで顧客体験を向上させている。また、デジタルマーケティングを活用して新しい顧客層にもアプローチし、新たな商談を生み出している。</w:t>
                  </w:r>
                </w:p>
                <w:p w14:paraId="4995B457"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（補足）これら取組の結果、サステナブル製品を含む製品ソリューションの訴求と社会課題の解決を推進している。</w:t>
                  </w:r>
                </w:p>
                <w:p w14:paraId="0F343B16"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CB676C"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・生産：バッチ反応を中心とした方式に適応したAI技術の開発</w:t>
                  </w:r>
                </w:p>
                <w:p w14:paraId="534B8F6C"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化学反応特有の複雑な動きに対しても高精度なモデルが作れるAIエンジンの特許を国内で2件取得しており、今後もこれらの中核技術を応用しPI分野への適用を進める。</w:t>
                  </w:r>
                </w:p>
                <w:p w14:paraId="14C9FF60"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（補足）これら取組の結果、製造時間の短縮、品質の安定、オペレーターの作業効率向上、新製品導入時の早期立ち上げなどが可能になり、生産性向上によりCO2排出量削減にも寄与。</w:t>
                  </w:r>
                </w:p>
                <w:p w14:paraId="2456B0E3"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CCB1FC"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・技術：AI・MI活用</w:t>
                  </w:r>
                </w:p>
                <w:p w14:paraId="43D4C8E5" w14:textId="72E6E2C2"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AI･MIを駆使した計算科学･データ科学へのウエイトシフトを進めることで新しい価値･新製品の創出を加速していく</w:t>
                  </w:r>
                </w:p>
                <w:p w14:paraId="0AF5C67B" w14:textId="0734813E"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A3358">
                    <w:rPr>
                      <w:rFonts w:ascii="ＭＳ 明朝" w:eastAsia="ＭＳ 明朝" w:hAnsi="ＭＳ 明朝" w:cs="ＭＳ 明朝" w:hint="eastAsia"/>
                      <w:spacing w:val="6"/>
                      <w:kern w:val="0"/>
                      <w:szCs w:val="21"/>
                    </w:rPr>
                    <w:t>（補足）2023年度多数のサステナブル製品開発</w:t>
                  </w:r>
                  <w:r>
                    <w:rPr>
                      <w:rFonts w:ascii="ＭＳ 明朝" w:eastAsia="ＭＳ 明朝" w:hAnsi="ＭＳ 明朝" w:cs="ＭＳ 明朝" w:hint="eastAsia"/>
                      <w:spacing w:val="6"/>
                      <w:kern w:val="0"/>
                      <w:szCs w:val="21"/>
                    </w:rPr>
                    <w:t>に寄与</w:t>
                  </w:r>
                  <w:r w:rsidRPr="00FA3358">
                    <w:rPr>
                      <w:rFonts w:ascii="ＭＳ 明朝" w:eastAsia="ＭＳ 明朝" w:hAnsi="ＭＳ 明朝" w:cs="ＭＳ 明朝" w:hint="eastAsia"/>
                      <w:spacing w:val="6"/>
                      <w:kern w:val="0"/>
                      <w:szCs w:val="21"/>
                    </w:rPr>
                    <w:t>。</w:t>
                  </w:r>
                </w:p>
                <w:p w14:paraId="11CC1CE6"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lastRenderedPageBreak/>
                    <w:t>・SCM：モノと情報の流れの可視化</w:t>
                  </w:r>
                </w:p>
                <w:p w14:paraId="5E7D7094" w14:textId="77777777" w:rsidR="00FA3358" w:rsidRPr="00FA3358"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最新の需要情報に基づく計画業務をオンラインでリアルタイムに行うサプライチェーン改革を進める。</w:t>
                  </w:r>
                </w:p>
                <w:p w14:paraId="1ADD03E7" w14:textId="77777777" w:rsidR="00CD6480"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58">
                    <w:rPr>
                      <w:rFonts w:ascii="ＭＳ 明朝" w:eastAsia="ＭＳ 明朝" w:hAnsi="ＭＳ 明朝" w:cs="ＭＳ 明朝" w:hint="eastAsia"/>
                      <w:spacing w:val="6"/>
                      <w:kern w:val="0"/>
                      <w:szCs w:val="21"/>
                    </w:rPr>
                    <w:t>（補足）物流・在庫・生産計画の最適化によりCO2排出量削減に寄与。</w:t>
                  </w:r>
                </w:p>
                <w:p w14:paraId="0848987C" w14:textId="0D54D37B" w:rsidR="00FA3358" w:rsidRPr="00E577BF" w:rsidRDefault="00FA3358" w:rsidP="00FA33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6480" w:rsidRPr="00E577BF" w14:paraId="20047B99" w14:textId="77777777" w:rsidTr="00F5566D">
              <w:trPr>
                <w:trHeight w:val="697"/>
              </w:trPr>
              <w:tc>
                <w:tcPr>
                  <w:tcW w:w="2600" w:type="dxa"/>
                  <w:shd w:val="clear" w:color="auto" w:fill="auto"/>
                </w:tcPr>
                <w:p w14:paraId="1BDE20EC" w14:textId="77777777" w:rsidR="00CD6480" w:rsidRPr="00E577BF" w:rsidRDefault="00CD6480" w:rsidP="00CD6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C218B41" w:rsidR="00CD6480" w:rsidRPr="00CD6480"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0FA">
                    <w:rPr>
                      <w:rFonts w:ascii="ＭＳ 明朝" w:eastAsia="ＭＳ 明朝" w:hAnsi="ＭＳ 明朝" w:cs="ＭＳ 明朝" w:hint="eastAsia"/>
                      <w:spacing w:val="6"/>
                      <w:kern w:val="0"/>
                      <w:szCs w:val="21"/>
                    </w:rPr>
                    <w:t>当社取締役会の</w:t>
                  </w:r>
                  <w:r>
                    <w:rPr>
                      <w:rFonts w:ascii="ＭＳ 明朝" w:eastAsia="ＭＳ 明朝" w:hAnsi="ＭＳ 明朝" w:cs="ＭＳ 明朝" w:hint="eastAsia"/>
                      <w:spacing w:val="6"/>
                      <w:kern w:val="0"/>
                      <w:szCs w:val="21"/>
                    </w:rPr>
                    <w:t>承認を経て</w:t>
                  </w:r>
                  <w:r w:rsidRPr="003E00FA">
                    <w:rPr>
                      <w:rFonts w:ascii="ＭＳ 明朝" w:eastAsia="ＭＳ 明朝" w:hAnsi="ＭＳ 明朝" w:cs="ＭＳ 明朝" w:hint="eastAsia"/>
                      <w:spacing w:val="6"/>
                      <w:kern w:val="0"/>
                      <w:szCs w:val="21"/>
                    </w:rPr>
                    <w:t>開示</w:t>
                  </w:r>
                </w:p>
                <w:p w14:paraId="5FD596BB" w14:textId="77777777"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6018AE9B" w:rsidR="00D1302E" w:rsidRPr="00E577BF" w:rsidRDefault="00D1302E" w:rsidP="00AD74D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0963E597" w:rsidR="00D1302E" w:rsidRPr="00E577BF" w:rsidRDefault="00CD64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DICレポート2024（統合報告書）P</w:t>
                  </w:r>
                  <w:r w:rsidR="002C348E">
                    <w:rPr>
                      <w:rFonts w:ascii="ＭＳ 明朝" w:eastAsia="ＭＳ 明朝" w:hAnsi="ＭＳ 明朝" w:cs="ＭＳ 明朝" w:hint="eastAsia"/>
                      <w:spacing w:val="6"/>
                      <w:kern w:val="0"/>
                      <w:szCs w:val="21"/>
                    </w:rPr>
                    <w:t>age</w:t>
                  </w:r>
                  <w:r>
                    <w:rPr>
                      <w:rFonts w:ascii="ＭＳ 明朝" w:eastAsia="ＭＳ 明朝" w:hAnsi="ＭＳ 明朝" w:cs="ＭＳ 明朝" w:hint="eastAsia"/>
                      <w:spacing w:val="6"/>
                      <w:kern w:val="0"/>
                      <w:szCs w:val="21"/>
                    </w:rPr>
                    <w:t>44</w:t>
                  </w:r>
                  <w:r w:rsidR="002C348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45</w:t>
                  </w:r>
                </w:p>
                <w:p w14:paraId="42265FBE" w14:textId="77777777" w:rsidR="00CD6480" w:rsidRPr="00CD6480" w:rsidRDefault="007353E4" w:rsidP="00CD6480">
                  <w:pPr>
                    <w:suppressAutoHyphens/>
                    <w:kinsoku w:val="0"/>
                    <w:overflowPunct w:val="0"/>
                    <w:adjustRightInd w:val="0"/>
                    <w:spacing w:afterLines="50" w:after="120" w:line="238" w:lineRule="exact"/>
                    <w:jc w:val="left"/>
                    <w:textAlignment w:val="center"/>
                    <w:rPr>
                      <w:rFonts w:ascii="ＭＳ 明朝" w:eastAsia="游明朝" w:hAnsi="ＭＳ 明朝" w:cs="ＭＳ 明朝"/>
                      <w:spacing w:val="6"/>
                      <w:kern w:val="0"/>
                      <w:szCs w:val="21"/>
                    </w:rPr>
                  </w:pPr>
                  <w:hyperlink r:id="rId10" w:history="1">
                    <w:r w:rsidR="00CD6480">
                      <w:rPr>
                        <w:rStyle w:val="af6"/>
                        <w:rFonts w:hint="eastAsia"/>
                        <w:kern w:val="0"/>
                      </w:rPr>
                      <w: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w:t>
                    </w:r>
                  </w:hyperlink>
                </w:p>
                <w:p w14:paraId="47D9F1D0" w14:textId="77777777" w:rsidR="00D1302E" w:rsidRPr="00CD6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6FAD0C" w14:textId="77777777" w:rsidR="00CD6480" w:rsidRPr="00AE6FC1"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FC1">
                    <w:rPr>
                      <w:rFonts w:ascii="ＭＳ 明朝" w:eastAsia="ＭＳ 明朝" w:hAnsi="ＭＳ 明朝" w:cs="ＭＳ 明朝" w:hint="eastAsia"/>
                      <w:spacing w:val="6"/>
                      <w:kern w:val="0"/>
                      <w:szCs w:val="21"/>
                    </w:rPr>
                    <w:t>IT戦略部門の情報システム部とDX推進部が、IT・DXの垣根なく、短期・中長期におけるデジタル技術とデータを活用したプロセス最適化・働き方改革・ビジネスモデル革新の実現を推進・支援。</w:t>
                  </w:r>
                  <w:r w:rsidRPr="00581803">
                    <w:rPr>
                      <w:rFonts w:ascii="ＭＳ 明朝" w:eastAsia="ＭＳ 明朝" w:hAnsi="ＭＳ 明朝" w:cs="ＭＳ 明朝" w:hint="eastAsia"/>
                      <w:spacing w:val="6"/>
                      <w:kern w:val="0"/>
                      <w:szCs w:val="21"/>
                    </w:rPr>
                    <w:t>IT戦略部門</w:t>
                  </w:r>
                  <w:r w:rsidRPr="00AE6FC1">
                    <w:rPr>
                      <w:rFonts w:ascii="ＭＳ 明朝" w:eastAsia="ＭＳ 明朝" w:hAnsi="ＭＳ 明朝" w:cs="ＭＳ 明朝" w:hint="eastAsia"/>
                      <w:spacing w:val="6"/>
                      <w:kern w:val="0"/>
                      <w:szCs w:val="21"/>
                    </w:rPr>
                    <w:t>にて</w:t>
                  </w:r>
                  <w:r w:rsidRPr="00581803">
                    <w:rPr>
                      <w:rFonts w:ascii="ＭＳ 明朝" w:eastAsia="ＭＳ 明朝" w:hAnsi="ＭＳ 明朝" w:cs="ＭＳ 明朝" w:hint="eastAsia"/>
                      <w:spacing w:val="6"/>
                      <w:kern w:val="0"/>
                      <w:szCs w:val="21"/>
                    </w:rPr>
                    <w:t>各</w:t>
                  </w:r>
                  <w:r>
                    <w:rPr>
                      <w:rFonts w:ascii="ＭＳ 明朝" w:eastAsia="ＭＳ 明朝" w:hAnsi="ＭＳ 明朝" w:cs="ＭＳ 明朝" w:hint="eastAsia"/>
                      <w:spacing w:val="6"/>
                      <w:kern w:val="0"/>
                      <w:szCs w:val="21"/>
                    </w:rPr>
                    <w:t>DX</w:t>
                  </w:r>
                  <w:r w:rsidRPr="00581803">
                    <w:rPr>
                      <w:rFonts w:ascii="ＭＳ 明朝" w:eastAsia="ＭＳ 明朝" w:hAnsi="ＭＳ 明朝" w:cs="ＭＳ 明朝" w:hint="eastAsia"/>
                      <w:spacing w:val="6"/>
                      <w:kern w:val="0"/>
                      <w:szCs w:val="21"/>
                    </w:rPr>
                    <w:t>施策の実行支援および実行後の運用モニタリング</w:t>
                  </w:r>
                  <w:r>
                    <w:rPr>
                      <w:rFonts w:ascii="ＭＳ 明朝" w:eastAsia="ＭＳ 明朝" w:hAnsi="ＭＳ 明朝" w:cs="ＭＳ 明朝" w:hint="eastAsia"/>
                      <w:spacing w:val="6"/>
                      <w:kern w:val="0"/>
                      <w:szCs w:val="21"/>
                    </w:rPr>
                    <w:t>を実施し、全社ITガバナンスの枠組み整備に</w:t>
                  </w:r>
                  <w:r w:rsidRPr="008A6769">
                    <w:rPr>
                      <w:rFonts w:ascii="ＭＳ 明朝" w:eastAsia="ＭＳ 明朝" w:hAnsi="ＭＳ 明朝" w:cs="ＭＳ 明朝" w:hint="eastAsia"/>
                      <w:spacing w:val="6"/>
                      <w:kern w:val="0"/>
                      <w:szCs w:val="21"/>
                    </w:rPr>
                    <w:t>取り組んで</w:t>
                  </w:r>
                  <w:r>
                    <w:rPr>
                      <w:rFonts w:ascii="ＭＳ 明朝" w:eastAsia="ＭＳ 明朝" w:hAnsi="ＭＳ 明朝" w:cs="ＭＳ 明朝" w:hint="eastAsia"/>
                      <w:spacing w:val="6"/>
                      <w:kern w:val="0"/>
                      <w:szCs w:val="21"/>
                    </w:rPr>
                    <w:t>いる</w:t>
                  </w:r>
                  <w:r w:rsidRPr="00AE6FC1">
                    <w:rPr>
                      <w:rFonts w:ascii="ＭＳ 明朝" w:eastAsia="ＭＳ 明朝" w:hAnsi="ＭＳ 明朝" w:cs="ＭＳ 明朝" w:hint="eastAsia"/>
                      <w:spacing w:val="6"/>
                      <w:kern w:val="0"/>
                      <w:szCs w:val="21"/>
                    </w:rPr>
                    <w:t>。</w:t>
                  </w:r>
                </w:p>
                <w:p w14:paraId="1DFA9401" w14:textId="194E6726" w:rsidR="00D1302E"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AE6FC1">
                    <w:rPr>
                      <w:rFonts w:ascii="ＭＳ 明朝" w:eastAsia="ＭＳ 明朝" w:hAnsi="ＭＳ 明朝" w:cs="ＭＳ 明朝" w:hint="eastAsia"/>
                      <w:spacing w:val="6"/>
                      <w:kern w:val="0"/>
                      <w:szCs w:val="21"/>
                    </w:rPr>
                    <w:t>人材の確保・育成については、社内人材への教育・研修制度を充実させるとともに、</w:t>
                  </w:r>
                  <w:r w:rsidRPr="00581803">
                    <w:rPr>
                      <w:rFonts w:ascii="ＭＳ 明朝" w:eastAsia="ＭＳ 明朝" w:hAnsi="ＭＳ 明朝" w:cs="ＭＳ 明朝" w:hint="eastAsia"/>
                      <w:spacing w:val="6"/>
                      <w:kern w:val="0"/>
                      <w:szCs w:val="21"/>
                    </w:rPr>
                    <w:t>デジタルを駆使したビジネス施策を迅速に実行するための体制強化の一環として、IT・DX人材の新卒・キャリア採用を積極的に</w:t>
                  </w:r>
                  <w:r w:rsidRPr="00AE6FC1">
                    <w:rPr>
                      <w:rFonts w:ascii="ＭＳ 明朝" w:eastAsia="ＭＳ 明朝" w:hAnsi="ＭＳ 明朝" w:cs="ＭＳ 明朝" w:hint="eastAsia"/>
                      <w:spacing w:val="6"/>
                      <w:kern w:val="0"/>
                      <w:szCs w:val="21"/>
                    </w:rPr>
                    <w:t>進めている。</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50AC25FD" w:rsidR="00D1302E" w:rsidRPr="00E577BF" w:rsidRDefault="00D1302E" w:rsidP="00AD74D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6480" w:rsidRPr="00E577BF" w14:paraId="7D056D5B" w14:textId="77777777" w:rsidTr="00F5566D">
              <w:trPr>
                <w:trHeight w:val="707"/>
              </w:trPr>
              <w:tc>
                <w:tcPr>
                  <w:tcW w:w="2600" w:type="dxa"/>
                  <w:shd w:val="clear" w:color="auto" w:fill="auto"/>
                </w:tcPr>
                <w:p w14:paraId="35DC78DD" w14:textId="77777777" w:rsidR="00CD6480" w:rsidRPr="00E577BF" w:rsidRDefault="00CD6480" w:rsidP="00CD6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20870D" w14:textId="0072DF65"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DICレポート2024（統合報告書）P</w:t>
                  </w:r>
                  <w:r w:rsidR="002C348E">
                    <w:rPr>
                      <w:rFonts w:ascii="ＭＳ 明朝" w:eastAsia="ＭＳ 明朝" w:hAnsi="ＭＳ 明朝" w:cs="ＭＳ 明朝" w:hint="eastAsia"/>
                      <w:spacing w:val="6"/>
                      <w:kern w:val="0"/>
                      <w:szCs w:val="21"/>
                    </w:rPr>
                    <w:t>age</w:t>
                  </w:r>
                  <w:r>
                    <w:rPr>
                      <w:rFonts w:ascii="ＭＳ 明朝" w:eastAsia="ＭＳ 明朝" w:hAnsi="ＭＳ 明朝" w:cs="ＭＳ 明朝" w:hint="eastAsia"/>
                      <w:spacing w:val="6"/>
                      <w:kern w:val="0"/>
                      <w:szCs w:val="21"/>
                    </w:rPr>
                    <w:t>4</w:t>
                  </w:r>
                  <w:r w:rsidR="00485528">
                    <w:rPr>
                      <w:rFonts w:ascii="ＭＳ 明朝" w:eastAsia="ＭＳ 明朝" w:hAnsi="ＭＳ 明朝" w:cs="ＭＳ 明朝" w:hint="eastAsia"/>
                      <w:spacing w:val="6"/>
                      <w:kern w:val="0"/>
                      <w:szCs w:val="21"/>
                    </w:rPr>
                    <w:t>5</w:t>
                  </w:r>
                </w:p>
                <w:p w14:paraId="66E9F275" w14:textId="77777777" w:rsidR="00CD6480" w:rsidRPr="00CD6480" w:rsidRDefault="007353E4" w:rsidP="00CD6480">
                  <w:pPr>
                    <w:suppressAutoHyphens/>
                    <w:kinsoku w:val="0"/>
                    <w:overflowPunct w:val="0"/>
                    <w:adjustRightInd w:val="0"/>
                    <w:spacing w:afterLines="50" w:after="120" w:line="238" w:lineRule="exact"/>
                    <w:jc w:val="left"/>
                    <w:textAlignment w:val="center"/>
                    <w:rPr>
                      <w:rFonts w:ascii="ＭＳ 明朝" w:eastAsia="游明朝" w:hAnsi="ＭＳ 明朝" w:cs="ＭＳ 明朝"/>
                      <w:spacing w:val="6"/>
                      <w:kern w:val="0"/>
                      <w:szCs w:val="21"/>
                    </w:rPr>
                  </w:pPr>
                  <w:hyperlink r:id="rId11" w:history="1">
                    <w:r w:rsidR="00CD6480">
                      <w:rPr>
                        <w:rStyle w:val="af6"/>
                        <w:rFonts w:hint="eastAsia"/>
                        <w:kern w:val="0"/>
                      </w:rPr>
                      <w: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w:t>
                    </w:r>
                  </w:hyperlink>
                </w:p>
                <w:p w14:paraId="603C1BDA" w14:textId="77777777"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6480" w:rsidRPr="00E577BF" w14:paraId="7479E3C3" w14:textId="77777777" w:rsidTr="00F5566D">
              <w:trPr>
                <w:trHeight w:val="697"/>
              </w:trPr>
              <w:tc>
                <w:tcPr>
                  <w:tcW w:w="2600" w:type="dxa"/>
                  <w:shd w:val="clear" w:color="auto" w:fill="auto"/>
                </w:tcPr>
                <w:p w14:paraId="5441433A" w14:textId="77777777" w:rsidR="00CD6480" w:rsidRPr="00E577BF" w:rsidRDefault="00CD6480" w:rsidP="00CD6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796E18BA"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761F">
                    <w:rPr>
                      <w:rFonts w:ascii="ＭＳ 明朝" w:eastAsia="ＭＳ 明朝" w:hAnsi="ＭＳ 明朝" w:cs="ＭＳ 明朝" w:hint="eastAsia"/>
                      <w:spacing w:val="6"/>
                      <w:kern w:val="0"/>
                      <w:szCs w:val="21"/>
                    </w:rPr>
                    <w:t>2024年に基幹業務システムの刷新を</w:t>
                  </w:r>
                  <w:r w:rsidRPr="009436B2">
                    <w:rPr>
                      <w:rFonts w:ascii="ＭＳ 明朝" w:eastAsia="ＭＳ 明朝" w:hAnsi="ＭＳ 明朝" w:cs="ＭＳ 明朝" w:hint="eastAsia"/>
                      <w:spacing w:val="6"/>
                      <w:kern w:val="0"/>
                      <w:szCs w:val="21"/>
                    </w:rPr>
                    <w:t>予定。これを機に、</w:t>
                  </w:r>
                  <w:r w:rsidRPr="00581803">
                    <w:rPr>
                      <w:rFonts w:ascii="ＭＳ 明朝" w:eastAsia="ＭＳ 明朝" w:hAnsi="ＭＳ 明朝" w:cs="ＭＳ 明朝" w:hint="eastAsia"/>
                      <w:spacing w:val="6"/>
                      <w:kern w:val="0"/>
                      <w:szCs w:val="21"/>
                    </w:rPr>
                    <w:t>10年後も柔軟・迅速に進化を続けられるグローバルでのデジタル基盤とその運営体制の</w:t>
                  </w:r>
                  <w:r w:rsidRPr="009436B2">
                    <w:rPr>
                      <w:rFonts w:ascii="ＭＳ 明朝" w:eastAsia="ＭＳ 明朝" w:hAnsi="ＭＳ 明朝" w:cs="ＭＳ 明朝" w:hint="eastAsia"/>
                      <w:spacing w:val="6"/>
                      <w:kern w:val="0"/>
                      <w:szCs w:val="21"/>
                    </w:rPr>
                    <w:t>構築</w:t>
                  </w:r>
                  <w:r>
                    <w:rPr>
                      <w:rFonts w:ascii="ＭＳ 明朝" w:eastAsia="ＭＳ 明朝" w:hAnsi="ＭＳ 明朝" w:cs="ＭＳ 明朝" w:hint="eastAsia"/>
                      <w:spacing w:val="6"/>
                      <w:kern w:val="0"/>
                      <w:szCs w:val="21"/>
                    </w:rPr>
                    <w:t>を行う</w:t>
                  </w:r>
                  <w:r w:rsidRPr="009436B2">
                    <w:rPr>
                      <w:rFonts w:ascii="ＭＳ 明朝" w:eastAsia="ＭＳ 明朝" w:hAnsi="ＭＳ 明朝" w:cs="ＭＳ 明朝" w:hint="eastAsia"/>
                      <w:spacing w:val="6"/>
                      <w:kern w:val="0"/>
                      <w:szCs w:val="21"/>
                    </w:rPr>
                    <w:t>。</w:t>
                  </w:r>
                  <w:r w:rsidRPr="00581803">
                    <w:rPr>
                      <w:rFonts w:ascii="ＭＳ 明朝" w:eastAsia="ＭＳ 明朝" w:hAnsi="ＭＳ 明朝" w:cs="ＭＳ 明朝" w:hint="eastAsia"/>
                      <w:spacing w:val="6"/>
                      <w:kern w:val="0"/>
                      <w:szCs w:val="21"/>
                    </w:rPr>
                    <w:t>デジタル技術とデータを駆使した次世代デジタル統合プラットフォームを確立し、ビジネスと業務のあらゆる環境変化・テクノロジーの進化へ適応</w:t>
                  </w:r>
                  <w:r>
                    <w:rPr>
                      <w:rFonts w:ascii="ＭＳ 明朝" w:eastAsia="ＭＳ 明朝" w:hAnsi="ＭＳ 明朝" w:cs="ＭＳ 明朝" w:hint="eastAsia"/>
                      <w:spacing w:val="6"/>
                      <w:kern w:val="0"/>
                      <w:szCs w:val="21"/>
                    </w:rPr>
                    <w:t>。</w:t>
                  </w:r>
                </w:p>
                <w:p w14:paraId="7B1BCC4F" w14:textId="77777777"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5A6431" w14:textId="77777777" w:rsidR="00D1302E" w:rsidRDefault="00485528" w:rsidP="00127B1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E7E">
                    <w:rPr>
                      <w:rFonts w:ascii="ＭＳ 明朝" w:eastAsia="ＭＳ 明朝" w:hAnsi="ＭＳ 明朝" w:cs="ＭＳ 明朝" w:hint="eastAsia"/>
                      <w:spacing w:val="6"/>
                      <w:kern w:val="0"/>
                      <w:szCs w:val="21"/>
                    </w:rPr>
                    <w:t>長期経営計画「DIC Vision 2030」</w:t>
                  </w:r>
                </w:p>
                <w:p w14:paraId="3777D6EA" w14:textId="77777777" w:rsidR="00127B18" w:rsidRDefault="00127B18" w:rsidP="00127B18">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長期経営計画「DIC Vision 2030」のPhase1計画値の見直しに関する説明資料</w:t>
                  </w:r>
                </w:p>
                <w:p w14:paraId="6D53F19D" w14:textId="0210FF6E" w:rsidR="00127B18" w:rsidRPr="00127B18" w:rsidRDefault="00127B18" w:rsidP="00127B1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r w:rsidR="00485528" w:rsidRPr="00E577BF" w14:paraId="655C5BE1" w14:textId="77777777" w:rsidTr="00F5566D">
              <w:trPr>
                <w:trHeight w:val="697"/>
              </w:trPr>
              <w:tc>
                <w:tcPr>
                  <w:tcW w:w="2600" w:type="dxa"/>
                  <w:shd w:val="clear" w:color="auto" w:fill="auto"/>
                </w:tcPr>
                <w:p w14:paraId="0046106A"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565A2D6" w14:textId="617E3233" w:rsidR="00127B18" w:rsidRDefault="00127B18" w:rsidP="00127B1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Theme="minorEastAsia"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年</w:t>
                  </w:r>
                  <w:r>
                    <w:rPr>
                      <w:rFonts w:ascii="ＭＳ 明朝" w:eastAsiaTheme="minorEastAsia"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Theme="minorEastAsia" w:hAnsi="ＭＳ 明朝" w:cs="ＭＳ 明朝" w:hint="eastAsia"/>
                      <w:spacing w:val="6"/>
                      <w:kern w:val="0"/>
                      <w:szCs w:val="21"/>
                    </w:rPr>
                    <w:t>18</w:t>
                  </w:r>
                  <w:r w:rsidRPr="00DD56DC">
                    <w:rPr>
                      <w:rFonts w:ascii="ＭＳ 明朝" w:eastAsia="ＭＳ 明朝" w:hAnsi="ＭＳ 明朝" w:cs="ＭＳ 明朝" w:hint="eastAsia"/>
                      <w:spacing w:val="6"/>
                      <w:kern w:val="0"/>
                      <w:szCs w:val="21"/>
                    </w:rPr>
                    <w:t>日</w:t>
                  </w:r>
                </w:p>
                <w:p w14:paraId="12B92F68" w14:textId="0724EA60" w:rsidR="00485528" w:rsidRPr="00127B18" w:rsidRDefault="00127B18" w:rsidP="00127B1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7B18">
                    <w:rPr>
                      <w:rFonts w:ascii="ＭＳ 明朝" w:eastAsia="ＭＳ 明朝" w:hAnsi="ＭＳ 明朝" w:cs="ＭＳ 明朝" w:hint="eastAsia"/>
                      <w:spacing w:val="6"/>
                      <w:kern w:val="0"/>
                      <w:szCs w:val="21"/>
                    </w:rPr>
                    <w:t>2024年2月13日</w:t>
                  </w:r>
                </w:p>
              </w:tc>
            </w:tr>
            <w:tr w:rsidR="00485528" w:rsidRPr="00E577BF" w14:paraId="41F5F9BC" w14:textId="77777777" w:rsidTr="00F5566D">
              <w:trPr>
                <w:trHeight w:val="707"/>
              </w:trPr>
              <w:tc>
                <w:tcPr>
                  <w:tcW w:w="2600" w:type="dxa"/>
                  <w:shd w:val="clear" w:color="auto" w:fill="auto"/>
                </w:tcPr>
                <w:p w14:paraId="233DC24C"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4E83A8" w14:textId="77777777" w:rsidR="00485528"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011D8287" w14:textId="4141EDF3" w:rsidR="00485528" w:rsidRPr="00446BE1" w:rsidRDefault="00485528" w:rsidP="00127B18">
                  <w:pPr>
                    <w:numPr>
                      <w:ilvl w:val="0"/>
                      <w:numId w:val="10"/>
                    </w:num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rPr>
                  </w:pPr>
                  <w:r w:rsidRPr="00106E7E">
                    <w:rPr>
                      <w:rFonts w:ascii="ＭＳ 明朝" w:eastAsia="ＭＳ 明朝" w:hAnsi="ＭＳ 明朝" w:cs="ＭＳ 明朝" w:hint="eastAsia"/>
                      <w:spacing w:val="6"/>
                      <w:kern w:val="0"/>
                      <w:szCs w:val="21"/>
                    </w:rPr>
                    <w:t>長期経営計画「DIC Vision 2030」</w:t>
                  </w:r>
                  <w:r w:rsidRPr="003E0E43">
                    <w:rPr>
                      <w:rFonts w:ascii="ＭＳ 明朝" w:eastAsia="ＭＳ 明朝" w:hAnsi="ＭＳ 明朝" w:cs="ＭＳ 明朝" w:hint="eastAsia"/>
                      <w:spacing w:val="6"/>
                      <w:kern w:val="0"/>
                      <w:szCs w:val="21"/>
                    </w:rPr>
                    <w:t>P</w:t>
                  </w:r>
                  <w:r w:rsidR="002C348E">
                    <w:rPr>
                      <w:rFonts w:ascii="ＭＳ 明朝" w:eastAsia="ＭＳ 明朝" w:hAnsi="ＭＳ 明朝" w:cs="ＭＳ 明朝" w:hint="eastAsia"/>
                      <w:spacing w:val="6"/>
                      <w:kern w:val="0"/>
                      <w:szCs w:val="21"/>
                    </w:rPr>
                    <w:t>age</w:t>
                  </w:r>
                  <w:r>
                    <w:rPr>
                      <w:rFonts w:ascii="ＭＳ 明朝" w:eastAsia="ＭＳ 明朝" w:hAnsi="ＭＳ 明朝" w:cs="ＭＳ 明朝" w:hint="eastAsia"/>
                      <w:spacing w:val="6"/>
                      <w:kern w:val="0"/>
                      <w:szCs w:val="21"/>
                    </w:rPr>
                    <w:t>11</w:t>
                  </w:r>
                </w:p>
                <w:p w14:paraId="0EBE699F" w14:textId="77777777" w:rsidR="00485528" w:rsidRDefault="007353E4"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485528" w:rsidRPr="00106E7E">
                      <w:rPr>
                        <w:rStyle w:val="af6"/>
                        <w:rFonts w:ascii="ＭＳ 明朝" w:eastAsia="ＭＳ 明朝" w:hAnsi="ＭＳ 明朝" w:cs="ＭＳ 明朝"/>
                        <w:spacing w:val="6"/>
                        <w:kern w:val="0"/>
                        <w:szCs w:val="21"/>
                      </w:rPr>
                      <w:t>https://www.dic-global.com/pdf/ir/management/plan/DIC_Vision_2030.pdf</w:t>
                    </w:r>
                  </w:hyperlink>
                </w:p>
                <w:p w14:paraId="386E23FA" w14:textId="11D50D8E" w:rsidR="00485528"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B734A4" w14:textId="62992B60" w:rsidR="00127B18" w:rsidRDefault="00127B18" w:rsidP="00127B18">
                  <w:pPr>
                    <w:numPr>
                      <w:ilvl w:val="0"/>
                      <w:numId w:val="10"/>
                    </w:numPr>
                    <w:suppressAutoHyphens/>
                    <w:kinsoku w:val="0"/>
                    <w:overflowPunct w:val="0"/>
                    <w:adjustRightInd w:val="0"/>
                    <w:spacing w:afterLines="50" w:after="120" w:line="238" w:lineRule="exact"/>
                    <w:jc w:val="left"/>
                    <w:textAlignment w:val="center"/>
                    <w:rPr>
                      <w:rFonts w:ascii="ＭＳ 明朝" w:eastAsia="DengXian" w:hAnsi="ＭＳ 明朝" w:cs="ＭＳ 明朝"/>
                      <w:spacing w:val="6"/>
                      <w:kern w:val="0"/>
                      <w:szCs w:val="21"/>
                    </w:rPr>
                  </w:pPr>
                  <w:r w:rsidRPr="00F24376">
                    <w:rPr>
                      <w:rFonts w:ascii="ＭＳ 明朝" w:eastAsia="ＭＳ 明朝" w:hAnsi="ＭＳ 明朝" w:cs="ＭＳ 明朝" w:hint="eastAsia"/>
                      <w:spacing w:val="6"/>
                      <w:kern w:val="0"/>
                      <w:szCs w:val="21"/>
                    </w:rPr>
                    <w:t>長期経営計画「DIC Vision 2030」のPhase1計画値の見直しに関する説明資料</w:t>
                  </w:r>
                  <w:r>
                    <w:rPr>
                      <w:rFonts w:ascii="ＭＳ 明朝" w:eastAsia="ＭＳ 明朝" w:hAnsi="ＭＳ 明朝" w:cs="ＭＳ 明朝" w:hint="eastAsia"/>
                      <w:spacing w:val="6"/>
                      <w:kern w:val="0"/>
                      <w:szCs w:val="21"/>
                    </w:rPr>
                    <w:t xml:space="preserve">　</w:t>
                  </w:r>
                  <w:r w:rsidRPr="003E0E43">
                    <w:rPr>
                      <w:rFonts w:ascii="ＭＳ 明朝" w:eastAsia="ＭＳ 明朝" w:hAnsi="ＭＳ 明朝" w:cs="ＭＳ 明朝" w:hint="eastAsia"/>
                      <w:spacing w:val="6"/>
                      <w:kern w:val="0"/>
                      <w:szCs w:val="21"/>
                    </w:rPr>
                    <w:t>P</w:t>
                  </w:r>
                  <w:r w:rsidR="002C348E">
                    <w:rPr>
                      <w:rFonts w:ascii="ＭＳ 明朝" w:eastAsia="ＭＳ 明朝" w:hAnsi="ＭＳ 明朝" w:cs="ＭＳ 明朝" w:hint="eastAsia"/>
                      <w:spacing w:val="6"/>
                      <w:kern w:val="0"/>
                      <w:szCs w:val="21"/>
                    </w:rPr>
                    <w:t>age</w:t>
                  </w:r>
                  <w:r>
                    <w:rPr>
                      <w:rFonts w:ascii="ＭＳ 明朝" w:eastAsia="ＭＳ 明朝" w:hAnsi="ＭＳ 明朝" w:cs="ＭＳ 明朝" w:hint="eastAsia"/>
                      <w:spacing w:val="6"/>
                      <w:kern w:val="0"/>
                      <w:szCs w:val="21"/>
                    </w:rPr>
                    <w:t>15</w:t>
                  </w:r>
                </w:p>
                <w:p w14:paraId="689935F0" w14:textId="18E4A878" w:rsidR="00127B18" w:rsidRPr="00127B18" w:rsidRDefault="007353E4"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27B18" w:rsidRPr="00CD6480">
                      <w:rPr>
                        <w:rStyle w:val="af6"/>
                        <w:rFonts w:ascii="ＭＳ 明朝" w:eastAsia="ＭＳ 明朝" w:hAnsi="ＭＳ 明朝" w:cs="ＭＳ 明朝"/>
                        <w:spacing w:val="6"/>
                        <w:kern w:val="0"/>
                        <w:szCs w:val="21"/>
                      </w:rPr>
                      <w:t>https://www.dic-global.com/pdf/ir/management/plan/Revision_%20DIC_Vision_2030_ja.pdf</w:t>
                    </w:r>
                  </w:hyperlink>
                </w:p>
                <w:p w14:paraId="0AF707E1" w14:textId="64252BE1" w:rsidR="00127B18" w:rsidRPr="00E577BF" w:rsidRDefault="00127B1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85528" w:rsidRPr="00E577BF" w14:paraId="3219FCF2" w14:textId="77777777" w:rsidTr="00F5566D">
              <w:trPr>
                <w:trHeight w:val="697"/>
              </w:trPr>
              <w:tc>
                <w:tcPr>
                  <w:tcW w:w="2600" w:type="dxa"/>
                  <w:shd w:val="clear" w:color="auto" w:fill="auto"/>
                </w:tcPr>
                <w:p w14:paraId="147A8794" w14:textId="77777777" w:rsidR="00485528" w:rsidRPr="00E577BF" w:rsidRDefault="00485528" w:rsidP="00485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5600FC69" w:rsidR="00485528" w:rsidRPr="00E577BF" w:rsidRDefault="00485528" w:rsidP="00485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28">
                    <w:rPr>
                      <w:rFonts w:ascii="ＭＳ 明朝" w:eastAsia="ＭＳ 明朝" w:hAnsi="ＭＳ 明朝" w:cs="ＭＳ 明朝" w:hint="eastAsia"/>
                      <w:spacing w:val="6"/>
                      <w:kern w:val="0"/>
                      <w:szCs w:val="21"/>
                    </w:rPr>
                    <w:t>長期経営計画で目指す姿の達成度を、サステナブル製品売上高比率およびCO2排出量で測定</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6BE3C34" w:rsidR="00D1302E" w:rsidRPr="00E577BF" w:rsidRDefault="00CD64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480">
                    <w:rPr>
                      <w:rFonts w:ascii="ＭＳ 明朝" w:eastAsia="游明朝" w:hAnsi="ＭＳ 明朝" w:cs="ＭＳ 明朝" w:hint="eastAsia"/>
                      <w:spacing w:val="6"/>
                      <w:kern w:val="0"/>
                      <w:szCs w:val="21"/>
                    </w:rPr>
                    <w:t>2024</w:t>
                  </w:r>
                  <w:r w:rsidRPr="00581803">
                    <w:rPr>
                      <w:rFonts w:ascii="ＭＳ 明朝" w:eastAsia="游明朝" w:hAnsi="ＭＳ 明朝" w:cs="ＭＳ 明朝" w:hint="eastAsia"/>
                      <w:spacing w:val="6"/>
                      <w:kern w:val="0"/>
                      <w:szCs w:val="21"/>
                    </w:rPr>
                    <w:t>年</w:t>
                  </w:r>
                  <w:r w:rsidRPr="00581803">
                    <w:rPr>
                      <w:rFonts w:ascii="ＭＳ 明朝" w:eastAsia="游明朝" w:hAnsi="ＭＳ 明朝" w:cs="ＭＳ 明朝" w:hint="eastAsia"/>
                      <w:spacing w:val="6"/>
                      <w:kern w:val="0"/>
                      <w:szCs w:val="21"/>
                    </w:rPr>
                    <w:t>7</w:t>
                  </w:r>
                  <w:r w:rsidRPr="00581803">
                    <w:rPr>
                      <w:rFonts w:ascii="ＭＳ 明朝" w:eastAsia="游明朝" w:hAnsi="ＭＳ 明朝" w:cs="ＭＳ 明朝" w:hint="eastAsia"/>
                      <w:spacing w:val="6"/>
                      <w:kern w:val="0"/>
                      <w:szCs w:val="21"/>
                    </w:rPr>
                    <w:t>月</w:t>
                  </w:r>
                  <w:r>
                    <w:rPr>
                      <w:rFonts w:ascii="ＭＳ 明朝" w:eastAsia="游明朝" w:hAnsi="ＭＳ 明朝" w:cs="ＭＳ 明朝" w:hint="eastAsia"/>
                      <w:spacing w:val="6"/>
                      <w:kern w:val="0"/>
                      <w:szCs w:val="21"/>
                    </w:rPr>
                    <w:t>2</w:t>
                  </w:r>
                  <w:r w:rsidRPr="00581803">
                    <w:rPr>
                      <w:rFonts w:ascii="ＭＳ 明朝" w:eastAsia="游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7708694A" w:rsidR="00D1302E" w:rsidRPr="00E577BF" w:rsidRDefault="00CD64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DICレポート2024（統合報告書）P</w:t>
                  </w:r>
                  <w:r w:rsidR="002C348E">
                    <w:rPr>
                      <w:rFonts w:ascii="ＭＳ 明朝" w:eastAsia="ＭＳ 明朝" w:hAnsi="ＭＳ 明朝" w:cs="ＭＳ 明朝" w:hint="eastAsia"/>
                      <w:spacing w:val="6"/>
                      <w:kern w:val="0"/>
                      <w:szCs w:val="21"/>
                    </w:rPr>
                    <w:t>age</w:t>
                  </w:r>
                  <w:r>
                    <w:rPr>
                      <w:rFonts w:ascii="ＭＳ 明朝" w:eastAsia="ＭＳ 明朝" w:hAnsi="ＭＳ 明朝" w:cs="ＭＳ 明朝" w:hint="eastAsia"/>
                      <w:spacing w:val="6"/>
                      <w:kern w:val="0"/>
                      <w:szCs w:val="21"/>
                    </w:rPr>
                    <w:t>7</w:t>
                  </w:r>
                </w:p>
                <w:p w14:paraId="06F3C935" w14:textId="77777777" w:rsidR="00CD6480" w:rsidRPr="00CD6480" w:rsidRDefault="007353E4" w:rsidP="00CD6480">
                  <w:pPr>
                    <w:suppressAutoHyphens/>
                    <w:kinsoku w:val="0"/>
                    <w:overflowPunct w:val="0"/>
                    <w:adjustRightInd w:val="0"/>
                    <w:spacing w:afterLines="50" w:after="120" w:line="238" w:lineRule="exact"/>
                    <w:jc w:val="left"/>
                    <w:textAlignment w:val="center"/>
                    <w:rPr>
                      <w:rFonts w:ascii="ＭＳ 明朝" w:eastAsia="游明朝" w:hAnsi="ＭＳ 明朝" w:cs="ＭＳ 明朝"/>
                      <w:spacing w:val="6"/>
                      <w:kern w:val="0"/>
                      <w:szCs w:val="21"/>
                    </w:rPr>
                  </w:pPr>
                  <w:hyperlink r:id="rId14" w:history="1">
                    <w:r w:rsidR="00CD6480">
                      <w:rPr>
                        <w:rStyle w:val="af6"/>
                        <w:rFonts w:hint="eastAsia"/>
                        <w:kern w:val="0"/>
                      </w:rPr>
                      <w: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w:t>
                    </w:r>
                  </w:hyperlink>
                </w:p>
                <w:p w14:paraId="67F41979" w14:textId="77777777" w:rsidR="00D1302E" w:rsidRPr="00CD648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D6480" w:rsidRPr="00E577BF" w14:paraId="12776442" w14:textId="77777777" w:rsidTr="00F5566D">
              <w:trPr>
                <w:trHeight w:val="697"/>
              </w:trPr>
              <w:tc>
                <w:tcPr>
                  <w:tcW w:w="2600" w:type="dxa"/>
                  <w:shd w:val="clear" w:color="auto" w:fill="auto"/>
                </w:tcPr>
                <w:p w14:paraId="10265619" w14:textId="77777777" w:rsidR="00CD6480" w:rsidRPr="00E577BF" w:rsidRDefault="00CD6480" w:rsidP="00CD6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B9CFEF4" w14:textId="128F203A" w:rsidR="00CD6480"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14BD">
                    <w:rPr>
                      <w:rFonts w:ascii="ＭＳ 明朝" w:eastAsia="ＭＳ 明朝" w:hAnsi="ＭＳ 明朝" w:cs="ＭＳ 明朝" w:hint="eastAsia"/>
                      <w:spacing w:val="6"/>
                      <w:kern w:val="0"/>
                      <w:szCs w:val="21"/>
                    </w:rPr>
                    <w:t>「DIC Vision 2030」に基づき、</w:t>
                  </w:r>
                  <w:r>
                    <w:rPr>
                      <w:rFonts w:ascii="ＭＳ 明朝" w:eastAsia="ＭＳ 明朝" w:hAnsi="ＭＳ 明朝" w:cs="ＭＳ 明朝" w:hint="eastAsia"/>
                      <w:spacing w:val="6"/>
                      <w:kern w:val="0"/>
                      <w:szCs w:val="21"/>
                    </w:rPr>
                    <w:t>当社</w:t>
                  </w:r>
                  <w:r w:rsidRPr="002414BD">
                    <w:rPr>
                      <w:rFonts w:ascii="ＭＳ 明朝" w:eastAsia="ＭＳ 明朝" w:hAnsi="ＭＳ 明朝" w:cs="ＭＳ 明朝" w:hint="eastAsia"/>
                      <w:spacing w:val="6"/>
                      <w:kern w:val="0"/>
                      <w:szCs w:val="21"/>
                    </w:rPr>
                    <w:t>は事業ポートフォリオを変革し、新分野に挑戦</w:t>
                  </w:r>
                  <w:r>
                    <w:rPr>
                      <w:rFonts w:ascii="ＭＳ 明朝" w:eastAsia="ＭＳ 明朝" w:hAnsi="ＭＳ 明朝" w:cs="ＭＳ 明朝" w:hint="eastAsia"/>
                      <w:spacing w:val="6"/>
                      <w:kern w:val="0"/>
                      <w:szCs w:val="21"/>
                    </w:rPr>
                    <w:t>した</w:t>
                  </w:r>
                  <w:r w:rsidRPr="002414BD">
                    <w:rPr>
                      <w:rFonts w:ascii="ＭＳ 明朝" w:eastAsia="ＭＳ 明朝" w:hAnsi="ＭＳ 明朝" w:cs="ＭＳ 明朝" w:hint="eastAsia"/>
                      <w:spacing w:val="6"/>
                      <w:kern w:val="0"/>
                      <w:szCs w:val="21"/>
                    </w:rPr>
                    <w:t>が、全領域での成果は得られ</w:t>
                  </w:r>
                  <w:r>
                    <w:rPr>
                      <w:rFonts w:ascii="ＭＳ 明朝" w:eastAsia="ＭＳ 明朝" w:hAnsi="ＭＳ 明朝" w:cs="ＭＳ 明朝" w:hint="eastAsia"/>
                      <w:spacing w:val="6"/>
                      <w:kern w:val="0"/>
                      <w:szCs w:val="21"/>
                    </w:rPr>
                    <w:t>なかった</w:t>
                  </w:r>
                  <w:r w:rsidRPr="002414BD">
                    <w:rPr>
                      <w:rFonts w:ascii="ＭＳ 明朝" w:eastAsia="ＭＳ 明朝" w:hAnsi="ＭＳ 明朝" w:cs="ＭＳ 明朝" w:hint="eastAsia"/>
                      <w:spacing w:val="6"/>
                      <w:kern w:val="0"/>
                      <w:szCs w:val="21"/>
                    </w:rPr>
                    <w:t>。今後は、強みを活かせる領域に経営資源を集中</w:t>
                  </w:r>
                  <w:r>
                    <w:rPr>
                      <w:rFonts w:ascii="ＭＳ 明朝" w:eastAsia="ＭＳ 明朝" w:hAnsi="ＭＳ 明朝" w:cs="ＭＳ 明朝" w:hint="eastAsia"/>
                      <w:spacing w:val="6"/>
                      <w:kern w:val="0"/>
                      <w:szCs w:val="21"/>
                    </w:rPr>
                    <w:t>する</w:t>
                  </w:r>
                  <w:r w:rsidRPr="002414BD">
                    <w:rPr>
                      <w:rFonts w:ascii="ＭＳ 明朝" w:eastAsia="ＭＳ 明朝" w:hAnsi="ＭＳ 明朝" w:cs="ＭＳ 明朝" w:hint="eastAsia"/>
                      <w:spacing w:val="6"/>
                      <w:kern w:val="0"/>
                      <w:szCs w:val="21"/>
                    </w:rPr>
                    <w:t>。</w:t>
                  </w:r>
                </w:p>
                <w:p w14:paraId="052C604F" w14:textId="516FD96E" w:rsidR="00CD6480" w:rsidRPr="00E577BF" w:rsidRDefault="00CD6480" w:rsidP="00CD6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58B08E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D6480">
                    <w:rPr>
                      <w:rFonts w:ascii="ＭＳ 明朝" w:eastAsia="DengXian" w:hAnsi="ＭＳ 明朝" w:cs="ＭＳ 明朝" w:hint="eastAsia"/>
                      <w:spacing w:val="6"/>
                      <w:kern w:val="0"/>
                      <w:szCs w:val="21"/>
                      <w:lang w:eastAsia="zh-CN"/>
                    </w:rPr>
                    <w:t>2024</w:t>
                  </w:r>
                  <w:r w:rsidR="00CD6480" w:rsidRPr="00DD56DC">
                    <w:rPr>
                      <w:rFonts w:ascii="ＭＳ 明朝" w:eastAsia="ＭＳ 明朝" w:hAnsi="ＭＳ 明朝" w:cs="ＭＳ 明朝" w:hint="eastAsia"/>
                      <w:spacing w:val="6"/>
                      <w:kern w:val="0"/>
                      <w:szCs w:val="21"/>
                    </w:rPr>
                    <w:t>年</w:t>
                  </w:r>
                  <w:r w:rsidR="00CD6480">
                    <w:rPr>
                      <w:rFonts w:ascii="ＭＳ 明朝" w:eastAsia="ＭＳ 明朝" w:hAnsi="ＭＳ 明朝" w:cs="ＭＳ 明朝" w:hint="eastAsia"/>
                      <w:spacing w:val="6"/>
                      <w:kern w:val="0"/>
                      <w:szCs w:val="21"/>
                    </w:rPr>
                    <w:t xml:space="preserve"> </w:t>
                  </w:r>
                  <w:r w:rsidR="00DE0B6E">
                    <w:rPr>
                      <w:rFonts w:ascii="ＭＳ 明朝" w:eastAsia="游明朝" w:hAnsi="ＭＳ 明朝" w:cs="ＭＳ 明朝" w:hint="eastAsia"/>
                      <w:spacing w:val="6"/>
                      <w:kern w:val="0"/>
                      <w:szCs w:val="21"/>
                    </w:rPr>
                    <w:t>1</w:t>
                  </w:r>
                  <w:r w:rsidR="00CD6480" w:rsidRPr="00DD56DC">
                    <w:rPr>
                      <w:rFonts w:ascii="ＭＳ 明朝" w:eastAsia="ＭＳ 明朝" w:hAnsi="ＭＳ 明朝" w:cs="ＭＳ 明朝" w:hint="eastAsia"/>
                      <w:spacing w:val="6"/>
                      <w:kern w:val="0"/>
                      <w:szCs w:val="21"/>
                    </w:rPr>
                    <w:t xml:space="preserve">月頃　～　　</w:t>
                  </w:r>
                  <w:r w:rsidR="00CD6480">
                    <w:rPr>
                      <w:rFonts w:hint="eastAsia"/>
                      <w:kern w:val="0"/>
                    </w:rPr>
                    <w:t>継続実施中</w:t>
                  </w:r>
                </w:p>
                <w:p w14:paraId="67E9A70E" w14:textId="77777777" w:rsidR="00D1302E" w:rsidRPr="00DE0B6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52F457E" w14:textId="77777777" w:rsidR="00DE0B6E" w:rsidRPr="00DE0B6E" w:rsidRDefault="00DE0B6E" w:rsidP="00DE0B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B6E">
                    <w:rPr>
                      <w:rFonts w:ascii="ＭＳ 明朝" w:eastAsia="ＭＳ 明朝" w:hAnsi="ＭＳ 明朝" w:cs="ＭＳ 明朝" w:hint="eastAsia"/>
                      <w:spacing w:val="6"/>
                      <w:kern w:val="0"/>
                      <w:szCs w:val="21"/>
                    </w:rPr>
                    <w:t>社長執行役員が統括する経営課題検討会及びWSR2020委員会の枠組みにおいて、IT・DX施策の課題把握も定期的に行っている。2024年1月末の経営課題検討会にて次期ITシ</w:t>
                  </w:r>
                  <w:r w:rsidRPr="00DE0B6E">
                    <w:rPr>
                      <w:rFonts w:ascii="ＭＳ 明朝" w:eastAsia="ＭＳ 明朝" w:hAnsi="ＭＳ 明朝" w:cs="ＭＳ 明朝" w:hint="eastAsia"/>
                      <w:spacing w:val="6"/>
                      <w:kern w:val="0"/>
                      <w:szCs w:val="21"/>
                    </w:rPr>
                    <w:lastRenderedPageBreak/>
                    <w:t>ステム稼働後の課題の把握を実施。経営層は、課題詳細、対応策、体制等に関して認識済み、現在対応準備中。</w:t>
                  </w:r>
                </w:p>
                <w:p w14:paraId="711A001C" w14:textId="02BD2479" w:rsidR="00D1302E" w:rsidRDefault="00DE0B6E" w:rsidP="00DE0B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B6E">
                    <w:rPr>
                      <w:rFonts w:ascii="ＭＳ 明朝" w:eastAsia="ＭＳ 明朝" w:hAnsi="ＭＳ 明朝" w:cs="ＭＳ 明朝" w:hint="eastAsia"/>
                      <w:spacing w:val="6"/>
                      <w:kern w:val="0"/>
                      <w:szCs w:val="21"/>
                    </w:rPr>
                    <w:t>また、社長執行役員が関心を持つトピックに対しては、不定期ながらも会議を開催しており、2024年8月頭にはマーケット領域のマーケティング支援・営業支援システムの現状及び今後の課題の把握</w:t>
                  </w:r>
                  <w:r w:rsidR="00FA61F9">
                    <w:rPr>
                      <w:rFonts w:ascii="ＭＳ 明朝" w:eastAsia="ＭＳ 明朝" w:hAnsi="ＭＳ 明朝" w:cs="ＭＳ 明朝" w:hint="eastAsia"/>
                      <w:spacing w:val="6"/>
                      <w:kern w:val="0"/>
                      <w:szCs w:val="21"/>
                    </w:rPr>
                    <w:t>を</w:t>
                  </w:r>
                  <w:r w:rsidRPr="00DE0B6E">
                    <w:rPr>
                      <w:rFonts w:ascii="ＭＳ 明朝" w:eastAsia="ＭＳ 明朝" w:hAnsi="ＭＳ 明朝" w:cs="ＭＳ 明朝" w:hint="eastAsia"/>
                      <w:spacing w:val="6"/>
                      <w:kern w:val="0"/>
                      <w:szCs w:val="21"/>
                    </w:rPr>
                    <w:t>実施</w:t>
                  </w:r>
                  <w:r w:rsidR="00FA61F9">
                    <w:rPr>
                      <w:rFonts w:ascii="ＭＳ 明朝" w:eastAsia="ＭＳ 明朝" w:hAnsi="ＭＳ 明朝" w:cs="ＭＳ 明朝" w:hint="eastAsia"/>
                      <w:spacing w:val="6"/>
                      <w:kern w:val="0"/>
                      <w:szCs w:val="21"/>
                    </w:rPr>
                    <w:t>した</w:t>
                  </w:r>
                  <w:r w:rsidRPr="00DE0B6E">
                    <w:rPr>
                      <w:rFonts w:ascii="ＭＳ 明朝" w:eastAsia="ＭＳ 明朝" w:hAnsi="ＭＳ 明朝" w:cs="ＭＳ 明朝" w:hint="eastAsia"/>
                      <w:spacing w:val="6"/>
                      <w:kern w:val="0"/>
                      <w:szCs w:val="21"/>
                    </w:rPr>
                    <w:t xml:space="preserve">。 </w:t>
                  </w:r>
                </w:p>
                <w:p w14:paraId="3F52CB17" w14:textId="7189D17B" w:rsidR="00DE0B6E" w:rsidRPr="00E577BF" w:rsidRDefault="00DE0B6E" w:rsidP="00DE0B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5DC719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D6480">
                    <w:rPr>
                      <w:rFonts w:ascii="ＭＳ 明朝" w:eastAsia="DengXian" w:hAnsi="ＭＳ 明朝" w:cs="ＭＳ 明朝" w:hint="eastAsia"/>
                      <w:spacing w:val="6"/>
                      <w:kern w:val="0"/>
                      <w:szCs w:val="21"/>
                      <w:lang w:eastAsia="zh-CN"/>
                    </w:rPr>
                    <w:t>202</w:t>
                  </w:r>
                  <w:r w:rsidR="00CD6480" w:rsidRPr="00CD6480">
                    <w:rPr>
                      <w:rFonts w:ascii="ＭＳ 明朝" w:eastAsia="游明朝" w:hAnsi="ＭＳ 明朝" w:cs="ＭＳ 明朝" w:hint="eastAsia"/>
                      <w:spacing w:val="6"/>
                      <w:kern w:val="0"/>
                      <w:szCs w:val="21"/>
                    </w:rPr>
                    <w:t>4</w:t>
                  </w:r>
                  <w:r w:rsidR="00CD6480" w:rsidRPr="00DD56DC">
                    <w:rPr>
                      <w:rFonts w:ascii="ＭＳ 明朝" w:eastAsia="ＭＳ 明朝" w:hAnsi="ＭＳ 明朝" w:cs="ＭＳ 明朝" w:hint="eastAsia"/>
                      <w:spacing w:val="6"/>
                      <w:kern w:val="0"/>
                      <w:szCs w:val="21"/>
                    </w:rPr>
                    <w:t>年</w:t>
                  </w:r>
                  <w:r w:rsidR="00CD6480">
                    <w:rPr>
                      <w:rFonts w:ascii="ＭＳ 明朝" w:eastAsia="ＭＳ 明朝" w:hAnsi="ＭＳ 明朝" w:cs="ＭＳ 明朝" w:hint="eastAsia"/>
                      <w:spacing w:val="6"/>
                      <w:kern w:val="0"/>
                      <w:szCs w:val="21"/>
                    </w:rPr>
                    <w:t xml:space="preserve"> </w:t>
                  </w:r>
                  <w:r w:rsidR="00CD6480" w:rsidRPr="00CD6480">
                    <w:rPr>
                      <w:rFonts w:ascii="ＭＳ 明朝" w:eastAsia="游明朝" w:hAnsi="ＭＳ 明朝" w:cs="ＭＳ 明朝" w:hint="eastAsia"/>
                      <w:spacing w:val="6"/>
                      <w:kern w:val="0"/>
                      <w:szCs w:val="21"/>
                    </w:rPr>
                    <w:t>1</w:t>
                  </w:r>
                  <w:r w:rsidR="00CD6480" w:rsidRPr="00DD56DC">
                    <w:rPr>
                      <w:rFonts w:ascii="ＭＳ 明朝" w:eastAsia="ＭＳ 明朝" w:hAnsi="ＭＳ 明朝" w:cs="ＭＳ 明朝" w:hint="eastAsia"/>
                      <w:spacing w:val="6"/>
                      <w:kern w:val="0"/>
                      <w:szCs w:val="21"/>
                    </w:rPr>
                    <w:t xml:space="preserve">月頃　～　　</w:t>
                  </w:r>
                  <w:r w:rsidR="00CD6480">
                    <w:rPr>
                      <w:rFonts w:hint="eastAsia"/>
                      <w:kern w:val="0"/>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517486AC" w:rsidR="00E902B1" w:rsidRPr="00E577BF" w:rsidRDefault="00CD64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7A1B">
                    <w:rPr>
                      <w:rFonts w:ascii="ＭＳ 明朝" w:eastAsia="ＭＳ 明朝" w:hAnsi="ＭＳ 明朝" w:cs="ＭＳ 明朝" w:hint="eastAsia"/>
                      <w:spacing w:val="6"/>
                      <w:kern w:val="0"/>
                      <w:szCs w:val="21"/>
                    </w:rPr>
                    <w:t>DICグループの「サステナビリティ」の基幹的なテーマとして、事業年度毎に情報セキュリティ対策ロードマップに基づき、重要性・緊急性の高いと判断したテーマを予算・活動計画化して実行。年度末に活動を評価し報告し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93D6F"/>
    <w:multiLevelType w:val="hybridMultilevel"/>
    <w:tmpl w:val="1E168F00"/>
    <w:lvl w:ilvl="0" w:tplc="9850B0DA">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82A2AE3"/>
    <w:multiLevelType w:val="hybridMultilevel"/>
    <w:tmpl w:val="198A10F4"/>
    <w:lvl w:ilvl="0" w:tplc="F5A08B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C857E5"/>
    <w:multiLevelType w:val="hybridMultilevel"/>
    <w:tmpl w:val="9A02B43E"/>
    <w:lvl w:ilvl="0" w:tplc="D042F334">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645F63"/>
    <w:multiLevelType w:val="hybridMultilevel"/>
    <w:tmpl w:val="46EC1F12"/>
    <w:lvl w:ilvl="0" w:tplc="44C25B50">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89C4130"/>
    <w:multiLevelType w:val="hybridMultilevel"/>
    <w:tmpl w:val="BF0E020A"/>
    <w:lvl w:ilvl="0" w:tplc="269CA3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B542AA2"/>
    <w:multiLevelType w:val="hybridMultilevel"/>
    <w:tmpl w:val="4E36F502"/>
    <w:lvl w:ilvl="0" w:tplc="1C181942">
      <w:start w:val="1"/>
      <w:numFmt w:val="decimalEnclosedCircle"/>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4"/>
  </w:num>
  <w:num w:numId="2" w16cid:durableId="587278146">
    <w:abstractNumId w:val="7"/>
  </w:num>
  <w:num w:numId="3" w16cid:durableId="1711954363">
    <w:abstractNumId w:val="1"/>
  </w:num>
  <w:num w:numId="4" w16cid:durableId="1189491815">
    <w:abstractNumId w:val="6"/>
  </w:num>
  <w:num w:numId="5" w16cid:durableId="1180310331">
    <w:abstractNumId w:val="0"/>
  </w:num>
  <w:num w:numId="6" w16cid:durableId="1438403955">
    <w:abstractNumId w:val="2"/>
  </w:num>
  <w:num w:numId="7" w16cid:durableId="635915192">
    <w:abstractNumId w:val="9"/>
  </w:num>
  <w:num w:numId="8" w16cid:durableId="286589201">
    <w:abstractNumId w:val="8"/>
  </w:num>
  <w:num w:numId="9" w16cid:durableId="1258101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2945394">
    <w:abstractNumId w:val="5"/>
  </w:num>
  <w:num w:numId="11" w16cid:durableId="3763243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5FA2"/>
    <w:rsid w:val="000D2F84"/>
    <w:rsid w:val="000D7B32"/>
    <w:rsid w:val="000D7DA5"/>
    <w:rsid w:val="000E3674"/>
    <w:rsid w:val="000F25B5"/>
    <w:rsid w:val="00101FB4"/>
    <w:rsid w:val="0010563A"/>
    <w:rsid w:val="00106E7E"/>
    <w:rsid w:val="001104B4"/>
    <w:rsid w:val="001104E6"/>
    <w:rsid w:val="00112642"/>
    <w:rsid w:val="00122A9C"/>
    <w:rsid w:val="00125B90"/>
    <w:rsid w:val="00126DED"/>
    <w:rsid w:val="00127ADA"/>
    <w:rsid w:val="00127B18"/>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77D55"/>
    <w:rsid w:val="00280930"/>
    <w:rsid w:val="00291E04"/>
    <w:rsid w:val="002A27BF"/>
    <w:rsid w:val="002C348E"/>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3161"/>
    <w:rsid w:val="00405D14"/>
    <w:rsid w:val="00412C9F"/>
    <w:rsid w:val="00421C74"/>
    <w:rsid w:val="00432BA9"/>
    <w:rsid w:val="00433A51"/>
    <w:rsid w:val="00434ECA"/>
    <w:rsid w:val="00441549"/>
    <w:rsid w:val="00446BE1"/>
    <w:rsid w:val="00446FA4"/>
    <w:rsid w:val="004519BF"/>
    <w:rsid w:val="0045289C"/>
    <w:rsid w:val="00460DA9"/>
    <w:rsid w:val="00462146"/>
    <w:rsid w:val="004651FB"/>
    <w:rsid w:val="0046628F"/>
    <w:rsid w:val="00483F63"/>
    <w:rsid w:val="00485528"/>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6F30"/>
    <w:rsid w:val="00574B25"/>
    <w:rsid w:val="005755CD"/>
    <w:rsid w:val="00580E8C"/>
    <w:rsid w:val="0058161B"/>
    <w:rsid w:val="00590B9B"/>
    <w:rsid w:val="00591A8A"/>
    <w:rsid w:val="0059262C"/>
    <w:rsid w:val="00594AF7"/>
    <w:rsid w:val="005A505C"/>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353E4"/>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57D2"/>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3CD1"/>
    <w:rsid w:val="00964BDD"/>
    <w:rsid w:val="009653AA"/>
    <w:rsid w:val="0097041C"/>
    <w:rsid w:val="00972B7B"/>
    <w:rsid w:val="00975A98"/>
    <w:rsid w:val="00977043"/>
    <w:rsid w:val="00977317"/>
    <w:rsid w:val="009811EE"/>
    <w:rsid w:val="009877BF"/>
    <w:rsid w:val="0099009C"/>
    <w:rsid w:val="0099702E"/>
    <w:rsid w:val="009A5C7A"/>
    <w:rsid w:val="009C0392"/>
    <w:rsid w:val="009C76AC"/>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2007"/>
    <w:rsid w:val="00A932DE"/>
    <w:rsid w:val="00AA16AF"/>
    <w:rsid w:val="00AA47A2"/>
    <w:rsid w:val="00AB5A63"/>
    <w:rsid w:val="00AD39FB"/>
    <w:rsid w:val="00AD4077"/>
    <w:rsid w:val="00AD74DD"/>
    <w:rsid w:val="00AE6A68"/>
    <w:rsid w:val="00B02404"/>
    <w:rsid w:val="00B278A5"/>
    <w:rsid w:val="00B300D5"/>
    <w:rsid w:val="00B3363C"/>
    <w:rsid w:val="00B33D14"/>
    <w:rsid w:val="00B35E61"/>
    <w:rsid w:val="00B36536"/>
    <w:rsid w:val="00B3679F"/>
    <w:rsid w:val="00B43900"/>
    <w:rsid w:val="00B45C60"/>
    <w:rsid w:val="00B4725A"/>
    <w:rsid w:val="00B50A0A"/>
    <w:rsid w:val="00B705FB"/>
    <w:rsid w:val="00B86108"/>
    <w:rsid w:val="00B94488"/>
    <w:rsid w:val="00B9474D"/>
    <w:rsid w:val="00BA1D54"/>
    <w:rsid w:val="00BB6C25"/>
    <w:rsid w:val="00BB79CF"/>
    <w:rsid w:val="00BD603A"/>
    <w:rsid w:val="00BF3517"/>
    <w:rsid w:val="00C04B98"/>
    <w:rsid w:val="00C05662"/>
    <w:rsid w:val="00C11209"/>
    <w:rsid w:val="00C23001"/>
    <w:rsid w:val="00C24949"/>
    <w:rsid w:val="00C3670A"/>
    <w:rsid w:val="00C4669E"/>
    <w:rsid w:val="00C64D76"/>
    <w:rsid w:val="00C66063"/>
    <w:rsid w:val="00C66648"/>
    <w:rsid w:val="00C71411"/>
    <w:rsid w:val="00C73EB2"/>
    <w:rsid w:val="00C7532F"/>
    <w:rsid w:val="00C77D44"/>
    <w:rsid w:val="00C932DE"/>
    <w:rsid w:val="00C96439"/>
    <w:rsid w:val="00CA17F6"/>
    <w:rsid w:val="00CA41C8"/>
    <w:rsid w:val="00CA7393"/>
    <w:rsid w:val="00CD648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0B6E"/>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0BA9"/>
    <w:rsid w:val="00EF3611"/>
    <w:rsid w:val="00F042B2"/>
    <w:rsid w:val="00F05BB8"/>
    <w:rsid w:val="00F15056"/>
    <w:rsid w:val="00F22545"/>
    <w:rsid w:val="00F22EA9"/>
    <w:rsid w:val="00F25975"/>
    <w:rsid w:val="00F27E54"/>
    <w:rsid w:val="00F27F9A"/>
    <w:rsid w:val="00F37424"/>
    <w:rsid w:val="00F41912"/>
    <w:rsid w:val="00F47775"/>
    <w:rsid w:val="00F513A5"/>
    <w:rsid w:val="00F51A9D"/>
    <w:rsid w:val="00F51FF6"/>
    <w:rsid w:val="00F5566D"/>
    <w:rsid w:val="00F62D7C"/>
    <w:rsid w:val="00F66735"/>
    <w:rsid w:val="00F7212F"/>
    <w:rsid w:val="00F73072"/>
    <w:rsid w:val="00F7387C"/>
    <w:rsid w:val="00FA3358"/>
    <w:rsid w:val="00FA61F9"/>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15:docId w15:val="{3E51455A-33CF-4BCD-9C8D-7AB79D80481B}"/>
  <w:writeProtection w:cryptProviderType="rsaAES" w:cryptAlgorithmClass="hash" w:cryptAlgorithmType="typeAny" w:cryptAlgorithmSid="14" w:cryptSpinCount="100000" w:hash="ea4AwuddvBSZVHQySpJrRKdh/3Gbt6tiLH5kausRGaeNoxJcrJ339Ul3hNwr9BES2wnyujvDn5m5OhICnOT91g==" w:salt="4skgxg0PX0aUxPwJ0m9A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446BE1"/>
    <w:rPr>
      <w:color w:val="0563C1" w:themeColor="hyperlink"/>
      <w:u w:val="single"/>
    </w:rPr>
  </w:style>
  <w:style w:type="character" w:styleId="af7">
    <w:name w:val="FollowedHyperlink"/>
    <w:basedOn w:val="a0"/>
    <w:uiPriority w:val="99"/>
    <w:semiHidden/>
    <w:unhideWhenUsed/>
    <w:rsid w:val="00446BE1"/>
    <w:rPr>
      <w:color w:val="954F72" w:themeColor="followedHyperlink"/>
      <w:u w:val="single"/>
    </w:rPr>
  </w:style>
  <w:style w:type="character" w:styleId="af8">
    <w:name w:val="Unresolved Mention"/>
    <w:basedOn w:val="a0"/>
    <w:uiPriority w:val="99"/>
    <w:semiHidden/>
    <w:unhideWhenUsed/>
    <w:rsid w:val="00CD6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63165">
      <w:bodyDiv w:val="1"/>
      <w:marLeft w:val="0"/>
      <w:marRight w:val="0"/>
      <w:marTop w:val="0"/>
      <w:marBottom w:val="0"/>
      <w:divBdr>
        <w:top w:val="none" w:sz="0" w:space="0" w:color="auto"/>
        <w:left w:val="none" w:sz="0" w:space="0" w:color="auto"/>
        <w:bottom w:val="none" w:sz="0" w:space="0" w:color="auto"/>
        <w:right w:val="none" w:sz="0" w:space="0" w:color="auto"/>
      </w:divBdr>
    </w:div>
    <w:div w:id="500318544">
      <w:bodyDiv w:val="1"/>
      <w:marLeft w:val="0"/>
      <w:marRight w:val="0"/>
      <w:marTop w:val="0"/>
      <w:marBottom w:val="0"/>
      <w:divBdr>
        <w:top w:val="none" w:sz="0" w:space="0" w:color="auto"/>
        <w:left w:val="none" w:sz="0" w:space="0" w:color="auto"/>
        <w:bottom w:val="none" w:sz="0" w:space="0" w:color="auto"/>
        <w:right w:val="none" w:sz="0" w:space="0" w:color="auto"/>
      </w:divBdr>
    </w:div>
    <w:div w:id="870996998">
      <w:bodyDiv w:val="1"/>
      <w:marLeft w:val="0"/>
      <w:marRight w:val="0"/>
      <w:marTop w:val="0"/>
      <w:marBottom w:val="0"/>
      <w:divBdr>
        <w:top w:val="none" w:sz="0" w:space="0" w:color="auto"/>
        <w:left w:val="none" w:sz="0" w:space="0" w:color="auto"/>
        <w:bottom w:val="none" w:sz="0" w:space="0" w:color="auto"/>
        <w:right w:val="none" w:sz="0" w:space="0" w:color="auto"/>
      </w:divBdr>
    </w:div>
    <w:div w:id="953750529">
      <w:bodyDiv w:val="1"/>
      <w:marLeft w:val="0"/>
      <w:marRight w:val="0"/>
      <w:marTop w:val="0"/>
      <w:marBottom w:val="0"/>
      <w:divBdr>
        <w:top w:val="none" w:sz="0" w:space="0" w:color="auto"/>
        <w:left w:val="none" w:sz="0" w:space="0" w:color="auto"/>
        <w:bottom w:val="none" w:sz="0" w:space="0" w:color="auto"/>
        <w:right w:val="none" w:sz="0" w:space="0" w:color="auto"/>
      </w:divBdr>
    </w:div>
    <w:div w:id="1115635886">
      <w:bodyDiv w:val="1"/>
      <w:marLeft w:val="0"/>
      <w:marRight w:val="0"/>
      <w:marTop w:val="0"/>
      <w:marBottom w:val="0"/>
      <w:divBdr>
        <w:top w:val="none" w:sz="0" w:space="0" w:color="auto"/>
        <w:left w:val="none" w:sz="0" w:space="0" w:color="auto"/>
        <w:bottom w:val="none" w:sz="0" w:space="0" w:color="auto"/>
        <w:right w:val="none" w:sz="0" w:space="0" w:color="auto"/>
      </w:divBdr>
    </w:div>
    <w:div w:id="148114506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5359399">
      <w:bodyDiv w:val="1"/>
      <w:marLeft w:val="0"/>
      <w:marRight w:val="0"/>
      <w:marTop w:val="0"/>
      <w:marBottom w:val="0"/>
      <w:divBdr>
        <w:top w:val="none" w:sz="0" w:space="0" w:color="auto"/>
        <w:left w:val="none" w:sz="0" w:space="0" w:color="auto"/>
        <w:bottom w:val="none" w:sz="0" w:space="0" w:color="auto"/>
        <w:right w:val="none" w:sz="0" w:space="0" w:color="auto"/>
      </w:divBdr>
    </w:div>
    <w:div w:id="198812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ic-global.com/pdf/ir/management/plan/DIC_Vision_2030.pdf" TargetMode="External"/><Relationship Id="rId13" Type="http://schemas.openxmlformats.org/officeDocument/2006/relationships/hyperlink" Target="https://www.dic-global.com/pdf/ir/management/plan/Revision_%20DIC_Vision_2030_j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c-global.com/pdf/ir/management/plan/DIC_Vision_203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 TargetMode="External"/><Relationship Id="rId4" Type="http://schemas.openxmlformats.org/officeDocument/2006/relationships/settings" Target="settings.xml"/><Relationship Id="rId9" Type="http://schemas.openxmlformats.org/officeDocument/2006/relationships/hyperlink" Targe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 TargetMode="External"/><Relationship Id="rId14" Type="http://schemas.openxmlformats.org/officeDocument/2006/relationships/hyperlink" Target="https://www3.dic-global.com/dic-global/dic_report/dic_report_ja_2024_detail.pdf?_ga=2.223104283.1820101615.1721952051-9346067.1721952051&amp;_gl=1*ad3xi9*_ga*OTM0NjA2Ny4xNzIxOTUyMDUx*_ga_CRN43SMNFF*MTcyMTk1MjA1MC4xLjEuMTcyMTk1MjA1MS41OS4wLjA.*_ga_2Y835HH0EE*MTcyMTk1MjA1MC4xLjEuMTcyMTk1MjA1MS41OS4wLjA.*_ga_9ELQPC0MQQ*MTcyMTk1MjA1MS4xLjEuMTcyMTk1MjA1Mi41OS4wLj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1246</ap:Words>
  <ap:Characters>7103</ap:Characters>
  <ap:Application/>
  <ap:Lines>59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8333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