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2E996EFE"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1B354B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7110B">
              <w:rPr>
                <w:rFonts w:ascii="ＭＳ 明朝" w:eastAsia="ＭＳ 明朝" w:hAnsi="ＭＳ 明朝"/>
                <w:spacing w:val="6"/>
                <w:kern w:val="0"/>
                <w:szCs w:val="21"/>
              </w:rPr>
              <w:t>2024</w:t>
            </w:r>
            <w:r w:rsidR="0067110B" w:rsidRPr="00E577BF">
              <w:rPr>
                <w:rFonts w:ascii="ＭＳ 明朝" w:eastAsia="ＭＳ 明朝" w:hAnsi="ＭＳ 明朝" w:cs="ＭＳ 明朝" w:hint="eastAsia"/>
                <w:spacing w:val="6"/>
                <w:kern w:val="0"/>
                <w:szCs w:val="21"/>
              </w:rPr>
              <w:t xml:space="preserve">年　</w:t>
            </w:r>
            <w:r w:rsidR="0067110B">
              <w:rPr>
                <w:rFonts w:ascii="ＭＳ 明朝" w:eastAsia="ＭＳ 明朝" w:hAnsi="ＭＳ 明朝" w:cs="ＭＳ 明朝" w:hint="eastAsia"/>
                <w:spacing w:val="6"/>
                <w:kern w:val="0"/>
                <w:szCs w:val="21"/>
              </w:rPr>
              <w:t>8</w:t>
            </w:r>
            <w:r w:rsidR="0067110B" w:rsidRPr="00E577BF">
              <w:rPr>
                <w:rFonts w:ascii="ＭＳ 明朝" w:eastAsia="ＭＳ 明朝" w:hAnsi="ＭＳ 明朝" w:cs="ＭＳ 明朝" w:hint="eastAsia"/>
                <w:spacing w:val="6"/>
                <w:kern w:val="0"/>
                <w:szCs w:val="21"/>
              </w:rPr>
              <w:t xml:space="preserve">月　</w:t>
            </w:r>
            <w:r w:rsidR="0067110B">
              <w:rPr>
                <w:rFonts w:ascii="ＭＳ 明朝" w:eastAsia="ＭＳ 明朝" w:hAnsi="ＭＳ 明朝" w:cs="ＭＳ 明朝" w:hint="eastAsia"/>
                <w:spacing w:val="6"/>
                <w:kern w:val="0"/>
                <w:szCs w:val="21"/>
              </w:rPr>
              <w:t>1</w:t>
            </w:r>
            <w:r w:rsidR="003457A1">
              <w:rPr>
                <w:rFonts w:ascii="ＭＳ 明朝" w:eastAsia="ＭＳ 明朝" w:hAnsi="ＭＳ 明朝" w:cs="ＭＳ 明朝"/>
                <w:spacing w:val="6"/>
                <w:kern w:val="0"/>
                <w:szCs w:val="21"/>
              </w:rPr>
              <w:t>4</w:t>
            </w:r>
            <w:r w:rsidR="0067110B"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3BBD56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7110B" w:rsidRPr="00922AFB">
              <w:rPr>
                <w:rFonts w:ascii="ＭＳ 明朝" w:eastAsia="ＭＳ 明朝" w:hAnsi="ＭＳ 明朝" w:hint="eastAsia"/>
                <w:spacing w:val="6"/>
                <w:kern w:val="0"/>
                <w:sz w:val="16"/>
                <w:szCs w:val="16"/>
              </w:rPr>
              <w:t>かぶしきがいしゃにっぽんあくせす</w:t>
            </w:r>
          </w:p>
          <w:p w14:paraId="1EE5CAB5" w14:textId="5CF2AF8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67110B">
              <w:rPr>
                <w:rFonts w:ascii="ＭＳ 明朝" w:eastAsia="ＭＳ 明朝" w:hAnsi="ＭＳ 明朝" w:cs="ＭＳ 明朝" w:hint="eastAsia"/>
                <w:spacing w:val="6"/>
                <w:kern w:val="0"/>
                <w:szCs w:val="21"/>
              </w:rPr>
              <w:t xml:space="preserve">　株式会社日本アクセス</w:t>
            </w:r>
          </w:p>
          <w:p w14:paraId="709E4A6F" w14:textId="17B8564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7110B">
              <w:rPr>
                <w:rFonts w:ascii="ＭＳ 明朝" w:eastAsia="ＭＳ 明朝" w:hAnsi="ＭＳ 明朝" w:hint="eastAsia"/>
                <w:spacing w:val="6"/>
                <w:kern w:val="0"/>
                <w:szCs w:val="21"/>
              </w:rPr>
              <w:t>はっとり　まさや</w:t>
            </w:r>
          </w:p>
          <w:p w14:paraId="039A6583" w14:textId="21886BE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67110B" w:rsidRPr="00F848B6">
              <w:rPr>
                <w:rFonts w:ascii="ＭＳ 明朝" w:eastAsia="ＭＳ 明朝" w:hAnsi="ＭＳ 明朝" w:hint="eastAsia"/>
                <w:spacing w:val="6"/>
                <w:kern w:val="0"/>
                <w:szCs w:val="21"/>
              </w:rPr>
              <w:t>服部　真也</w:t>
            </w:r>
          </w:p>
          <w:p w14:paraId="5534F654" w14:textId="1DF8B44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7110B">
              <w:rPr>
                <w:rFonts w:ascii="ＭＳ 明朝" w:eastAsia="ＭＳ 明朝" w:hAnsi="ＭＳ 明朝" w:cs="ＭＳ 明朝" w:hint="eastAsia"/>
                <w:spacing w:val="6"/>
                <w:kern w:val="0"/>
                <w:szCs w:val="21"/>
              </w:rPr>
              <w:t>1</w:t>
            </w:r>
            <w:r w:rsidR="0067110B">
              <w:rPr>
                <w:rFonts w:ascii="ＭＳ 明朝" w:eastAsia="ＭＳ 明朝" w:hAnsi="ＭＳ 明朝" w:cs="ＭＳ 明朝"/>
                <w:spacing w:val="6"/>
                <w:kern w:val="0"/>
                <w:szCs w:val="21"/>
              </w:rPr>
              <w:t>41-8582</w:t>
            </w:r>
            <w:r w:rsidR="0067110B">
              <w:rPr>
                <w:rFonts w:ascii="ＭＳ 明朝" w:eastAsia="ＭＳ 明朝" w:hAnsi="ＭＳ 明朝" w:cs="ＭＳ 明朝" w:hint="eastAsia"/>
                <w:spacing w:val="6"/>
                <w:kern w:val="0"/>
                <w:szCs w:val="21"/>
              </w:rPr>
              <w:t xml:space="preserve">　</w:t>
            </w:r>
            <w:r w:rsidR="0067110B">
              <w:rPr>
                <w:rFonts w:ascii="Arial" w:hAnsi="Arial" w:cs="Arial"/>
                <w:color w:val="4D4D4D"/>
                <w:spacing w:val="6"/>
                <w:szCs w:val="21"/>
                <w:shd w:val="clear" w:color="auto" w:fill="FFFFFF"/>
              </w:rPr>
              <w:t>東京都品川区西品川一丁目</w:t>
            </w:r>
            <w:r w:rsidR="0067110B">
              <w:rPr>
                <w:rFonts w:ascii="Arial" w:hAnsi="Arial" w:cs="Arial" w:hint="eastAsia"/>
                <w:color w:val="4D4D4D"/>
                <w:spacing w:val="6"/>
                <w:szCs w:val="21"/>
                <w:shd w:val="clear" w:color="auto" w:fill="FFFFFF"/>
              </w:rPr>
              <w:t>１</w:t>
            </w:r>
            <w:r w:rsidR="0067110B">
              <w:rPr>
                <w:rFonts w:ascii="Arial" w:hAnsi="Arial" w:cs="Arial"/>
                <w:color w:val="4D4D4D"/>
                <w:spacing w:val="6"/>
                <w:szCs w:val="21"/>
                <w:shd w:val="clear" w:color="auto" w:fill="FFFFFF"/>
              </w:rPr>
              <w:t>番</w:t>
            </w:r>
            <w:r w:rsidR="0067110B">
              <w:rPr>
                <w:rFonts w:ascii="Arial" w:hAnsi="Arial" w:cs="Arial" w:hint="eastAsia"/>
                <w:color w:val="4D4D4D"/>
                <w:spacing w:val="6"/>
                <w:szCs w:val="21"/>
                <w:shd w:val="clear" w:color="auto" w:fill="FFFFFF"/>
              </w:rPr>
              <w:t>１</w:t>
            </w:r>
            <w:r w:rsidR="0067110B">
              <w:rPr>
                <w:rFonts w:ascii="Arial" w:hAnsi="Arial" w:cs="Arial"/>
                <w:color w:val="4D4D4D"/>
                <w:spacing w:val="6"/>
                <w:szCs w:val="21"/>
                <w:shd w:val="clear" w:color="auto" w:fill="FFFFFF"/>
              </w:rPr>
              <w:t>号</w:t>
            </w:r>
          </w:p>
          <w:p w14:paraId="6BDAE701" w14:textId="5AEC2CDB" w:rsidR="00D1302E" w:rsidRPr="00E577BF" w:rsidRDefault="0067110B" w:rsidP="0067110B">
            <w:pPr>
              <w:spacing w:afterLines="50" w:after="120" w:line="260" w:lineRule="exact"/>
              <w:ind w:leftChars="1261" w:left="2699" w:firstLineChars="500" w:firstLine="1110"/>
              <w:rPr>
                <w:rFonts w:ascii="ＭＳ 明朝" w:eastAsia="ＭＳ 明朝" w:hAnsi="ＭＳ 明朝"/>
                <w:spacing w:val="14"/>
                <w:kern w:val="0"/>
                <w:szCs w:val="21"/>
              </w:rPr>
            </w:pPr>
            <w:r>
              <w:rPr>
                <w:rFonts w:ascii="Arial" w:hAnsi="Arial" w:cs="Arial"/>
                <w:color w:val="4D4D4D"/>
                <w:spacing w:val="6"/>
                <w:szCs w:val="21"/>
                <w:shd w:val="clear" w:color="auto" w:fill="FFFFFF"/>
              </w:rPr>
              <w:t>住友不動産大崎ガ－デンタワー</w:t>
            </w:r>
          </w:p>
          <w:p w14:paraId="47DD002F" w14:textId="31F9E2CC"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7110B" w:rsidRPr="00C32EC8">
              <w:rPr>
                <w:rFonts w:ascii="ＭＳ 明朝" w:eastAsia="ＭＳ 明朝" w:hAnsi="ＭＳ 明朝" w:cs="ＭＳ 明朝"/>
                <w:spacing w:val="6"/>
                <w:kern w:val="0"/>
                <w:szCs w:val="21"/>
              </w:rPr>
              <w:t>1010701025541</w:t>
            </w:r>
          </w:p>
          <w:p w14:paraId="045CD76E" w14:textId="0CBBFC5C" w:rsidR="00D1302E" w:rsidRPr="00E577BF" w:rsidRDefault="009C099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6E73C464" wp14:editId="0760196C">
                      <wp:simplePos x="0" y="0"/>
                      <wp:positionH relativeFrom="column">
                        <wp:posOffset>1346200</wp:posOffset>
                      </wp:positionH>
                      <wp:positionV relativeFrom="paragraph">
                        <wp:posOffset>136525</wp:posOffset>
                      </wp:positionV>
                      <wp:extent cx="603250" cy="2159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 cy="21590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FCC145" id="Oval 2" o:spid="_x0000_s1026" style="position:absolute;left:0;text-align:left;margin-left:106pt;margin-top:10.75pt;width:47.5pt;height: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" filled="f" strokeweight="1.25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CF6B643"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6B">
                    <w:rPr>
                      <w:rFonts w:ascii="ＭＳ 明朝" w:eastAsia="ＭＳ 明朝" w:hAnsi="ＭＳ 明朝" w:cs="ＭＳ 明朝" w:hint="eastAsia"/>
                      <w:spacing w:val="6"/>
                      <w:kern w:val="0"/>
                      <w:szCs w:val="21"/>
                    </w:rPr>
                    <w:t>第8次中期経営計画</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ABEEC6" w14:textId="77777777" w:rsidR="0067110B" w:rsidRPr="00DD56DC" w:rsidRDefault="0067110B" w:rsidP="0067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BFD86E1" w14:textId="23D68EA4"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6B">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w:t>
                  </w:r>
                  <w:r w:rsidRPr="00EA4E6B">
                    <w:rPr>
                      <w:rFonts w:ascii="ＭＳ 明朝" w:eastAsia="ＭＳ 明朝" w:hAnsi="ＭＳ 明朝" w:cs="ＭＳ 明朝" w:hint="eastAsia"/>
                      <w:spacing w:val="6"/>
                      <w:kern w:val="0"/>
                      <w:szCs w:val="21"/>
                    </w:rPr>
                    <w:t>（会社情報→経営計画→第8次中期経営計画資料はこちら</w:t>
                  </w:r>
                  <w:r>
                    <w:rPr>
                      <w:rFonts w:ascii="ＭＳ 明朝" w:eastAsia="ＭＳ 明朝" w:hAnsi="ＭＳ 明朝" w:cs="ＭＳ 明朝" w:hint="eastAsia"/>
                      <w:spacing w:val="6"/>
                      <w:kern w:val="0"/>
                      <w:szCs w:val="21"/>
                    </w:rPr>
                    <w:t xml:space="preserve"> P</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.4</w:t>
                  </w:r>
                  <w:r w:rsidRPr="00EA4E6B">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hyperlink r:id="rId8" w:history="1">
                    <w:r w:rsidRPr="00743D2E">
                      <w:rPr>
                        <w:rStyle w:val="af6"/>
                      </w:rPr>
                      <w:t>https://www.nippon-access.co.jp/files/user/assets/img/pdf/management_plan04.pdf</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6280E2" w14:textId="77777777" w:rsidR="0067110B" w:rsidRDefault="0067110B" w:rsidP="0067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6B">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ウェブサイトにて以下内容を公表</w:t>
                  </w:r>
                </w:p>
                <w:p w14:paraId="30F73F36" w14:textId="77777777" w:rsidR="0067110B" w:rsidRDefault="0067110B" w:rsidP="0067110B">
                  <w:pPr>
                    <w:numPr>
                      <w:ilvl w:val="0"/>
                      <w:numId w:val="5"/>
                    </w:num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.2</w:t>
                  </w:r>
                  <w:r w:rsidRPr="00EA67B4">
                    <w:rPr>
                      <w:rFonts w:ascii="ＭＳ 明朝" w:eastAsia="ＭＳ 明朝" w:hAnsi="ＭＳ 明朝" w:cs="ＭＳ 明朝" w:hint="eastAsia"/>
                      <w:spacing w:val="6"/>
                      <w:kern w:val="0"/>
                      <w:szCs w:val="21"/>
                    </w:rPr>
                    <w:t>「外部環境の変化」</w:t>
                  </w:r>
                  <w:r>
                    <w:rPr>
                      <w:rFonts w:ascii="ＭＳ 明朝" w:eastAsia="ＭＳ 明朝" w:hAnsi="ＭＳ 明朝" w:cs="ＭＳ 明朝" w:hint="eastAsia"/>
                      <w:spacing w:val="6"/>
                      <w:kern w:val="0"/>
                      <w:szCs w:val="21"/>
                    </w:rPr>
                    <w:t>：</w:t>
                  </w:r>
                  <w:r w:rsidRPr="00A95242">
                    <w:rPr>
                      <w:rFonts w:hint="eastAsia"/>
                    </w:rPr>
                    <w:t>食品業界を取り巻く環境は社会・経済情勢、環境問題、</w:t>
                  </w:r>
                  <w:r>
                    <w:rPr>
                      <w:rFonts w:hint="eastAsia"/>
                    </w:rPr>
                    <w:t>I</w:t>
                  </w:r>
                  <w:r>
                    <w:t>T</w:t>
                  </w:r>
                  <w:r w:rsidRPr="00A95242">
                    <w:rPr>
                      <w:rFonts w:hint="eastAsia"/>
                    </w:rPr>
                    <w:t>化など様々な要因により市場環境が急激且つ大きく変化している。</w:t>
                  </w:r>
                </w:p>
                <w:p w14:paraId="2965EEDF" w14:textId="0593AE3E" w:rsidR="0067110B" w:rsidRDefault="0067110B" w:rsidP="00DD56DC">
                  <w:pPr>
                    <w:numPr>
                      <w:ilvl w:val="0"/>
                      <w:numId w:val="5"/>
                    </w:num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spacing w:val="6"/>
                      <w:kern w:val="0"/>
                      <w:szCs w:val="21"/>
                    </w:rPr>
                    <w:t>P.</w:t>
                  </w:r>
                  <w:r>
                    <w:t>3</w:t>
                  </w:r>
                  <w:r w:rsidRPr="00EA67B4">
                    <w:rPr>
                      <w:rFonts w:ascii="ＭＳ 明朝" w:eastAsia="ＭＳ 明朝" w:hAnsi="ＭＳ 明朝" w:cs="ＭＳ 明朝" w:hint="eastAsia"/>
                      <w:spacing w:val="6"/>
                      <w:kern w:val="0"/>
                      <w:szCs w:val="21"/>
                    </w:rPr>
                    <w:t>「第8次中期経営計画スローガン「構造改革2024」</w:t>
                  </w:r>
                  <w:r>
                    <w:rPr>
                      <w:rFonts w:ascii="ＭＳ 明朝" w:eastAsia="ＭＳ 明朝" w:hAnsi="ＭＳ 明朝" w:cs="ＭＳ 明朝" w:hint="eastAsia"/>
                      <w:spacing w:val="6"/>
                      <w:kern w:val="0"/>
                      <w:szCs w:val="21"/>
                    </w:rPr>
                    <w:t>」：</w:t>
                  </w:r>
                  <w:r>
                    <w:rPr>
                      <w:rFonts w:hint="eastAsia"/>
                    </w:rPr>
                    <w:t>中期経営計画「構造改革2024～新たなサービス</w:t>
                  </w:r>
                  <w:r w:rsidR="009C0996">
                    <w:rPr>
                      <w:rFonts w:hint="eastAsia"/>
                    </w:rPr>
                    <w:t>・</w:t>
                  </w:r>
                  <w:r>
                    <w:rPr>
                      <w:rFonts w:hint="eastAsia"/>
                    </w:rPr>
                    <w:t>価値の創造～」では、構造改革と事業変革を実行し、お客様や社会の課題に共に向き合い解決することで、持続的な成長を実現する3カ年として位置づけ、断トツの食品総合卸企業を目指すこととしている。</w:t>
                  </w:r>
                </w:p>
                <w:p w14:paraId="4553E0C1" w14:textId="22A4DAAD" w:rsidR="00D1302E" w:rsidRPr="0067110B" w:rsidRDefault="0067110B" w:rsidP="00DD56DC">
                  <w:pPr>
                    <w:numPr>
                      <w:ilvl w:val="0"/>
                      <w:numId w:val="5"/>
                    </w:numPr>
                    <w:suppressAutoHyphens/>
                    <w:kinsoku w:val="0"/>
                    <w:overflowPunct w:val="0"/>
                    <w:adjustRightInd w:val="0"/>
                    <w:spacing w:afterLines="50" w:after="120" w:line="238" w:lineRule="exact"/>
                    <w:jc w:val="left"/>
                    <w:textAlignment w:val="center"/>
                  </w:pPr>
                  <w:r w:rsidRPr="0067110B">
                    <w:rPr>
                      <w:rFonts w:ascii="ＭＳ 明朝" w:eastAsia="ＭＳ 明朝" w:hAnsi="ＭＳ 明朝" w:cs="ＭＳ 明朝"/>
                      <w:spacing w:val="6"/>
                      <w:kern w:val="0"/>
                      <w:szCs w:val="21"/>
                    </w:rPr>
                    <w:t>P.</w:t>
                  </w:r>
                  <w:r>
                    <w:t>4</w:t>
                  </w:r>
                  <w:r w:rsidRPr="0067110B">
                    <w:rPr>
                      <w:rFonts w:ascii="ＭＳ 明朝" w:eastAsia="ＭＳ 明朝" w:hAnsi="ＭＳ 明朝" w:cs="ＭＳ 明朝" w:hint="eastAsia"/>
                      <w:spacing w:val="6"/>
                      <w:kern w:val="0"/>
                      <w:szCs w:val="21"/>
                    </w:rPr>
                    <w:t>「第8次中期経営計画・事業戦略（重点施策）」：</w:t>
                  </w:r>
                  <w:r>
                    <w:rPr>
                      <w:rFonts w:hint="eastAsia"/>
                    </w:rPr>
                    <w:t>第8次中期経営計画では「成長・競争優位の確立」「収益構造改革」「経営基盤改革」を経営基本方針の軸としており</w:t>
                  </w:r>
                  <w:r w:rsidRPr="00556527">
                    <w:rPr>
                      <w:rFonts w:hint="eastAsia"/>
                    </w:rPr>
                    <w:t>「収益構造改革」を中心として、デジタル技術の活用（DX推進</w:t>
                  </w:r>
                  <w:r>
                    <w:rPr>
                      <w:rFonts w:hint="eastAsia"/>
                    </w:rPr>
                    <w:t>）</w:t>
                  </w:r>
                  <w:r w:rsidRPr="00556527">
                    <w:rPr>
                      <w:rFonts w:hint="eastAsia"/>
                    </w:rPr>
                    <w:t>は</w:t>
                  </w:r>
                  <w:r>
                    <w:rPr>
                      <w:rFonts w:hint="eastAsia"/>
                    </w:rPr>
                    <w:t>経営ビジョン</w:t>
                  </w:r>
                  <w:r w:rsidRPr="00556527">
                    <w:rPr>
                      <w:rFonts w:hint="eastAsia"/>
                    </w:rPr>
                    <w:t>実現のために不可欠な重点施策として位置づけられている。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58778C79"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年4月</w:t>
                  </w:r>
                  <w:r>
                    <w:rPr>
                      <w:rFonts w:ascii="ＭＳ 明朝" w:eastAsia="ＭＳ 明朝" w:hAnsi="ＭＳ 明朝" w:cs="ＭＳ 明朝"/>
                      <w:spacing w:val="6"/>
                      <w:kern w:val="0"/>
                      <w:szCs w:val="21"/>
                    </w:rPr>
                    <w:t>27</w:t>
                  </w:r>
                  <w:r>
                    <w:rPr>
                      <w:rFonts w:ascii="ＭＳ 明朝" w:eastAsia="ＭＳ 明朝" w:hAnsi="ＭＳ 明朝" w:cs="ＭＳ 明朝" w:hint="eastAsia"/>
                      <w:spacing w:val="6"/>
                      <w:kern w:val="0"/>
                      <w:szCs w:val="21"/>
                    </w:rPr>
                    <w:t>日開催の経営会議・取締役会にて承認</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292F2FF" w:rsidR="00D1302E" w:rsidRPr="0067110B"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「DX推進」（当社ウェブサイト）</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ABDD511"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D2F1D4" w14:textId="1DA9ADF9" w:rsidR="0067110B" w:rsidRPr="0067110B" w:rsidRDefault="0067110B" w:rsidP="0067110B">
                  <w:pPr>
                    <w:numPr>
                      <w:ilvl w:val="0"/>
                      <w:numId w:val="6"/>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652729">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w:t>
                  </w:r>
                  <w:r w:rsidRPr="00652729">
                    <w:rPr>
                      <w:rFonts w:ascii="ＭＳ 明朝" w:eastAsia="ＭＳ 明朝" w:hAnsi="ＭＳ 明朝" w:cs="ＭＳ 明朝" w:hint="eastAsia"/>
                      <w:spacing w:val="6"/>
                      <w:kern w:val="0"/>
                      <w:szCs w:val="21"/>
                    </w:rPr>
                    <w:t>（会社情報→</w:t>
                  </w:r>
                  <w:r w:rsidRPr="00CD4013">
                    <w:rPr>
                      <w:rFonts w:ascii="ＭＳ 明朝" w:eastAsia="ＭＳ 明朝" w:hAnsi="ＭＳ 明朝" w:cs="ＭＳ 明朝" w:hint="eastAsia"/>
                      <w:spacing w:val="6"/>
                      <w:kern w:val="0"/>
                      <w:szCs w:val="21"/>
                    </w:rPr>
                    <w:t>DX推進「基本方針」</w:t>
                  </w:r>
                  <w:r>
                    <w:fldChar w:fldCharType="begin"/>
                  </w:r>
                  <w:r>
                    <w:instrText>HYPERLINK "https://www.nippon-access.co.jp/corporate/dx/"</w:instrText>
                  </w:r>
                  <w:r>
                    <w:fldChar w:fldCharType="separate"/>
                  </w:r>
                  <w:r w:rsidRPr="002F2DE5">
                    <w:rPr>
                      <w:rStyle w:val="af6"/>
                      <w:rFonts w:ascii="ＭＳ 明朝" w:eastAsia="ＭＳ 明朝" w:hAnsi="ＭＳ 明朝" w:cs="ＭＳ 明朝"/>
                      <w:spacing w:val="6"/>
                      <w:kern w:val="0"/>
                      <w:szCs w:val="21"/>
                    </w:rPr>
                    <w:t>https://www.nippon-access.co.jp/corporate/dx/</w:t>
                  </w:r>
                  <w:r>
                    <w:rPr>
                      <w:rStyle w:val="af6"/>
                      <w:rFonts w:ascii="ＭＳ 明朝" w:eastAsia="ＭＳ 明朝" w:hAnsi="ＭＳ 明朝" w:cs="ＭＳ 明朝"/>
                      <w:spacing w:val="6"/>
                      <w:kern w:val="0"/>
                      <w:szCs w:val="21"/>
                    </w:rPr>
                    <w:fldChar w:fldCharType="end"/>
                  </w:r>
                </w:p>
                <w:p w14:paraId="1FE4DE1F" w14:textId="2080080D" w:rsidR="00D1302E" w:rsidRPr="0067110B" w:rsidRDefault="0067110B" w:rsidP="00DD56DC">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10B">
                    <w:rPr>
                      <w:rFonts w:ascii="ＭＳ 明朝" w:eastAsia="ＭＳ 明朝" w:hAnsi="ＭＳ 明朝" w:cs="ＭＳ 明朝" w:hint="eastAsia"/>
                      <w:spacing w:val="6"/>
                      <w:kern w:val="0"/>
                      <w:szCs w:val="21"/>
                    </w:rPr>
                    <w:t>当社ウェブサイト（会社情報→DX推進→DX戦略詳細はこちら→「DX戦略詳細」P</w:t>
                  </w:r>
                  <w:r w:rsidRPr="0067110B">
                    <w:rPr>
                      <w:rFonts w:ascii="ＭＳ 明朝" w:eastAsia="ＭＳ 明朝" w:hAnsi="ＭＳ 明朝" w:cs="ＭＳ 明朝"/>
                      <w:spacing w:val="6"/>
                      <w:kern w:val="0"/>
                      <w:szCs w:val="21"/>
                    </w:rPr>
                    <w:t>.1</w:t>
                  </w:r>
                  <w:r w:rsidRPr="0067110B">
                    <w:rPr>
                      <w:rFonts w:ascii="ＭＳ 明朝" w:eastAsia="ＭＳ 明朝" w:hAnsi="ＭＳ 明朝" w:cs="ＭＳ 明朝" w:hint="eastAsia"/>
                      <w:spacing w:val="6"/>
                      <w:kern w:val="0"/>
                      <w:szCs w:val="21"/>
                    </w:rPr>
                    <w:t>「第8次中期経営計画におけるDX戦略全体像」、P</w:t>
                  </w:r>
                  <w:r w:rsidRPr="0067110B">
                    <w:rPr>
                      <w:rFonts w:ascii="ＭＳ 明朝" w:eastAsia="ＭＳ 明朝" w:hAnsi="ＭＳ 明朝" w:cs="ＭＳ 明朝"/>
                      <w:spacing w:val="6"/>
                      <w:kern w:val="0"/>
                      <w:szCs w:val="21"/>
                    </w:rPr>
                    <w:t>.3</w:t>
                  </w:r>
                  <w:r w:rsidRPr="0067110B">
                    <w:rPr>
                      <w:rFonts w:ascii="ＭＳ 明朝" w:eastAsia="ＭＳ 明朝" w:hAnsi="ＭＳ 明朝" w:cs="ＭＳ 明朝" w:hint="eastAsia"/>
                      <w:spacing w:val="6"/>
                      <w:kern w:val="0"/>
                      <w:szCs w:val="21"/>
                    </w:rPr>
                    <w:t>～P</w:t>
                  </w:r>
                  <w:r w:rsidRPr="0067110B">
                    <w:rPr>
                      <w:rFonts w:ascii="ＭＳ 明朝" w:eastAsia="ＭＳ 明朝" w:hAnsi="ＭＳ 明朝" w:cs="ＭＳ 明朝"/>
                      <w:spacing w:val="6"/>
                      <w:kern w:val="0"/>
                      <w:szCs w:val="21"/>
                    </w:rPr>
                    <w:t>.5</w:t>
                  </w:r>
                  <w:r w:rsidRPr="0067110B">
                    <w:rPr>
                      <w:rFonts w:ascii="ＭＳ 明朝" w:eastAsia="ＭＳ 明朝" w:hAnsi="ＭＳ 明朝" w:cs="ＭＳ 明朝" w:hint="eastAsia"/>
                      <w:spacing w:val="6"/>
                      <w:kern w:val="0"/>
                      <w:szCs w:val="21"/>
                    </w:rPr>
                    <w:t>「デジタル活用の具体的な施策①～③）</w:t>
                  </w:r>
                  <w:r w:rsidRPr="0067110B">
                    <w:rPr>
                      <w:rFonts w:ascii="ＭＳ 明朝" w:eastAsia="ＭＳ 明朝" w:hAnsi="ＭＳ 明朝" w:cs="ＭＳ 明朝"/>
                      <w:spacing w:val="6"/>
                      <w:kern w:val="0"/>
                      <w:szCs w:val="21"/>
                    </w:rPr>
                    <w:br/>
                  </w:r>
                  <w:hyperlink r:id="rId9" w:history="1">
                    <w:r w:rsidRPr="008F5B07">
                      <w:rPr>
                        <w:rStyle w:val="af6"/>
                      </w:rPr>
                      <w:t>https://www.nippon-access.co.jp/files/user/assets/img/pdf/dx_detail.pdf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45D7CEC" w14:textId="77777777" w:rsidR="0067110B" w:rsidRDefault="0067110B" w:rsidP="0067110B">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4E6B">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ウェブサイトにて以下内容を公表</w:t>
                  </w:r>
                </w:p>
                <w:p w14:paraId="318E2EF8" w14:textId="77777777" w:rsidR="0067110B" w:rsidRPr="000E56E4" w:rsidRDefault="0067110B" w:rsidP="0067110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6E4">
                    <w:rPr>
                      <w:rFonts w:ascii="ＭＳ 明朝" w:eastAsia="ＭＳ 明朝" w:hAnsi="ＭＳ 明朝" w:cs="ＭＳ 明朝" w:hint="eastAsia"/>
                      <w:spacing w:val="6"/>
                      <w:kern w:val="0"/>
                      <w:szCs w:val="21"/>
                    </w:rPr>
                    <w:t>経営環境の変化に対応するため、業務改革の断行と事業モデルの変革を推進してきましたが、ICT分野におきましても継続してデータとデジタル技術を活用した生産性の向上、組織、プロセスの変革を行ってきました。</w:t>
                  </w:r>
                </w:p>
                <w:p w14:paraId="36ACB3A4" w14:textId="77777777" w:rsidR="0067110B" w:rsidRPr="000E56E4" w:rsidRDefault="0067110B" w:rsidP="0067110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56E4">
                    <w:rPr>
                      <w:rFonts w:ascii="ＭＳ 明朝" w:eastAsia="ＭＳ 明朝" w:hAnsi="ＭＳ 明朝" w:cs="ＭＳ 明朝" w:hint="eastAsia"/>
                      <w:spacing w:val="6"/>
                      <w:kern w:val="0"/>
                      <w:szCs w:val="21"/>
                    </w:rPr>
                    <w:t>第8次中期経営計画（2022年4月1日～2025年3月31日）では、経営重点施策の一つに「DX推進」を掲げ、収益基盤を支えるIT基盤整備に投資を行ってまいります。</w:t>
                  </w:r>
                </w:p>
                <w:p w14:paraId="1A74625D" w14:textId="77777777" w:rsidR="0067110B" w:rsidRPr="000E56E4" w:rsidRDefault="0067110B" w:rsidP="0067110B">
                  <w:pPr>
                    <w:numPr>
                      <w:ilvl w:val="0"/>
                      <w:numId w:val="5"/>
                    </w:numPr>
                    <w:suppressAutoHyphens/>
                    <w:kinsoku w:val="0"/>
                    <w:overflowPunct w:val="0"/>
                    <w:adjustRightInd w:val="0"/>
                    <w:spacing w:afterLines="50" w:after="120" w:line="238" w:lineRule="exact"/>
                    <w:jc w:val="left"/>
                    <w:textAlignment w:val="center"/>
                  </w:pPr>
                  <w:r w:rsidRPr="000E56E4">
                    <w:rPr>
                      <w:rFonts w:ascii="ＭＳ 明朝" w:eastAsia="ＭＳ 明朝" w:hAnsi="ＭＳ 明朝" w:cs="ＭＳ 明朝" w:hint="eastAsia"/>
                      <w:spacing w:val="6"/>
                      <w:kern w:val="0"/>
                      <w:szCs w:val="21"/>
                    </w:rPr>
                    <w:t>当社は、今後も構造改革、事業変革による持続的な成長の実現に向け、データとデジタル技術の活用によりビジネスモデルを変革するため、「攻め」と「守り」のDXを推進してまいります。</w:t>
                  </w:r>
                </w:p>
                <w:p w14:paraId="7DEE3DB5" w14:textId="77777777" w:rsidR="0067110B" w:rsidRDefault="0067110B" w:rsidP="0067110B">
                  <w:pPr>
                    <w:suppressAutoHyphens/>
                    <w:kinsoku w:val="0"/>
                    <w:overflowPunct w:val="0"/>
                    <w:adjustRightInd w:val="0"/>
                    <w:spacing w:afterLines="50" w:after="120" w:line="238" w:lineRule="exact"/>
                    <w:ind w:left="360"/>
                    <w:jc w:val="left"/>
                    <w:textAlignment w:val="center"/>
                  </w:pPr>
                </w:p>
                <w:p w14:paraId="37C2443D" w14:textId="77777777" w:rsidR="0067110B" w:rsidRDefault="0067110B" w:rsidP="0067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9E056C">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ウェブサイトにて以下内容を公表</w:t>
                  </w:r>
                </w:p>
                <w:p w14:paraId="32C098D3" w14:textId="77777777" w:rsidR="0067110B" w:rsidRDefault="0067110B" w:rsidP="0067110B">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12B6">
                    <w:rPr>
                      <w:rFonts w:ascii="ＭＳ 明朝" w:eastAsia="ＭＳ 明朝" w:hAnsi="ＭＳ 明朝" w:cs="ＭＳ 明朝" w:hint="eastAsia"/>
                      <w:spacing w:val="6"/>
                      <w:kern w:val="0"/>
                      <w:szCs w:val="21"/>
                    </w:rPr>
                    <w:t>中期経営計画における3つの経営基本方針の実現にはデータ、デジタル技術の活用は不可欠であることから、日本アクセスでは</w:t>
                  </w:r>
                  <w:r>
                    <w:rPr>
                      <w:rFonts w:ascii="ＭＳ 明朝" w:eastAsia="ＭＳ 明朝" w:hAnsi="ＭＳ 明朝" w:cs="ＭＳ 明朝" w:hint="eastAsia"/>
                      <w:spacing w:val="6"/>
                      <w:kern w:val="0"/>
                      <w:szCs w:val="21"/>
                    </w:rPr>
                    <w:t>営業・物流・バックオフィスの</w:t>
                  </w:r>
                  <w:r w:rsidRPr="004F12B6">
                    <w:rPr>
                      <w:rFonts w:ascii="ＭＳ 明朝" w:eastAsia="ＭＳ 明朝" w:hAnsi="ＭＳ 明朝" w:cs="ＭＳ 明朝" w:hint="eastAsia"/>
                      <w:spacing w:val="6"/>
                      <w:kern w:val="0"/>
                      <w:szCs w:val="21"/>
                    </w:rPr>
                    <w:t>領域においてデータとデジタル技術を活用した改革を推進する。</w:t>
                  </w:r>
                </w:p>
                <w:p w14:paraId="21B3A721" w14:textId="77777777" w:rsidR="0067110B" w:rsidRPr="00C77982" w:rsidRDefault="0067110B" w:rsidP="0067110B">
                  <w:pPr>
                    <w:numPr>
                      <w:ilvl w:val="1"/>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営業：データ活用による付加価値の提供と新規事業創出</w:t>
                  </w:r>
                </w:p>
                <w:p w14:paraId="041F539D" w14:textId="77777777" w:rsidR="0067110B" w:rsidRPr="00C77982" w:rsidRDefault="0067110B" w:rsidP="0067110B">
                  <w:pPr>
                    <w:suppressAutoHyphens/>
                    <w:kinsoku w:val="0"/>
                    <w:overflowPunct w:val="0"/>
                    <w:adjustRightInd w:val="0"/>
                    <w:spacing w:afterLines="50" w:after="120" w:line="238" w:lineRule="exact"/>
                    <w:ind w:left="84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F12B6">
                    <w:rPr>
                      <w:rFonts w:ascii="ＭＳ 明朝" w:eastAsia="ＭＳ 明朝" w:hAnsi="ＭＳ 明朝" w:cs="ＭＳ 明朝" w:hint="eastAsia"/>
                      <w:spacing w:val="6"/>
                      <w:kern w:val="0"/>
                      <w:szCs w:val="21"/>
                    </w:rPr>
                    <w:t>得意先への施策提案、マーケティング支援、新規事業創出のためデータ分析基盤、BIツールを構築</w:t>
                  </w:r>
                  <w:r>
                    <w:rPr>
                      <w:rFonts w:ascii="ＭＳ 明朝" w:eastAsia="ＭＳ 明朝" w:hAnsi="ＭＳ 明朝" w:cs="ＭＳ 明朝" w:hint="eastAsia"/>
                      <w:spacing w:val="6"/>
                      <w:kern w:val="0"/>
                      <w:szCs w:val="21"/>
                    </w:rPr>
                    <w:t>し活用を行う。</w:t>
                  </w:r>
                </w:p>
                <w:p w14:paraId="40D77179" w14:textId="77777777" w:rsidR="0067110B" w:rsidRPr="00C77982" w:rsidRDefault="0067110B" w:rsidP="0067110B">
                  <w:pPr>
                    <w:numPr>
                      <w:ilvl w:val="1"/>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物流：食品サプライチェーンの可視化、プロセス最適化、省力化</w:t>
                  </w:r>
                </w:p>
                <w:p w14:paraId="2428F4B8" w14:textId="77777777" w:rsidR="0067110B" w:rsidRDefault="0067110B" w:rsidP="0067110B">
                  <w:p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Pr>
                      <w:rFonts w:hint="eastAsia"/>
                    </w:rPr>
                    <w:t>・</w:t>
                  </w:r>
                  <w:r w:rsidRPr="004F12B6">
                    <w:rPr>
                      <w:rFonts w:ascii="ＭＳ 明朝" w:eastAsia="ＭＳ 明朝" w:hAnsi="ＭＳ 明朝" w:cs="ＭＳ 明朝" w:hint="eastAsia"/>
                      <w:spacing w:val="6"/>
                      <w:kern w:val="0"/>
                      <w:szCs w:val="21"/>
                    </w:rPr>
                    <w:t>AI自動発注：</w:t>
                  </w:r>
                  <w:r w:rsidRPr="00E2717D">
                    <w:rPr>
                      <w:rFonts w:ascii="ＭＳ 明朝" w:eastAsia="ＭＳ 明朝" w:hAnsi="ＭＳ 明朝" w:cs="ＭＳ 明朝" w:hint="eastAsia"/>
                      <w:spacing w:val="6"/>
                      <w:kern w:val="0"/>
                      <w:szCs w:val="21"/>
                    </w:rPr>
                    <w:t>社内や小売店とのデータを連携させAIを活用した需要予測と発注の最適化・自動化を実現することを目指す</w:t>
                  </w:r>
                </w:p>
                <w:p w14:paraId="5240EE71" w14:textId="77777777" w:rsidR="0067110B" w:rsidRPr="00C77982" w:rsidRDefault="0067110B" w:rsidP="0067110B">
                  <w:p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sidRPr="00C77982">
                    <w:rPr>
                      <w:rFonts w:ascii="ＭＳ 明朝" w:eastAsia="ＭＳ 明朝" w:hAnsi="ＭＳ 明朝" w:cs="ＭＳ 明朝" w:hint="eastAsia"/>
                      <w:spacing w:val="6"/>
                      <w:kern w:val="0"/>
                      <w:szCs w:val="21"/>
                    </w:rPr>
                    <w:t>・配送最適化：TMSや動態管理端末などのデータを用いたBIツールを活用し配送におけるKPIを可視化を行う。</w:t>
                  </w:r>
                </w:p>
                <w:p w14:paraId="2008365A" w14:textId="77777777" w:rsidR="0067110B" w:rsidRDefault="0067110B" w:rsidP="0067110B">
                  <w:pPr>
                    <w:numPr>
                      <w:ilvl w:val="1"/>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バックオフィス：デジタル技術活用とBPRによる業務省力化、生産性向上</w:t>
                  </w:r>
                </w:p>
                <w:p w14:paraId="0848987C" w14:textId="25A8EA12"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2717D">
                    <w:rPr>
                      <w:rFonts w:ascii="ＭＳ 明朝" w:eastAsia="ＭＳ 明朝" w:hAnsi="ＭＳ 明朝" w:cs="ＭＳ 明朝" w:hint="eastAsia"/>
                      <w:spacing w:val="6"/>
                      <w:kern w:val="0"/>
                      <w:szCs w:val="21"/>
                    </w:rPr>
                    <w:t>ITツール、AI、RPAなどのデジタル技術活用と業務プロセス再構築を行い業務の省力化、生産性向上を図る。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85672D1"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年4月</w:t>
                  </w:r>
                  <w:r>
                    <w:rPr>
                      <w:rFonts w:ascii="ＭＳ 明朝" w:eastAsia="ＭＳ 明朝" w:hAnsi="ＭＳ 明朝" w:cs="ＭＳ 明朝"/>
                      <w:spacing w:val="6"/>
                      <w:kern w:val="0"/>
                      <w:szCs w:val="21"/>
                    </w:rPr>
                    <w:t>27</w:t>
                  </w:r>
                  <w:r>
                    <w:rPr>
                      <w:rFonts w:ascii="ＭＳ 明朝" w:eastAsia="ＭＳ 明朝" w:hAnsi="ＭＳ 明朝" w:cs="ＭＳ 明朝" w:hint="eastAsia"/>
                      <w:spacing w:val="6"/>
                      <w:kern w:val="0"/>
                      <w:szCs w:val="21"/>
                    </w:rPr>
                    <w:t>日開催の経営会議・取締役会にて承認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EB12259" w:rsidR="00D1302E" w:rsidRPr="00E577BF" w:rsidRDefault="00D1302E" w:rsidP="0067110B">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A4CD1E" w14:textId="77777777" w:rsidR="0067110B" w:rsidRPr="005B1B04" w:rsidRDefault="0067110B" w:rsidP="0067110B">
                  <w:pPr>
                    <w:numPr>
                      <w:ilvl w:val="0"/>
                      <w:numId w:val="9"/>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A562AC">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w:t>
                  </w:r>
                  <w:r w:rsidRPr="00A562AC">
                    <w:rPr>
                      <w:rFonts w:ascii="ＭＳ 明朝" w:eastAsia="ＭＳ 明朝" w:hAnsi="ＭＳ 明朝" w:cs="ＭＳ 明朝" w:hint="eastAsia"/>
                      <w:spacing w:val="6"/>
                      <w:kern w:val="0"/>
                      <w:szCs w:val="21"/>
                    </w:rPr>
                    <w:t>（会社情報→</w:t>
                  </w:r>
                  <w:r>
                    <w:rPr>
                      <w:rFonts w:ascii="ＭＳ 明朝" w:eastAsia="ＭＳ 明朝" w:hAnsi="ＭＳ 明朝" w:cs="ＭＳ 明朝" w:hint="eastAsia"/>
                      <w:spacing w:val="6"/>
                      <w:kern w:val="0"/>
                      <w:szCs w:val="21"/>
                    </w:rPr>
                    <w:t>DX</w:t>
                  </w:r>
                  <w:r w:rsidRPr="00A562AC">
                    <w:rPr>
                      <w:rFonts w:ascii="ＭＳ 明朝" w:eastAsia="ＭＳ 明朝" w:hAnsi="ＭＳ 明朝" w:cs="ＭＳ 明朝" w:hint="eastAsia"/>
                      <w:spacing w:val="6"/>
                      <w:kern w:val="0"/>
                      <w:szCs w:val="21"/>
                    </w:rPr>
                    <w:t>推進「推進体制」）</w:t>
                  </w:r>
                  <w:r>
                    <w:rPr>
                      <w:rFonts w:ascii="ＭＳ 明朝" w:eastAsia="ＭＳ 明朝" w:hAnsi="ＭＳ 明朝" w:cs="ＭＳ 明朝"/>
                      <w:spacing w:val="6"/>
                      <w:kern w:val="0"/>
                      <w:szCs w:val="21"/>
                    </w:rPr>
                    <w:br/>
                  </w:r>
                  <w:hyperlink r:id="rId10" w:history="1">
                    <w:r w:rsidRPr="00C2126F">
                      <w:rPr>
                        <w:rStyle w:val="af6"/>
                      </w:rPr>
                      <w:t>https://www.nippon-access.co.jp/corporate/dx/</w:t>
                    </w:r>
                  </w:hyperlink>
                </w:p>
                <w:p w14:paraId="6AE8999D" w14:textId="77777777" w:rsidR="0067110B" w:rsidRDefault="0067110B" w:rsidP="00DD56DC">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32AB">
                    <w:rPr>
                      <w:rFonts w:ascii="ＭＳ 明朝" w:eastAsia="ＭＳ 明朝" w:hAnsi="ＭＳ 明朝" w:cs="ＭＳ 明朝" w:hint="eastAsia"/>
                      <w:spacing w:val="6"/>
                      <w:kern w:val="0"/>
                      <w:szCs w:val="21"/>
                    </w:rPr>
                    <w:t>当社ウェブサイト（会社情報→DX推進→DX戦略詳細はこちら→「DX戦略詳細」P.7「デジタル活用の具体的な施策⑤組織/人材」）</w:t>
                  </w:r>
                </w:p>
                <w:p w14:paraId="47D9F1D0" w14:textId="5178FA2C" w:rsidR="00D1302E" w:rsidRPr="0067110B" w:rsidRDefault="00000000" w:rsidP="0067110B">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hyperlink r:id="rId11" w:history="1">
                    <w:r w:rsidR="0067110B" w:rsidRPr="002E4BD4">
                      <w:rPr>
                        <w:rStyle w:val="af6"/>
                        <w:rFonts w:ascii="ＭＳ 明朝" w:eastAsia="ＭＳ 明朝" w:hAnsi="ＭＳ 明朝" w:cs="ＭＳ 明朝"/>
                        <w:spacing w:val="6"/>
                        <w:kern w:val="0"/>
                        <w:szCs w:val="21"/>
                      </w:rPr>
                      <w:t>https://www.nippon-access.co.jp/files/user/assets/img/pdf/dx_detail.pdf</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C97FE0" w14:textId="77777777" w:rsidR="0067110B" w:rsidRPr="0067110B" w:rsidRDefault="0067110B" w:rsidP="0067110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0A1A">
                    <w:rPr>
                      <w:rFonts w:ascii="ＭＳ 明朝" w:eastAsia="ＭＳ 明朝" w:hAnsi="ＭＳ 明朝" w:cs="ＭＳ 明朝" w:hint="eastAsia"/>
                      <w:spacing w:val="6"/>
                      <w:kern w:val="0"/>
                      <w:szCs w:val="21"/>
                    </w:rPr>
                    <w:t>当社ウェブサイト</w:t>
                  </w:r>
                  <w:r>
                    <w:rPr>
                      <w:rFonts w:ascii="ＭＳ 明朝" w:eastAsia="ＭＳ 明朝" w:hAnsi="ＭＳ 明朝" w:cs="ＭＳ 明朝" w:hint="eastAsia"/>
                      <w:spacing w:val="6"/>
                      <w:kern w:val="0"/>
                      <w:szCs w:val="21"/>
                    </w:rPr>
                    <w:t>にて</w:t>
                  </w:r>
                  <w:r w:rsidRPr="00710A1A">
                    <w:rPr>
                      <w:rFonts w:ascii="ＭＳ 明朝" w:eastAsia="ＭＳ 明朝" w:hAnsi="ＭＳ 明朝" w:cs="ＭＳ 明朝" w:hint="eastAsia"/>
                      <w:spacing w:val="6"/>
                      <w:kern w:val="0"/>
                      <w:szCs w:val="21"/>
                    </w:rPr>
                    <w:t>DX専属組織である「DX推進室」を設置し戦略推進を行っている旨を公表。</w:t>
                  </w:r>
                  <w:r w:rsidRPr="0097099D">
                    <w:rPr>
                      <w:rFonts w:ascii="ＭＳ 明朝" w:eastAsia="ＭＳ 明朝" w:hAnsi="ＭＳ 明朝" w:cs="ＭＳ 明朝"/>
                      <w:spacing w:val="6"/>
                      <w:kern w:val="0"/>
                      <w:szCs w:val="21"/>
                    </w:rPr>
                    <w:t>DX</w:t>
                  </w:r>
                  <w:r w:rsidRPr="0097099D">
                    <w:rPr>
                      <w:rFonts w:ascii="Arial" w:hAnsi="Arial" w:cs="Arial"/>
                      <w:color w:val="4D4D4D"/>
                      <w:spacing w:val="6"/>
                      <w:shd w:val="clear" w:color="auto" w:fill="FFFFFF"/>
                    </w:rPr>
                    <w:t>推進室は当社における</w:t>
                  </w:r>
                  <w:r w:rsidRPr="0097099D">
                    <w:rPr>
                      <w:rFonts w:ascii="ＭＳ 明朝" w:eastAsia="ＭＳ 明朝" w:hAnsi="ＭＳ 明朝" w:cs="ＭＳ 明朝"/>
                      <w:spacing w:val="6"/>
                      <w:kern w:val="0"/>
                      <w:szCs w:val="21"/>
                    </w:rPr>
                    <w:t>DX</w:t>
                  </w:r>
                  <w:r w:rsidRPr="0097099D">
                    <w:rPr>
                      <w:rFonts w:ascii="Arial" w:hAnsi="Arial" w:cs="Arial"/>
                      <w:color w:val="4D4D4D"/>
                      <w:spacing w:val="6"/>
                      <w:shd w:val="clear" w:color="auto" w:fill="FFFFFF"/>
                    </w:rPr>
                    <w:t>施策の取りまとめ、システムの</w:t>
                  </w:r>
                  <w:r w:rsidRPr="0097099D">
                    <w:rPr>
                      <w:rFonts w:ascii="Arial" w:hAnsi="Arial" w:cs="Arial"/>
                      <w:color w:val="4D4D4D"/>
                      <w:spacing w:val="6"/>
                      <w:shd w:val="clear" w:color="auto" w:fill="FFFFFF"/>
                    </w:rPr>
                    <w:t>”</w:t>
                  </w:r>
                  <w:r w:rsidRPr="0097099D">
                    <w:rPr>
                      <w:rFonts w:ascii="Arial" w:hAnsi="Arial" w:cs="Arial"/>
                      <w:color w:val="4D4D4D"/>
                      <w:spacing w:val="6"/>
                      <w:shd w:val="clear" w:color="auto" w:fill="FFFFFF"/>
                    </w:rPr>
                    <w:t>目利き役</w:t>
                  </w:r>
                  <w:r w:rsidRPr="0097099D">
                    <w:rPr>
                      <w:rFonts w:ascii="Arial" w:hAnsi="Arial" w:cs="Arial"/>
                      <w:color w:val="4D4D4D"/>
                      <w:spacing w:val="6"/>
                      <w:shd w:val="clear" w:color="auto" w:fill="FFFFFF"/>
                    </w:rPr>
                    <w:t>”</w:t>
                  </w:r>
                  <w:r w:rsidRPr="0097099D">
                    <w:rPr>
                      <w:rFonts w:ascii="Arial" w:hAnsi="Arial" w:cs="Arial"/>
                      <w:color w:val="4D4D4D"/>
                      <w:spacing w:val="6"/>
                      <w:shd w:val="clear" w:color="auto" w:fill="FFFFFF"/>
                    </w:rPr>
                    <w:t>を担い、</w:t>
                  </w:r>
                  <w:r w:rsidRPr="0097099D">
                    <w:rPr>
                      <w:rFonts w:ascii="ＭＳ 明朝" w:eastAsia="ＭＳ 明朝" w:hAnsi="ＭＳ 明朝" w:cs="ＭＳ 明朝"/>
                      <w:spacing w:val="6"/>
                      <w:kern w:val="0"/>
                      <w:szCs w:val="21"/>
                    </w:rPr>
                    <w:t>DX</w:t>
                  </w:r>
                  <w:r w:rsidRPr="0097099D">
                    <w:rPr>
                      <w:rFonts w:ascii="Arial" w:hAnsi="Arial" w:cs="Arial"/>
                      <w:color w:val="4D4D4D"/>
                      <w:spacing w:val="6"/>
                      <w:shd w:val="clear" w:color="auto" w:fill="FFFFFF"/>
                    </w:rPr>
                    <w:t>推進の加速と恒常化を図ります。また、システム構築に加え、社内における周知活動、知識向上を目的としたデジタル人材を育成します。</w:t>
                  </w:r>
                </w:p>
                <w:p w14:paraId="310CB9CA" w14:textId="18AE2952" w:rsidR="00D1302E" w:rsidRPr="00E577BF" w:rsidRDefault="00A94A44" w:rsidP="0067110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44">
                    <w:rPr>
                      <w:rFonts w:ascii="ＭＳ 明朝" w:eastAsia="ＭＳ 明朝" w:hAnsi="ＭＳ 明朝" w:cs="ＭＳ 明朝" w:hint="eastAsia"/>
                      <w:spacing w:val="6"/>
                      <w:kern w:val="0"/>
                      <w:szCs w:val="21"/>
                    </w:rPr>
                    <w:t>戦略の推進に必要な人材の育成・確保については弊社としてのDX人材像を定義し、階層別に業務への実践を意識した研修プログラム構築、推進サポートの実施やプロジェクトの実践を通した知見・ノウハウの獲得のため個別施策への参画、外部企業との提携、人材交流を検討</w:t>
                  </w:r>
                  <w:r w:rsidR="00B247CB">
                    <w:rPr>
                      <w:rFonts w:ascii="ＭＳ 明朝" w:eastAsia="ＭＳ 明朝" w:hAnsi="ＭＳ 明朝" w:cs="ＭＳ 明朝" w:hint="eastAsia"/>
                      <w:spacing w:val="6"/>
                      <w:kern w:val="0"/>
                      <w:szCs w:val="21"/>
                    </w:rPr>
                    <w:t>の検討を行います。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0971398"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056C">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w:t>
                  </w:r>
                  <w:r w:rsidRPr="009E056C">
                    <w:rPr>
                      <w:rFonts w:ascii="ＭＳ 明朝" w:eastAsia="ＭＳ 明朝" w:hAnsi="ＭＳ 明朝" w:cs="ＭＳ 明朝" w:hint="eastAsia"/>
                      <w:spacing w:val="6"/>
                      <w:kern w:val="0"/>
                      <w:szCs w:val="21"/>
                    </w:rPr>
                    <w:t>（会社情報→DX推進→DX戦略詳細はこちら</w:t>
                  </w:r>
                  <w:r w:rsidRPr="00AA5C2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w:t>
                  </w:r>
                  <w:r w:rsidRPr="00AA5C25">
                    <w:rPr>
                      <w:rFonts w:ascii="ＭＳ 明朝" w:eastAsia="ＭＳ 明朝" w:hAnsi="ＭＳ 明朝" w:cs="ＭＳ 明朝" w:hint="eastAsia"/>
                      <w:spacing w:val="6"/>
                      <w:kern w:val="0"/>
                      <w:szCs w:val="21"/>
                    </w:rPr>
                    <w:t>X戦略詳細」</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.7</w:t>
                  </w:r>
                  <w:r w:rsidRPr="0072589E">
                    <w:rPr>
                      <w:rFonts w:ascii="ＭＳ 明朝" w:eastAsia="ＭＳ 明朝" w:hAnsi="ＭＳ 明朝" w:cs="ＭＳ 明朝" w:hint="eastAsia"/>
                      <w:spacing w:val="6"/>
                      <w:kern w:val="0"/>
                      <w:szCs w:val="21"/>
                    </w:rPr>
                    <w:t>「デジタル活用の具体的な施策</w:t>
                  </w:r>
                  <w:r>
                    <w:rPr>
                      <w:rFonts w:ascii="ＭＳ 明朝" w:eastAsia="ＭＳ 明朝" w:hAnsi="ＭＳ 明朝" w:cs="ＭＳ 明朝" w:hint="eastAsia"/>
                      <w:spacing w:val="6"/>
                      <w:kern w:val="0"/>
                      <w:szCs w:val="21"/>
                    </w:rPr>
                    <w:t>④</w:t>
                  </w:r>
                  <w:r w:rsidRPr="0072589E">
                    <w:rPr>
                      <w:rFonts w:ascii="ＭＳ 明朝" w:eastAsia="ＭＳ 明朝" w:hAnsi="ＭＳ 明朝" w:cs="ＭＳ 明朝" w:hint="eastAsia"/>
                      <w:spacing w:val="6"/>
                      <w:kern w:val="0"/>
                      <w:szCs w:val="21"/>
                    </w:rPr>
                    <w:t>～⑤</w:t>
                  </w:r>
                  <w:r w:rsidRPr="009E056C">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hyperlink r:id="rId12" w:history="1">
                    <w:r w:rsidRPr="008F5B07">
                      <w:rPr>
                        <w:rStyle w:val="af6"/>
                      </w:rPr>
                      <w:t>https://www.nippon-access.co.jp/files/user/assets/img/pdf/dx_detail.pdf</w:t>
                    </w:r>
                  </w:hyperlink>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D32F0C" w14:textId="77777777" w:rsidR="0067110B" w:rsidRPr="004F12B6" w:rsidRDefault="0067110B" w:rsidP="0067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営業・物流・バックオフィスそれぞれの戦略実現に向けての環境整備の方策を公表</w:t>
                  </w:r>
                </w:p>
                <w:p w14:paraId="4FC0CE7A" w14:textId="77777777" w:rsidR="0067110B" w:rsidRDefault="0067110B" w:rsidP="0067110B">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17D">
                    <w:rPr>
                      <w:rFonts w:ascii="ＭＳ 明朝" w:eastAsia="ＭＳ 明朝" w:hAnsi="ＭＳ 明朝" w:cs="ＭＳ 明朝" w:hint="eastAsia"/>
                      <w:spacing w:val="6"/>
                      <w:kern w:val="0"/>
                      <w:szCs w:val="21"/>
                    </w:rPr>
                    <w:t>ITインフラ整備</w:t>
                  </w:r>
                  <w:r>
                    <w:rPr>
                      <w:rFonts w:ascii="ＭＳ 明朝" w:eastAsia="ＭＳ 明朝" w:hAnsi="ＭＳ 明朝" w:cs="ＭＳ 明朝"/>
                      <w:spacing w:val="6"/>
                      <w:kern w:val="0"/>
                      <w:szCs w:val="21"/>
                    </w:rPr>
                    <w:br/>
                  </w:r>
                  <w:r w:rsidRPr="00E2717D">
                    <w:rPr>
                      <w:rFonts w:ascii="ＭＳ 明朝" w:eastAsia="ＭＳ 明朝" w:hAnsi="ＭＳ 明朝" w:cs="ＭＳ 明朝" w:hint="eastAsia"/>
                      <w:spacing w:val="6"/>
                      <w:kern w:val="0"/>
                      <w:szCs w:val="21"/>
                    </w:rPr>
                    <w:t>システム関連をはじめ他案件も含め3か年500億円の投資を予定。</w:t>
                  </w:r>
                </w:p>
                <w:p w14:paraId="32BE0679" w14:textId="77777777" w:rsidR="0067110B" w:rsidRDefault="0067110B" w:rsidP="0067110B">
                  <w:pPr>
                    <w:numPr>
                      <w:ilvl w:val="1"/>
                      <w:numId w:val="11"/>
                    </w:num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sidRPr="00E2717D">
                    <w:rPr>
                      <w:rFonts w:ascii="ＭＳ 明朝" w:eastAsia="ＭＳ 明朝" w:hAnsi="ＭＳ 明朝" w:cs="ＭＳ 明朝" w:hint="eastAsia"/>
                      <w:spacing w:val="6"/>
                      <w:kern w:val="0"/>
                      <w:szCs w:val="21"/>
                    </w:rPr>
                    <w:t>新物流基盤システム：オフコン、COBOLベースのレガシーシステムをクラウド、オープン基盤に刷新し新技術をはじめ経営環境の変化、進化に対応</w:t>
                  </w:r>
                </w:p>
                <w:p w14:paraId="3F0B15DE" w14:textId="77777777" w:rsidR="0067110B" w:rsidRDefault="0067110B" w:rsidP="0067110B">
                  <w:pPr>
                    <w:numPr>
                      <w:ilvl w:val="1"/>
                      <w:numId w:val="11"/>
                    </w:num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sidRPr="00E2717D">
                    <w:rPr>
                      <w:rFonts w:ascii="ＭＳ 明朝" w:eastAsia="ＭＳ 明朝" w:hAnsi="ＭＳ 明朝" w:cs="ＭＳ 明朝" w:hint="eastAsia"/>
                      <w:spacing w:val="6"/>
                      <w:kern w:val="0"/>
                      <w:szCs w:val="21"/>
                    </w:rPr>
                    <w:t>情報系ツールの整理・統合：既存DWH基盤の老朽化及び多方面でのデータ利用機会が増えることから、クラウド環境へデータ集約を行い利便性向上を図る</w:t>
                  </w:r>
                </w:p>
                <w:p w14:paraId="2752AB2F" w14:textId="77777777" w:rsidR="0067110B" w:rsidRDefault="0067110B" w:rsidP="0067110B">
                  <w:pPr>
                    <w:numPr>
                      <w:ilvl w:val="1"/>
                      <w:numId w:val="11"/>
                    </w:num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sidRPr="00E2717D">
                    <w:rPr>
                      <w:rFonts w:ascii="ＭＳ 明朝" w:eastAsia="ＭＳ 明朝" w:hAnsi="ＭＳ 明朝" w:cs="ＭＳ 明朝" w:hint="eastAsia"/>
                      <w:spacing w:val="6"/>
                      <w:kern w:val="0"/>
                      <w:szCs w:val="21"/>
                    </w:rPr>
                    <w:t>ITセキュリティリスクの対応強化：SaaS、PaaS、IaaSといったサービス形態が異なるクラウドサービス利用増加に伴い社内、社外の切り分けが不明瞭になりつつあり、従来までの対策から思想転換を図り対策を行う</w:t>
                  </w:r>
                </w:p>
                <w:p w14:paraId="297DF322" w14:textId="77777777" w:rsidR="0067110B" w:rsidRDefault="0067110B" w:rsidP="0067110B">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17D">
                    <w:rPr>
                      <w:rFonts w:ascii="ＭＳ 明朝" w:eastAsia="ＭＳ 明朝" w:hAnsi="ＭＳ 明朝" w:cs="ＭＳ 明朝" w:hint="eastAsia"/>
                      <w:spacing w:val="6"/>
                      <w:kern w:val="0"/>
                      <w:szCs w:val="21"/>
                    </w:rPr>
                    <w:t>組織／人材</w:t>
                  </w:r>
                </w:p>
                <w:p w14:paraId="1FC351D6" w14:textId="77777777" w:rsidR="0067110B" w:rsidRDefault="0067110B" w:rsidP="00DD56DC">
                  <w:pPr>
                    <w:numPr>
                      <w:ilvl w:val="1"/>
                      <w:numId w:val="11"/>
                    </w:num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sidRPr="00E2717D">
                    <w:rPr>
                      <w:rFonts w:ascii="ＭＳ 明朝" w:eastAsia="ＭＳ 明朝" w:hAnsi="ＭＳ 明朝" w:cs="ＭＳ 明朝" w:hint="eastAsia"/>
                      <w:spacing w:val="6"/>
                      <w:kern w:val="0"/>
                      <w:szCs w:val="21"/>
                    </w:rPr>
                    <w:t>業務への実践を意識した研修プログラム構築、推進サポートの実施</w:t>
                  </w:r>
                </w:p>
                <w:p w14:paraId="7B1BCC4F" w14:textId="0800BF9B" w:rsidR="00D1302E" w:rsidRPr="0067110B" w:rsidRDefault="0067110B" w:rsidP="00DD56DC">
                  <w:pPr>
                    <w:numPr>
                      <w:ilvl w:val="1"/>
                      <w:numId w:val="11"/>
                    </w:numPr>
                    <w:suppressAutoHyphens/>
                    <w:kinsoku w:val="0"/>
                    <w:overflowPunct w:val="0"/>
                    <w:adjustRightInd w:val="0"/>
                    <w:spacing w:afterLines="50" w:after="120" w:line="238" w:lineRule="exact"/>
                    <w:ind w:left="698"/>
                    <w:jc w:val="left"/>
                    <w:textAlignment w:val="center"/>
                    <w:rPr>
                      <w:rFonts w:ascii="ＭＳ 明朝" w:eastAsia="ＭＳ 明朝" w:hAnsi="ＭＳ 明朝" w:cs="ＭＳ 明朝"/>
                      <w:spacing w:val="6"/>
                      <w:kern w:val="0"/>
                      <w:szCs w:val="21"/>
                    </w:rPr>
                  </w:pPr>
                  <w:r w:rsidRPr="0067110B">
                    <w:rPr>
                      <w:rFonts w:ascii="ＭＳ 明朝" w:eastAsia="ＭＳ 明朝" w:hAnsi="ＭＳ 明朝" w:cs="ＭＳ 明朝" w:hint="eastAsia"/>
                      <w:spacing w:val="6"/>
                      <w:kern w:val="0"/>
                      <w:szCs w:val="21"/>
                    </w:rPr>
                    <w:lastRenderedPageBreak/>
                    <w:t>プロジェクトの実践を通した知見・ノウハウの獲得のため個別施策への参画、外部企業との提携、人材交流を検討</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BF23A5D"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「DX推進」（当社ウェブサイト）</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67FB176"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7DB1339F"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11B">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w:t>
                  </w:r>
                  <w:r w:rsidRPr="00E6511B">
                    <w:rPr>
                      <w:rFonts w:ascii="ＭＳ 明朝" w:eastAsia="ＭＳ 明朝" w:hAnsi="ＭＳ 明朝" w:cs="ＭＳ 明朝" w:hint="eastAsia"/>
                      <w:spacing w:val="6"/>
                      <w:kern w:val="0"/>
                      <w:szCs w:val="21"/>
                    </w:rPr>
                    <w:t>（会社情報→DX推進→DX戦略詳細はこちら</w:t>
                  </w:r>
                  <w:r w:rsidRPr="00AA5C2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w:t>
                  </w:r>
                  <w:r w:rsidRPr="00AA5C25">
                    <w:rPr>
                      <w:rFonts w:ascii="ＭＳ 明朝" w:eastAsia="ＭＳ 明朝" w:hAnsi="ＭＳ 明朝" w:cs="ＭＳ 明朝" w:hint="eastAsia"/>
                      <w:spacing w:val="6"/>
                      <w:kern w:val="0"/>
                      <w:szCs w:val="21"/>
                    </w:rPr>
                    <w:t>X戦略詳細」</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w:t>
                  </w:r>
                  <w:r w:rsidRPr="00E6511B">
                    <w:rPr>
                      <w:rFonts w:ascii="ＭＳ 明朝" w:eastAsia="ＭＳ 明朝" w:hAnsi="ＭＳ 明朝" w:cs="ＭＳ 明朝" w:hint="eastAsia"/>
                      <w:spacing w:val="6"/>
                      <w:kern w:val="0"/>
                      <w:szCs w:val="21"/>
                    </w:rPr>
                    <w:t xml:space="preserve">「成果指標の設定と管理」） </w:t>
                  </w:r>
                  <w:r>
                    <w:rPr>
                      <w:rFonts w:ascii="ＭＳ 明朝" w:eastAsia="ＭＳ 明朝" w:hAnsi="ＭＳ 明朝" w:cs="ＭＳ 明朝"/>
                      <w:spacing w:val="6"/>
                      <w:kern w:val="0"/>
                      <w:szCs w:val="21"/>
                    </w:rPr>
                    <w:br/>
                  </w:r>
                  <w:hyperlink r:id="rId13" w:history="1">
                    <w:r w:rsidRPr="008F5B07">
                      <w:rPr>
                        <w:rStyle w:val="af6"/>
                        <w:rFonts w:ascii="ＭＳ 明朝" w:eastAsia="ＭＳ 明朝" w:hAnsi="ＭＳ 明朝" w:cs="ＭＳ 明朝"/>
                        <w:spacing w:val="6"/>
                        <w:kern w:val="0"/>
                        <w:szCs w:val="21"/>
                      </w:rPr>
                      <w:t>https://www.nippon-access.co.jp/files/user/assets/img/pdf/dx_detail.pdf</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5E6439B" w14:textId="77777777" w:rsidR="0067110B" w:rsidRDefault="0067110B" w:rsidP="006711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11B">
                    <w:rPr>
                      <w:rFonts w:ascii="ＭＳ 明朝" w:eastAsia="ＭＳ 明朝" w:hAnsi="ＭＳ 明朝" w:cs="ＭＳ 明朝" w:hint="eastAsia"/>
                      <w:spacing w:val="6"/>
                      <w:kern w:val="0"/>
                      <w:szCs w:val="21"/>
                    </w:rPr>
                    <w:t>当社</w:t>
                  </w:r>
                  <w:r>
                    <w:rPr>
                      <w:rFonts w:ascii="ＭＳ 明朝" w:eastAsia="ＭＳ 明朝" w:hAnsi="ＭＳ 明朝" w:cs="ＭＳ 明朝" w:hint="eastAsia"/>
                      <w:spacing w:val="6"/>
                      <w:kern w:val="0"/>
                      <w:szCs w:val="21"/>
                    </w:rPr>
                    <w:t>ウェブサイトにてそれぞれの戦略、環境整備領域における成果指標を公表</w:t>
                  </w:r>
                </w:p>
                <w:p w14:paraId="3DBC59EA" w14:textId="77777777" w:rsidR="0067110B" w:rsidRDefault="0067110B" w:rsidP="0067110B">
                  <w:pPr>
                    <w:numPr>
                      <w:ilvl w:val="1"/>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3CF">
                    <w:rPr>
                      <w:rFonts w:ascii="ＭＳ 明朝" w:eastAsia="ＭＳ 明朝" w:hAnsi="ＭＳ 明朝" w:cs="ＭＳ 明朝" w:hint="eastAsia"/>
                      <w:spacing w:val="6"/>
                      <w:kern w:val="0"/>
                      <w:szCs w:val="21"/>
                    </w:rPr>
                    <w:t>営業：売上／利益向上、新規事業創出</w:t>
                  </w:r>
                </w:p>
                <w:p w14:paraId="7DD24038" w14:textId="77777777" w:rsidR="0067110B" w:rsidRDefault="0067110B" w:rsidP="0067110B">
                  <w:pPr>
                    <w:numPr>
                      <w:ilvl w:val="1"/>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3CF">
                    <w:rPr>
                      <w:rFonts w:ascii="ＭＳ 明朝" w:eastAsia="ＭＳ 明朝" w:hAnsi="ＭＳ 明朝" w:cs="ＭＳ 明朝" w:hint="eastAsia"/>
                      <w:spacing w:val="6"/>
                      <w:kern w:val="0"/>
                      <w:szCs w:val="21"/>
                    </w:rPr>
                    <w:t>物流：SCMコストの最適化、食品ロスの削減</w:t>
                  </w:r>
                </w:p>
                <w:p w14:paraId="05F698DC" w14:textId="77777777" w:rsidR="0067110B" w:rsidRDefault="0067110B" w:rsidP="0067110B">
                  <w:pPr>
                    <w:numPr>
                      <w:ilvl w:val="1"/>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3CF">
                    <w:rPr>
                      <w:rFonts w:ascii="ＭＳ 明朝" w:eastAsia="ＭＳ 明朝" w:hAnsi="ＭＳ 明朝" w:cs="ＭＳ 明朝" w:hint="eastAsia"/>
                      <w:spacing w:val="6"/>
                      <w:kern w:val="0"/>
                      <w:szCs w:val="21"/>
                    </w:rPr>
                    <w:t>バックオフィス：業務省力化、生産性向上</w:t>
                  </w:r>
                </w:p>
                <w:p w14:paraId="6052F4C8" w14:textId="77777777" w:rsidR="0067110B" w:rsidRDefault="0067110B" w:rsidP="0067110B">
                  <w:pPr>
                    <w:numPr>
                      <w:ilvl w:val="1"/>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3CF">
                    <w:rPr>
                      <w:rFonts w:ascii="ＭＳ 明朝" w:eastAsia="ＭＳ 明朝" w:hAnsi="ＭＳ 明朝" w:cs="ＭＳ 明朝" w:hint="eastAsia"/>
                      <w:spacing w:val="6"/>
                      <w:kern w:val="0"/>
                      <w:szCs w:val="21"/>
                    </w:rPr>
                    <w:t>ITインフラ整備：各施策進捗</w:t>
                  </w:r>
                </w:p>
                <w:p w14:paraId="698573B9" w14:textId="77777777" w:rsidR="0067110B" w:rsidRPr="008263CF" w:rsidRDefault="0067110B" w:rsidP="0067110B">
                  <w:pPr>
                    <w:numPr>
                      <w:ilvl w:val="1"/>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3CF">
                    <w:rPr>
                      <w:rFonts w:ascii="ＭＳ 明朝" w:eastAsia="ＭＳ 明朝" w:hAnsi="ＭＳ 明朝" w:cs="ＭＳ 明朝" w:hint="eastAsia"/>
                      <w:spacing w:val="6"/>
                      <w:kern w:val="0"/>
                      <w:szCs w:val="21"/>
                    </w:rPr>
                    <w:t>組織／人材：各施策進捗</w:t>
                  </w:r>
                </w:p>
                <w:p w14:paraId="66ADBC34" w14:textId="3B6999D1"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11B">
                    <w:rPr>
                      <w:rFonts w:ascii="ＭＳ 明朝" w:eastAsia="ＭＳ 明朝" w:hAnsi="ＭＳ 明朝" w:cs="ＭＳ 明朝" w:hint="eastAsia"/>
                      <w:spacing w:val="6"/>
                      <w:kern w:val="0"/>
                      <w:szCs w:val="21"/>
                    </w:rPr>
                    <w:t>各施策で設定した成果指標に対し、四半期ごとの全体レビューを通して進捗を確認し、方針／施策レベルでの見直しを図る。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F7D6F41" w14:textId="77777777" w:rsidR="0067110B" w:rsidRDefault="0067110B" w:rsidP="0067110B">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sidRPr="00DD56DC">
                    <w:rPr>
                      <w:rFonts w:ascii="ＭＳ 明朝" w:eastAsia="ＭＳ 明朝" w:hAnsi="ＭＳ 明朝" w:cs="ＭＳ 明朝" w:hint="eastAsia"/>
                      <w:spacing w:val="6"/>
                      <w:kern w:val="0"/>
                      <w:szCs w:val="21"/>
                    </w:rPr>
                    <w:t>日</w:t>
                  </w:r>
                </w:p>
                <w:p w14:paraId="4DEA8DF3" w14:textId="4CDA278A" w:rsidR="009F085E" w:rsidRDefault="00BE5370" w:rsidP="0067110B">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月1日</w:t>
                  </w:r>
                </w:p>
                <w:p w14:paraId="005E34F6" w14:textId="39226C3A" w:rsidR="002336B3" w:rsidRDefault="002336B3" w:rsidP="0067110B">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月</w:t>
                  </w:r>
                  <w:r>
                    <w:rPr>
                      <w:rFonts w:ascii="ＭＳ 明朝" w:eastAsia="ＭＳ 明朝" w:hAnsi="ＭＳ 明朝" w:cs="ＭＳ 明朝"/>
                      <w:spacing w:val="6"/>
                      <w:kern w:val="0"/>
                      <w:szCs w:val="21"/>
                    </w:rPr>
                    <w:t>30</w:t>
                  </w:r>
                  <w:r>
                    <w:rPr>
                      <w:rFonts w:ascii="ＭＳ 明朝" w:eastAsia="ＭＳ 明朝" w:hAnsi="ＭＳ 明朝" w:cs="ＭＳ 明朝" w:hint="eastAsia"/>
                      <w:spacing w:val="6"/>
                      <w:kern w:val="0"/>
                      <w:szCs w:val="21"/>
                    </w:rPr>
                    <w:t>日</w:t>
                  </w:r>
                </w:p>
                <w:p w14:paraId="7F5FBFDF" w14:textId="4C8EDB3C" w:rsidR="00D1302E" w:rsidRPr="0067110B" w:rsidRDefault="0067110B" w:rsidP="0067110B">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10B">
                    <w:rPr>
                      <w:rFonts w:ascii="ＭＳ 明朝" w:eastAsia="ＭＳ 明朝" w:hAnsi="ＭＳ 明朝" w:cs="ＭＳ 明朝" w:hint="eastAsia"/>
                      <w:spacing w:val="6"/>
                      <w:kern w:val="0"/>
                      <w:szCs w:val="21"/>
                    </w:rPr>
                    <w:t>2</w:t>
                  </w:r>
                  <w:r w:rsidRPr="0067110B">
                    <w:rPr>
                      <w:rFonts w:ascii="ＭＳ 明朝" w:eastAsia="ＭＳ 明朝" w:hAnsi="ＭＳ 明朝" w:cs="ＭＳ 明朝"/>
                      <w:spacing w:val="6"/>
                      <w:kern w:val="0"/>
                      <w:szCs w:val="21"/>
                    </w:rPr>
                    <w:t>02</w:t>
                  </w:r>
                  <w:r w:rsidRPr="0067110B">
                    <w:rPr>
                      <w:rFonts w:ascii="ＭＳ 明朝" w:eastAsia="ＭＳ 明朝" w:hAnsi="ＭＳ 明朝" w:cs="ＭＳ 明朝" w:hint="eastAsia"/>
                      <w:spacing w:val="6"/>
                      <w:kern w:val="0"/>
                      <w:szCs w:val="21"/>
                    </w:rPr>
                    <w:t>4年</w:t>
                  </w:r>
                  <w:r w:rsidRPr="0067110B">
                    <w:rPr>
                      <w:rFonts w:ascii="ＭＳ 明朝" w:eastAsia="ＭＳ 明朝" w:hAnsi="ＭＳ 明朝" w:cs="ＭＳ 明朝"/>
                      <w:spacing w:val="6"/>
                      <w:kern w:val="0"/>
                      <w:szCs w:val="21"/>
                    </w:rPr>
                    <w:t>6</w:t>
                  </w:r>
                  <w:r w:rsidRPr="0067110B">
                    <w:rPr>
                      <w:rFonts w:ascii="ＭＳ 明朝" w:eastAsia="ＭＳ 明朝" w:hAnsi="ＭＳ 明朝" w:cs="ＭＳ 明朝" w:hint="eastAsia"/>
                      <w:spacing w:val="6"/>
                      <w:kern w:val="0"/>
                      <w:szCs w:val="21"/>
                    </w:rPr>
                    <w:t>月</w:t>
                  </w:r>
                  <w:r w:rsidRPr="0067110B">
                    <w:rPr>
                      <w:rFonts w:ascii="ＭＳ 明朝" w:eastAsia="ＭＳ 明朝" w:hAnsi="ＭＳ 明朝" w:cs="ＭＳ 明朝"/>
                      <w:spacing w:val="6"/>
                      <w:kern w:val="0"/>
                      <w:szCs w:val="21"/>
                    </w:rPr>
                    <w:t>5</w:t>
                  </w:r>
                  <w:r w:rsidRPr="0067110B">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1BE39D2" w14:textId="77777777" w:rsidR="0067110B" w:rsidRPr="008A2BB7" w:rsidRDefault="0067110B" w:rsidP="0067110B">
                  <w:pPr>
                    <w:numPr>
                      <w:ilvl w:val="0"/>
                      <w:numId w:val="14"/>
                    </w:num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Pr>
                      <w:rFonts w:ascii="ＭＳ 明朝" w:eastAsia="ＭＳ 明朝" w:hAnsi="ＭＳ 明朝" w:cs="ＭＳ 明朝" w:hint="eastAsia"/>
                      <w:spacing w:val="6"/>
                      <w:kern w:val="0"/>
                      <w:szCs w:val="21"/>
                    </w:rPr>
                    <w:t>当社ウェブサイト（</w:t>
                  </w:r>
                  <w:r w:rsidRPr="00652729">
                    <w:rPr>
                      <w:rFonts w:ascii="ＭＳ 明朝" w:eastAsia="ＭＳ 明朝" w:hAnsi="ＭＳ 明朝" w:cs="ＭＳ 明朝" w:hint="eastAsia"/>
                      <w:spacing w:val="6"/>
                      <w:kern w:val="0"/>
                      <w:szCs w:val="21"/>
                    </w:rPr>
                    <w:t>会社情報→</w:t>
                  </w:r>
                  <w:r w:rsidRPr="00CD4013">
                    <w:rPr>
                      <w:rFonts w:ascii="ＭＳ 明朝" w:eastAsia="ＭＳ 明朝" w:hAnsi="ＭＳ 明朝" w:cs="ＭＳ 明朝" w:hint="eastAsia"/>
                      <w:spacing w:val="6"/>
                      <w:kern w:val="0"/>
                      <w:szCs w:val="21"/>
                    </w:rPr>
                    <w:t>DX推進「基本方針」</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hyperlink r:id="rId14" w:history="1">
                    <w:r w:rsidRPr="008263CF">
                      <w:rPr>
                        <w:rStyle w:val="af6"/>
                        <w:rFonts w:ascii="ＭＳ 明朝" w:eastAsia="ＭＳ 明朝" w:hAnsi="ＭＳ 明朝" w:cs="ＭＳ 明朝"/>
                        <w:spacing w:val="6"/>
                        <w:kern w:val="0"/>
                        <w:szCs w:val="21"/>
                      </w:rPr>
                      <w:t>https://www.nippon-access.co.jp/corporate/dx/</w:t>
                    </w:r>
                  </w:hyperlink>
                </w:p>
                <w:p w14:paraId="63A0B3B6" w14:textId="0E25B0AD" w:rsidR="008A2BB7" w:rsidRDefault="008A2BB7" w:rsidP="00F9105E">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2FE6">
                    <w:rPr>
                      <w:rFonts w:ascii="ＭＳ 明朝" w:eastAsia="ＭＳ 明朝" w:hAnsi="ＭＳ 明朝" w:cs="ＭＳ 明朝" w:hint="eastAsia"/>
                      <w:spacing w:val="6"/>
                      <w:kern w:val="0"/>
                      <w:szCs w:val="21"/>
                    </w:rPr>
                    <w:t>コーポレートレポート2023（P.25）</w:t>
                  </w:r>
                  <w:r>
                    <w:rPr>
                      <w:rFonts w:ascii="ＭＳ 明朝" w:eastAsia="ＭＳ 明朝" w:hAnsi="ＭＳ 明朝" w:cs="ＭＳ 明朝"/>
                      <w:spacing w:val="6"/>
                      <w:kern w:val="0"/>
                      <w:szCs w:val="21"/>
                    </w:rPr>
                    <w:br/>
                  </w:r>
                  <w:r w:rsidRPr="003D2FE6">
                    <w:rPr>
                      <w:rFonts w:ascii="ＭＳ 明朝" w:eastAsia="ＭＳ 明朝" w:hAnsi="ＭＳ 明朝" w:cs="ＭＳ 明朝" w:hint="eastAsia"/>
                      <w:spacing w:val="6"/>
                      <w:kern w:val="0"/>
                      <w:szCs w:val="21"/>
                    </w:rPr>
                    <w:t>（当社ウェブサイト→会社情報→コーポレートレポート→23年度版→全文ダウンロード）</w:t>
                  </w:r>
                  <w:r w:rsidR="00F9105E">
                    <w:rPr>
                      <w:rFonts w:ascii="ＭＳ 明朝" w:eastAsia="ＭＳ 明朝" w:hAnsi="ＭＳ 明朝" w:cs="ＭＳ 明朝"/>
                      <w:spacing w:val="6"/>
                      <w:kern w:val="0"/>
                      <w:szCs w:val="21"/>
                    </w:rPr>
                    <w:br/>
                  </w:r>
                  <w:hyperlink r:id="rId15" w:history="1">
                    <w:r w:rsidR="00077889" w:rsidRPr="00FF0237">
                      <w:rPr>
                        <w:rStyle w:val="af6"/>
                        <w:rFonts w:ascii="ＭＳ 明朝" w:eastAsia="ＭＳ 明朝" w:hAnsi="ＭＳ 明朝" w:cs="ＭＳ 明朝"/>
                        <w:spacing w:val="6"/>
                        <w:kern w:val="0"/>
                        <w:szCs w:val="21"/>
                      </w:rPr>
                      <w:t>https://www.nippon</w:t>
                    </w:r>
                    <w:r w:rsidR="00077889" w:rsidRPr="00FF0237">
                      <w:rPr>
                        <w:rStyle w:val="af6"/>
                        <w:rFonts w:ascii="ＭＳ 明朝" w:eastAsia="ＭＳ 明朝" w:hAnsi="ＭＳ 明朝" w:cs="ＭＳ 明朝" w:hint="eastAsia"/>
                        <w:spacing w:val="6"/>
                        <w:kern w:val="0"/>
                        <w:szCs w:val="21"/>
                      </w:rPr>
                      <w:t>-</w:t>
                    </w:r>
                    <w:r w:rsidR="00077889" w:rsidRPr="00FF0237">
                      <w:rPr>
                        <w:rStyle w:val="af6"/>
                        <w:rFonts w:ascii="ＭＳ 明朝" w:eastAsia="ＭＳ 明朝" w:hAnsi="ＭＳ 明朝" w:cs="ＭＳ 明朝"/>
                        <w:spacing w:val="6"/>
                        <w:kern w:val="0"/>
                        <w:szCs w:val="21"/>
                      </w:rPr>
                      <w:t>ac</w:t>
                    </w:r>
                    <w:r w:rsidR="00077889" w:rsidRPr="00FF0237">
                      <w:rPr>
                        <w:rStyle w:val="af6"/>
                        <w:rFonts w:ascii="ＭＳ 明朝" w:eastAsia="ＭＳ 明朝" w:hAnsi="ＭＳ 明朝" w:cs="ＭＳ 明朝"/>
                        <w:spacing w:val="6"/>
                        <w:kern w:val="0"/>
                        <w:szCs w:val="21"/>
                      </w:rPr>
                      <w:t>c</w:t>
                    </w:r>
                    <w:r w:rsidR="00077889" w:rsidRPr="00FF0237">
                      <w:rPr>
                        <w:rStyle w:val="af6"/>
                        <w:rFonts w:ascii="ＭＳ 明朝" w:eastAsia="ＭＳ 明朝" w:hAnsi="ＭＳ 明朝" w:cs="ＭＳ 明朝"/>
                        <w:spacing w:val="6"/>
                        <w:kern w:val="0"/>
                        <w:szCs w:val="21"/>
                      </w:rPr>
                      <w:t>ess.co.jp/files/topics/729_ext_01_0.pdf</w:t>
                    </w:r>
                  </w:hyperlink>
                </w:p>
                <w:p w14:paraId="4ABF882C" w14:textId="77777777" w:rsidR="008A2BB7" w:rsidRDefault="008A2BB7" w:rsidP="008A2BB7">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2FE6">
                    <w:rPr>
                      <w:rFonts w:ascii="ＭＳ 明朝" w:eastAsia="ＭＳ 明朝" w:hAnsi="ＭＳ 明朝" w:cs="ＭＳ 明朝" w:hint="eastAsia"/>
                      <w:spacing w:val="6"/>
                      <w:kern w:val="0"/>
                      <w:szCs w:val="21"/>
                    </w:rPr>
                    <w:t>メディアを通した発信：日本食糧新聞</w:t>
                  </w:r>
                </w:p>
                <w:p w14:paraId="07317E3D" w14:textId="59C32D0B" w:rsidR="008A2BB7" w:rsidRDefault="00077889" w:rsidP="008A2BB7">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spacing w:val="6"/>
                      <w:kern w:val="0"/>
                      <w:szCs w:val="21"/>
                    </w:rPr>
                  </w:pPr>
                  <w:hyperlink r:id="rId16" w:history="1">
                    <w:r w:rsidRPr="00FF0237">
                      <w:rPr>
                        <w:rStyle w:val="af6"/>
                        <w:rFonts w:ascii="ＭＳ 明朝" w:eastAsia="ＭＳ 明朝" w:hAnsi="ＭＳ 明朝" w:cs="ＭＳ 明朝"/>
                        <w:spacing w:val="6"/>
                        <w:kern w:val="0"/>
                        <w:szCs w:val="21"/>
                      </w:rPr>
                      <w:t>https://news.nissyoku.co.jp/news/yamamoto20230911100248499</w:t>
                    </w:r>
                  </w:hyperlink>
                </w:p>
                <w:p w14:paraId="265AFC3F" w14:textId="798B3B3F" w:rsidR="00B04698" w:rsidRPr="003D2FE6" w:rsidRDefault="00B04698" w:rsidP="00B04698">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2FE6">
                    <w:rPr>
                      <w:rFonts w:ascii="ＭＳ 明朝" w:eastAsia="ＭＳ 明朝" w:hAnsi="ＭＳ 明朝" w:cs="ＭＳ 明朝" w:hint="eastAsia"/>
                      <w:spacing w:val="6"/>
                      <w:kern w:val="0"/>
                      <w:szCs w:val="21"/>
                    </w:rPr>
                    <w:t>メディアを通した発信：日本食糧新聞</w:t>
                  </w:r>
                </w:p>
                <w:p w14:paraId="67F41979" w14:textId="1031F00D" w:rsidR="00D1302E" w:rsidRPr="0067110B" w:rsidRDefault="00000000" w:rsidP="0067110B">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hyperlink r:id="rId17" w:history="1">
                    <w:r w:rsidR="0067110B" w:rsidRPr="002E4BD4">
                      <w:rPr>
                        <w:rStyle w:val="af6"/>
                        <w:rFonts w:ascii="ＭＳ 明朝" w:eastAsia="ＭＳ 明朝" w:hAnsi="ＭＳ 明朝" w:cs="ＭＳ 明朝"/>
                        <w:spacing w:val="6"/>
                        <w:kern w:val="0"/>
                        <w:szCs w:val="21"/>
                      </w:rPr>
                      <w:t>https://news.nissyoku.co.jp/news/yamamoto20240604045018278</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B7A3F2B" w14:textId="17280796" w:rsidR="0067110B" w:rsidRDefault="0067110B" w:rsidP="0067110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当社においてD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推進が重要施策であること、施策展開においての戦略、取り組み状況を発信している。</w:t>
                  </w:r>
                </w:p>
                <w:p w14:paraId="22AB152D" w14:textId="77777777" w:rsidR="008B0E2D" w:rsidRPr="006A7E67" w:rsidRDefault="008B0E2D" w:rsidP="008B0E2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代表取締役社長が、DX推進は経営重点施策であるこ</w:t>
                  </w:r>
                  <w:r>
                    <w:rPr>
                      <w:rFonts w:ascii="ＭＳ 明朝" w:eastAsia="ＭＳ 明朝" w:hAnsi="ＭＳ 明朝" w:cs="ＭＳ 明朝" w:hint="eastAsia"/>
                      <w:color w:val="000000"/>
                      <w:spacing w:val="6"/>
                      <w:kern w:val="0"/>
                      <w:szCs w:val="21"/>
                    </w:rPr>
                    <w:t>と</w:t>
                  </w:r>
                  <w:r w:rsidRPr="006A7E67">
                    <w:rPr>
                      <w:rFonts w:ascii="ＭＳ 明朝" w:eastAsia="ＭＳ 明朝" w:hAnsi="ＭＳ 明朝" w:cs="ＭＳ 明朝" w:hint="eastAsia"/>
                      <w:color w:val="000000"/>
                      <w:spacing w:val="6"/>
                      <w:kern w:val="0"/>
                      <w:szCs w:val="21"/>
                    </w:rPr>
                    <w:t>、データとデジタル技術を活用しビジネスモデルを変革する「攻め」と「守り」それぞれにおいて施</w:t>
                  </w:r>
                  <w:r w:rsidRPr="006A7E67">
                    <w:rPr>
                      <w:rFonts w:ascii="ＭＳ 明朝" w:eastAsia="ＭＳ 明朝" w:hAnsi="ＭＳ 明朝" w:cs="ＭＳ 明朝" w:hint="eastAsia"/>
                      <w:color w:val="000000"/>
                      <w:spacing w:val="6"/>
                      <w:kern w:val="0"/>
                      <w:szCs w:val="21"/>
                    </w:rPr>
                    <w:lastRenderedPageBreak/>
                    <w:t>策を展開することを表明している。</w:t>
                  </w:r>
                </w:p>
                <w:p w14:paraId="18581440" w14:textId="77777777" w:rsidR="008B0E2D" w:rsidRPr="006A7E67" w:rsidRDefault="008B0E2D" w:rsidP="008B0E2D">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・第8次中期経営計画（2022年4月1日～2025年3月31日）では、経営重点施策の一つに「DX推進」を掲げ、収益基盤を支えるIT基盤整備に投資を行ってまいります。</w:t>
                  </w:r>
                </w:p>
                <w:p w14:paraId="060D97DF" w14:textId="77777777" w:rsidR="008B0E2D" w:rsidRDefault="008B0E2D" w:rsidP="008B0E2D">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・当社は、今後も構造改革、事業変革による持続的な成長の実現に向け、データとデジタル技術の活用によりビジネスモデルを変革するため、「攻め」と「守り」のDXを推進してまいります。</w:t>
                  </w:r>
                </w:p>
                <w:p w14:paraId="609E6F7F" w14:textId="77777777" w:rsidR="00822C1B" w:rsidRPr="006A7E67" w:rsidRDefault="00822C1B" w:rsidP="008B0E2D">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p>
                <w:p w14:paraId="5287F777" w14:textId="0FF6DC52" w:rsidR="008B0E2D" w:rsidRPr="00F3765E" w:rsidRDefault="008B0E2D" w:rsidP="008B0E2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3765E">
                    <w:rPr>
                      <w:rFonts w:ascii="ＭＳ 明朝" w:eastAsia="ＭＳ 明朝" w:hAnsi="ＭＳ 明朝" w:cs="ＭＳ 明朝" w:hint="eastAsia"/>
                      <w:color w:val="000000"/>
                      <w:spacing w:val="6"/>
                      <w:kern w:val="0"/>
                      <w:szCs w:val="21"/>
                    </w:rPr>
                    <w:t>担当</w:t>
                  </w:r>
                  <w:r>
                    <w:rPr>
                      <w:rFonts w:ascii="ＭＳ 明朝" w:eastAsia="ＭＳ 明朝" w:hAnsi="ＭＳ 明朝" w:cs="ＭＳ 明朝" w:hint="eastAsia"/>
                      <w:color w:val="000000"/>
                      <w:spacing w:val="6"/>
                      <w:kern w:val="0"/>
                      <w:szCs w:val="21"/>
                    </w:rPr>
                    <w:t>取締役</w:t>
                  </w:r>
                  <w:r w:rsidRPr="00F3765E">
                    <w:rPr>
                      <w:rFonts w:ascii="ＭＳ 明朝" w:eastAsia="ＭＳ 明朝" w:hAnsi="ＭＳ 明朝" w:cs="ＭＳ 明朝" w:hint="eastAsia"/>
                      <w:color w:val="000000"/>
                      <w:spacing w:val="6"/>
                      <w:kern w:val="0"/>
                      <w:szCs w:val="21"/>
                    </w:rPr>
                    <w:t>が「組織/人材」領域</w:t>
                  </w:r>
                  <w:r>
                    <w:rPr>
                      <w:rFonts w:ascii="ＭＳ 明朝" w:eastAsia="ＭＳ 明朝" w:hAnsi="ＭＳ 明朝" w:cs="ＭＳ 明朝" w:hint="eastAsia"/>
                      <w:color w:val="000000"/>
                      <w:spacing w:val="6"/>
                      <w:kern w:val="0"/>
                      <w:szCs w:val="21"/>
                    </w:rPr>
                    <w:t>の</w:t>
                  </w:r>
                  <w:r w:rsidRPr="00F3765E">
                    <w:rPr>
                      <w:rFonts w:ascii="ＭＳ 明朝" w:eastAsia="ＭＳ 明朝" w:hAnsi="ＭＳ 明朝" w:cs="ＭＳ 明朝" w:hint="eastAsia"/>
                      <w:color w:val="000000"/>
                      <w:spacing w:val="6"/>
                      <w:kern w:val="0"/>
                      <w:szCs w:val="21"/>
                    </w:rPr>
                    <w:t>取組</w:t>
                  </w:r>
                  <w:r>
                    <w:rPr>
                      <w:rFonts w:ascii="ＭＳ 明朝" w:eastAsia="ＭＳ 明朝" w:hAnsi="ＭＳ 明朝" w:cs="ＭＳ 明朝" w:hint="eastAsia"/>
                      <w:color w:val="000000"/>
                      <w:spacing w:val="6"/>
                      <w:kern w:val="0"/>
                      <w:szCs w:val="21"/>
                    </w:rPr>
                    <w:t>に関する発信を行っている</w:t>
                  </w:r>
                  <w:r w:rsidRPr="00F3765E">
                    <w:rPr>
                      <w:rFonts w:ascii="ＭＳ 明朝" w:eastAsia="ＭＳ 明朝" w:hAnsi="ＭＳ 明朝" w:cs="ＭＳ 明朝" w:hint="eastAsia"/>
                      <w:color w:val="000000"/>
                      <w:spacing w:val="6"/>
                      <w:kern w:val="0"/>
                      <w:szCs w:val="21"/>
                    </w:rPr>
                    <w:t>。</w:t>
                  </w:r>
                </w:p>
                <w:p w14:paraId="452D6593" w14:textId="77777777" w:rsidR="008B0E2D" w:rsidRPr="006A7E67" w:rsidRDefault="008B0E2D" w:rsidP="008B0E2D">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・「社員の“自分ごと化”で目指す未来の実現へ」</w:t>
                  </w:r>
                </w:p>
                <w:p w14:paraId="799E8DF8" w14:textId="3F17A478" w:rsidR="008B0E2D" w:rsidRDefault="008B0E2D" w:rsidP="00822C1B">
                  <w:pPr>
                    <w:suppressAutoHyphens/>
                    <w:kinsoku w:val="0"/>
                    <w:overflowPunct w:val="0"/>
                    <w:adjustRightInd w:val="0"/>
                    <w:spacing w:afterLines="50" w:after="120" w:line="238" w:lineRule="exact"/>
                    <w:ind w:left="420" w:firstLineChars="100" w:firstLine="222"/>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具体的な取り組みが、DX 関連動画コンテンツの作成と投稿。背景となる考え方をレクチャーした上で、具体的な活用事例を紹介することで、社員が「自分の職場に応用するには」と考えるヒントを提供しています。また、データ分析や活用のできるDX 人財育成のため、体験型の研修を実施していきます</w:t>
                  </w:r>
                  <w:r>
                    <w:rPr>
                      <w:rFonts w:ascii="ＭＳ 明朝" w:eastAsia="ＭＳ 明朝" w:hAnsi="ＭＳ 明朝" w:cs="ＭＳ 明朝" w:hint="eastAsia"/>
                      <w:color w:val="000000"/>
                      <w:spacing w:val="6"/>
                      <w:kern w:val="0"/>
                      <w:szCs w:val="21"/>
                    </w:rPr>
                    <w:t>。</w:t>
                  </w:r>
                </w:p>
                <w:p w14:paraId="5A6D7F7C" w14:textId="77777777" w:rsidR="00822C1B" w:rsidRPr="006A7E67" w:rsidRDefault="00822C1B" w:rsidP="00822C1B">
                  <w:pPr>
                    <w:suppressAutoHyphens/>
                    <w:kinsoku w:val="0"/>
                    <w:overflowPunct w:val="0"/>
                    <w:adjustRightInd w:val="0"/>
                    <w:spacing w:afterLines="50" w:after="120" w:line="238" w:lineRule="exact"/>
                    <w:ind w:left="420" w:firstLineChars="100" w:firstLine="222"/>
                    <w:jc w:val="left"/>
                    <w:textAlignment w:val="center"/>
                    <w:rPr>
                      <w:rFonts w:ascii="ＭＳ 明朝" w:eastAsia="ＭＳ 明朝" w:hAnsi="ＭＳ 明朝" w:cs="ＭＳ 明朝"/>
                      <w:color w:val="000000"/>
                      <w:spacing w:val="6"/>
                      <w:kern w:val="0"/>
                      <w:szCs w:val="21"/>
                    </w:rPr>
                  </w:pPr>
                </w:p>
                <w:p w14:paraId="52B94D91" w14:textId="77777777" w:rsidR="008B0E2D" w:rsidRPr="00FE2AD8" w:rsidRDefault="008B0E2D" w:rsidP="008B0E2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代表取締役社長が「営業」領域</w:t>
                  </w:r>
                  <w:r>
                    <w:rPr>
                      <w:rFonts w:ascii="ＭＳ 明朝" w:eastAsia="ＭＳ 明朝" w:hAnsi="ＭＳ 明朝" w:cs="ＭＳ 明朝" w:hint="eastAsia"/>
                      <w:color w:val="000000"/>
                      <w:spacing w:val="6"/>
                      <w:kern w:val="0"/>
                      <w:szCs w:val="21"/>
                    </w:rPr>
                    <w:t>の</w:t>
                  </w:r>
                  <w:r w:rsidRPr="006A7E67">
                    <w:rPr>
                      <w:rFonts w:ascii="ＭＳ 明朝" w:eastAsia="ＭＳ 明朝" w:hAnsi="ＭＳ 明朝" w:cs="ＭＳ 明朝" w:hint="eastAsia"/>
                      <w:color w:val="000000"/>
                      <w:spacing w:val="6"/>
                      <w:kern w:val="0"/>
                      <w:szCs w:val="21"/>
                    </w:rPr>
                    <w:t>取組</w:t>
                  </w:r>
                  <w:r>
                    <w:rPr>
                      <w:rFonts w:ascii="ＭＳ 明朝" w:eastAsia="ＭＳ 明朝" w:hAnsi="ＭＳ 明朝" w:cs="ＭＳ 明朝" w:hint="eastAsia"/>
                      <w:color w:val="000000"/>
                      <w:spacing w:val="6"/>
                      <w:kern w:val="0"/>
                      <w:szCs w:val="21"/>
                    </w:rPr>
                    <w:t>に関する発信</w:t>
                  </w:r>
                  <w:r w:rsidRPr="00FE2AD8">
                    <w:rPr>
                      <w:rFonts w:ascii="ＭＳ 明朝" w:eastAsia="ＭＳ 明朝" w:hAnsi="ＭＳ 明朝" w:cs="ＭＳ 明朝" w:hint="eastAsia"/>
                      <w:color w:val="000000"/>
                      <w:spacing w:val="6"/>
                      <w:kern w:val="0"/>
                      <w:szCs w:val="21"/>
                    </w:rPr>
                    <w:t>を行っている。</w:t>
                  </w:r>
                </w:p>
                <w:p w14:paraId="44D1A5ED" w14:textId="77777777" w:rsidR="00BE17DE" w:rsidRDefault="008B0E2D" w:rsidP="00BE17DE">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w:t>
                  </w:r>
                  <w:r>
                    <w:rPr>
                      <w:rFonts w:ascii="ＭＳ 明朝" w:eastAsia="ＭＳ 明朝" w:hAnsi="ＭＳ 明朝" w:cs="ＭＳ 明朝" w:hint="eastAsia"/>
                      <w:color w:val="000000"/>
                      <w:spacing w:val="6"/>
                      <w:kern w:val="0"/>
                      <w:szCs w:val="21"/>
                    </w:rPr>
                    <w:t>「</w:t>
                  </w:r>
                  <w:r w:rsidRPr="001241A2">
                    <w:rPr>
                      <w:rFonts w:ascii="ＭＳ 明朝" w:eastAsia="ＭＳ 明朝" w:hAnsi="ＭＳ 明朝" w:cs="ＭＳ 明朝" w:hint="eastAsia"/>
                      <w:color w:val="000000"/>
                      <w:spacing w:val="6"/>
                      <w:kern w:val="0"/>
                      <w:szCs w:val="21"/>
                    </w:rPr>
                    <w:t>●EC・情報卸を次世代ビジネスの柱へ</w:t>
                  </w:r>
                  <w:r>
                    <w:rPr>
                      <w:rFonts w:ascii="ＭＳ 明朝" w:eastAsia="ＭＳ 明朝" w:hAnsi="ＭＳ 明朝" w:cs="ＭＳ 明朝" w:hint="eastAsia"/>
                      <w:color w:val="000000"/>
                      <w:spacing w:val="6"/>
                      <w:kern w:val="0"/>
                      <w:szCs w:val="21"/>
                    </w:rPr>
                    <w:t>」</w:t>
                  </w:r>
                </w:p>
                <w:p w14:paraId="396ED728" w14:textId="167B1521" w:rsidR="00C57DCB" w:rsidRDefault="008B0E2D" w:rsidP="00BE17DE">
                  <w:pPr>
                    <w:suppressAutoHyphens/>
                    <w:kinsoku w:val="0"/>
                    <w:overflowPunct w:val="0"/>
                    <w:adjustRightInd w:val="0"/>
                    <w:spacing w:afterLines="50" w:after="120" w:line="238" w:lineRule="exact"/>
                    <w:ind w:left="420" w:firstLineChars="100" w:firstLine="222"/>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情報卸では、小売業さまのID-POSを活用し、来店客の購買履歴や属性に応じた最適な販促を実現する</w:t>
                  </w:r>
                  <w:proofErr w:type="spellStart"/>
                  <w:r w:rsidRPr="006A7E67">
                    <w:rPr>
                      <w:rFonts w:ascii="ＭＳ 明朝" w:eastAsia="ＭＳ 明朝" w:hAnsi="ＭＳ 明朝" w:cs="ＭＳ 明朝" w:hint="eastAsia"/>
                      <w:color w:val="000000"/>
                      <w:spacing w:val="6"/>
                      <w:kern w:val="0"/>
                      <w:szCs w:val="21"/>
                    </w:rPr>
                    <w:t>OnetoOne</w:t>
                  </w:r>
                  <w:proofErr w:type="spellEnd"/>
                  <w:r w:rsidRPr="006A7E67">
                    <w:rPr>
                      <w:rFonts w:ascii="ＭＳ 明朝" w:eastAsia="ＭＳ 明朝" w:hAnsi="ＭＳ 明朝" w:cs="ＭＳ 明朝" w:hint="eastAsia"/>
                      <w:color w:val="000000"/>
                      <w:spacing w:val="6"/>
                      <w:kern w:val="0"/>
                      <w:szCs w:val="21"/>
                    </w:rPr>
                    <w:t>マーケティングの仕組みを作りました。新しいWeb広告配信ツール「チラシNEXT」では、リテールメディアという手法で、商品開発者の意図や思いを伝え、知られざる商品の魅力などの価値を理解していただく情報を配信していきます。</w:t>
                  </w:r>
                  <w:r w:rsidR="00BE17DE">
                    <w:rPr>
                      <w:rFonts w:ascii="ＭＳ 明朝" w:eastAsia="ＭＳ 明朝" w:hAnsi="ＭＳ 明朝" w:cs="ＭＳ 明朝"/>
                      <w:color w:val="000000"/>
                      <w:spacing w:val="6"/>
                      <w:kern w:val="0"/>
                      <w:szCs w:val="21"/>
                    </w:rPr>
                    <w:br/>
                  </w:r>
                </w:p>
                <w:p w14:paraId="67FB1404" w14:textId="19AE913C" w:rsidR="0067110B" w:rsidRPr="005D600B" w:rsidRDefault="005D600B" w:rsidP="005D600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6A7E67">
                    <w:rPr>
                      <w:rFonts w:ascii="ＭＳ 明朝" w:eastAsia="ＭＳ 明朝" w:hAnsi="ＭＳ 明朝" w:cs="ＭＳ 明朝" w:hint="eastAsia"/>
                      <w:color w:val="000000"/>
                      <w:spacing w:val="6"/>
                      <w:kern w:val="0"/>
                      <w:szCs w:val="21"/>
                    </w:rPr>
                    <w:t>代表取締役社長が</w:t>
                  </w:r>
                  <w:r w:rsidR="00F7568C" w:rsidRPr="00C57DCB">
                    <w:rPr>
                      <w:rFonts w:ascii="ＭＳ 明朝" w:eastAsia="ＭＳ 明朝" w:hAnsi="ＭＳ 明朝" w:cs="ＭＳ 明朝" w:hint="eastAsia"/>
                      <w:color w:val="000000"/>
                      <w:spacing w:val="6"/>
                      <w:kern w:val="0"/>
                      <w:szCs w:val="21"/>
                    </w:rPr>
                    <w:t>経営方針説明会において</w:t>
                  </w:r>
                  <w:r w:rsidR="0067110B" w:rsidRPr="00C57DCB">
                    <w:rPr>
                      <w:rFonts w:ascii="ＭＳ 明朝" w:eastAsia="ＭＳ 明朝" w:hAnsi="ＭＳ 明朝" w:cs="ＭＳ 明朝" w:hint="eastAsia"/>
                      <w:color w:val="000000"/>
                      <w:spacing w:val="6"/>
                      <w:kern w:val="0"/>
                      <w:szCs w:val="21"/>
                    </w:rPr>
                    <w:t>DX戦略「物流」</w:t>
                  </w:r>
                  <w:r w:rsidR="007645E3" w:rsidRPr="00C57DCB">
                    <w:rPr>
                      <w:rFonts w:ascii="ＭＳ 明朝" w:eastAsia="ＭＳ 明朝" w:hAnsi="ＭＳ 明朝" w:cs="ＭＳ 明朝" w:hint="eastAsia"/>
                      <w:color w:val="000000"/>
                      <w:spacing w:val="6"/>
                      <w:kern w:val="0"/>
                      <w:szCs w:val="21"/>
                    </w:rPr>
                    <w:t>「営業」</w:t>
                  </w:r>
                  <w:r w:rsidRPr="006A7E67">
                    <w:rPr>
                      <w:rFonts w:ascii="ＭＳ 明朝" w:eastAsia="ＭＳ 明朝" w:hAnsi="ＭＳ 明朝" w:cs="ＭＳ 明朝" w:hint="eastAsia"/>
                      <w:color w:val="000000"/>
                      <w:spacing w:val="6"/>
                      <w:kern w:val="0"/>
                      <w:szCs w:val="21"/>
                    </w:rPr>
                    <w:t>領域</w:t>
                  </w:r>
                  <w:r>
                    <w:rPr>
                      <w:rFonts w:ascii="ＭＳ 明朝" w:eastAsia="ＭＳ 明朝" w:hAnsi="ＭＳ 明朝" w:cs="ＭＳ 明朝" w:hint="eastAsia"/>
                      <w:color w:val="000000"/>
                      <w:spacing w:val="6"/>
                      <w:kern w:val="0"/>
                      <w:szCs w:val="21"/>
                    </w:rPr>
                    <w:t>の</w:t>
                  </w:r>
                  <w:r w:rsidRPr="006A7E67">
                    <w:rPr>
                      <w:rFonts w:ascii="ＭＳ 明朝" w:eastAsia="ＭＳ 明朝" w:hAnsi="ＭＳ 明朝" w:cs="ＭＳ 明朝" w:hint="eastAsia"/>
                      <w:color w:val="000000"/>
                      <w:spacing w:val="6"/>
                      <w:kern w:val="0"/>
                      <w:szCs w:val="21"/>
                    </w:rPr>
                    <w:t>取組</w:t>
                  </w:r>
                  <w:r>
                    <w:rPr>
                      <w:rFonts w:ascii="ＭＳ 明朝" w:eastAsia="ＭＳ 明朝" w:hAnsi="ＭＳ 明朝" w:cs="ＭＳ 明朝" w:hint="eastAsia"/>
                      <w:color w:val="000000"/>
                      <w:spacing w:val="6"/>
                      <w:kern w:val="0"/>
                      <w:szCs w:val="21"/>
                    </w:rPr>
                    <w:t>に関する発信</w:t>
                  </w:r>
                  <w:r w:rsidRPr="00FE2AD8">
                    <w:rPr>
                      <w:rFonts w:ascii="ＭＳ 明朝" w:eastAsia="ＭＳ 明朝" w:hAnsi="ＭＳ 明朝" w:cs="ＭＳ 明朝" w:hint="eastAsia"/>
                      <w:color w:val="000000"/>
                      <w:spacing w:val="6"/>
                      <w:kern w:val="0"/>
                      <w:szCs w:val="21"/>
                    </w:rPr>
                    <w:t>を行っている。</w:t>
                  </w:r>
                </w:p>
                <w:p w14:paraId="3059ABD8" w14:textId="77777777" w:rsidR="0067110B" w:rsidRDefault="0067110B" w:rsidP="0067110B">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Pr="002160A6">
                    <w:rPr>
                      <w:rFonts w:ascii="ＭＳ 明朝" w:eastAsia="ＭＳ 明朝" w:hAnsi="ＭＳ 明朝" w:cs="ＭＳ 明朝" w:hint="eastAsia"/>
                      <w:color w:val="000000"/>
                      <w:spacing w:val="6"/>
                      <w:kern w:val="0"/>
                      <w:szCs w:val="21"/>
                    </w:rPr>
                    <w:t>ロジスティクス事業は物流2024問題への対応として、前期に引き続き車両動態管理ツール「ムーボ」や庫内作業管理ツール「ロジメーター」による配送費や作業費を改善し物流コストを抑制・適正化を図る。</w:t>
                  </w:r>
                </w:p>
                <w:p w14:paraId="052C604F" w14:textId="7B224339" w:rsidR="00D1302E" w:rsidRPr="0067110B" w:rsidRDefault="0067110B" w:rsidP="0067110B">
                  <w:pPr>
                    <w:suppressAutoHyphens/>
                    <w:kinsoku w:val="0"/>
                    <w:overflowPunct w:val="0"/>
                    <w:adjustRightInd w:val="0"/>
                    <w:spacing w:afterLines="50" w:after="120" w:line="238" w:lineRule="exact"/>
                    <w:ind w:left="42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Pr="000E66BC">
                    <w:rPr>
                      <w:rFonts w:ascii="ＭＳ 明朝" w:eastAsia="ＭＳ 明朝" w:hAnsi="ＭＳ 明朝" w:cs="ＭＳ 明朝" w:hint="eastAsia"/>
                      <w:color w:val="000000"/>
                      <w:spacing w:val="6"/>
                      <w:kern w:val="0"/>
                      <w:szCs w:val="21"/>
                    </w:rPr>
                    <w:t>新規事業では「消費者の購買行動の変化に合わせたビジネス展開」を進める。特にデジタルを活用して、情報卸分野で新規得意先獲得とともにメーカーの広告効果最大化を提案。ECビジネスへ挑戦する小売業を協業でサポートするECプラットフォーム「SMILE ACCESS」を新たに始動。</w:t>
                  </w:r>
                  <w:r w:rsidRPr="0024183E">
                    <w:rPr>
                      <w:rFonts w:ascii="ＭＳ 明朝" w:eastAsia="ＭＳ 明朝" w:hAnsi="ＭＳ 明朝" w:cs="ＭＳ 明朝" w:hint="eastAsia"/>
                      <w:color w:val="000000"/>
                      <w:spacing w:val="6"/>
                      <w:kern w:val="0"/>
                      <w:szCs w:val="21"/>
                    </w:rPr>
                    <w:t>個別のニーズに合わせてドロップシッピング、物流代行、システム開発、ストア運営、商品開発などを担うソリューションビジネスを進める。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84D719E"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6</w:t>
                  </w:r>
                  <w:r>
                    <w:rPr>
                      <w:rFonts w:ascii="ＭＳ 明朝" w:eastAsia="ＭＳ 明朝" w:hAnsi="ＭＳ 明朝" w:cs="ＭＳ 明朝" w:hint="eastAsia"/>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3F52CB17" w14:textId="2AC1866C" w:rsidR="00D1302E" w:rsidRPr="00E577BF" w:rsidRDefault="00671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4C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w:t>
                  </w:r>
                  <w:r w:rsidRPr="000524C5">
                    <w:rPr>
                      <w:rFonts w:ascii="ＭＳ 明朝" w:eastAsia="ＭＳ 明朝" w:hAnsi="ＭＳ 明朝" w:cs="ＭＳ 明朝" w:hint="eastAsia"/>
                      <w:spacing w:val="6"/>
                      <w:kern w:val="0"/>
                      <w:szCs w:val="21"/>
                    </w:rPr>
                    <w:t>推進指標」による自己分析を行い、IPAの自己診断結果入力サイトより入力している。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7476CF8" w14:textId="77777777" w:rsidR="0067110B" w:rsidRPr="00DD56DC" w:rsidRDefault="0067110B" w:rsidP="0067110B">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年9月～2</w:t>
                  </w:r>
                  <w:r>
                    <w:rPr>
                      <w:rFonts w:ascii="ＭＳ 明朝" w:eastAsia="ＭＳ 明朝" w:hAnsi="ＭＳ 明朝" w:cs="ＭＳ 明朝"/>
                      <w:spacing w:val="6"/>
                      <w:kern w:val="0"/>
                      <w:szCs w:val="21"/>
                    </w:rPr>
                    <w:t>024</w:t>
                  </w:r>
                  <w:r>
                    <w:rPr>
                      <w:rFonts w:ascii="ＭＳ 明朝" w:eastAsia="ＭＳ 明朝" w:hAnsi="ＭＳ 明朝" w:cs="ＭＳ 明朝" w:hint="eastAsia"/>
                      <w:spacing w:val="6"/>
                      <w:kern w:val="0"/>
                      <w:szCs w:val="21"/>
                    </w:rPr>
                    <w:t>年2月</w:t>
                  </w:r>
                </w:p>
                <w:p w14:paraId="7E539E5E" w14:textId="77777777" w:rsidR="0067110B" w:rsidRDefault="0067110B" w:rsidP="0067110B">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3年</w:t>
                  </w: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w:t>
                  </w:r>
                </w:p>
                <w:p w14:paraId="20566CAA" w14:textId="2357E75D" w:rsidR="00D1302E" w:rsidRPr="0067110B" w:rsidRDefault="0067110B" w:rsidP="0067110B">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7110B">
                    <w:rPr>
                      <w:rFonts w:ascii="ＭＳ 明朝" w:eastAsia="ＭＳ 明朝" w:hAnsi="ＭＳ 明朝" w:cs="ＭＳ 明朝" w:hint="eastAsia"/>
                      <w:spacing w:val="6"/>
                      <w:kern w:val="0"/>
                      <w:szCs w:val="21"/>
                    </w:rPr>
                    <w:t>2</w:t>
                  </w:r>
                  <w:r w:rsidRPr="0067110B">
                    <w:rPr>
                      <w:rFonts w:ascii="ＭＳ 明朝" w:eastAsia="ＭＳ 明朝" w:hAnsi="ＭＳ 明朝" w:cs="ＭＳ 明朝"/>
                      <w:spacing w:val="6"/>
                      <w:kern w:val="0"/>
                      <w:szCs w:val="21"/>
                    </w:rPr>
                    <w:t>022</w:t>
                  </w:r>
                  <w:r w:rsidRPr="0067110B">
                    <w:rPr>
                      <w:rFonts w:ascii="ＭＳ 明朝" w:eastAsia="ＭＳ 明朝" w:hAnsi="ＭＳ 明朝" w:cs="ＭＳ 明朝" w:hint="eastAsia"/>
                      <w:spacing w:val="6"/>
                      <w:kern w:val="0"/>
                      <w:szCs w:val="21"/>
                    </w:rPr>
                    <w:t>年3月より継続中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76F955E" w14:textId="77777777" w:rsidR="0067110B" w:rsidRPr="0086315A" w:rsidRDefault="0067110B" w:rsidP="0067110B">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15A">
                    <w:rPr>
                      <w:rFonts w:ascii="ＭＳ 明朝" w:eastAsia="ＭＳ 明朝" w:hAnsi="ＭＳ 明朝" w:cs="ＭＳ 明朝" w:hint="eastAsia"/>
                      <w:spacing w:val="6"/>
                      <w:kern w:val="0"/>
                      <w:szCs w:val="21"/>
                    </w:rPr>
                    <w:t>IT全般統制においてセキュリティ管理の整備・運用状況も含めた評価を実施。直近で指摘事項は発生していない。</w:t>
                  </w:r>
                </w:p>
                <w:p w14:paraId="2EC20347" w14:textId="77777777" w:rsidR="0067110B" w:rsidRDefault="0067110B" w:rsidP="0067110B">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外部</w:t>
                  </w:r>
                  <w:r w:rsidRPr="0086315A">
                    <w:rPr>
                      <w:rFonts w:ascii="ＭＳ 明朝" w:eastAsia="ＭＳ 明朝" w:hAnsi="ＭＳ 明朝" w:cs="ＭＳ 明朝" w:hint="eastAsia"/>
                      <w:spacing w:val="6"/>
                      <w:kern w:val="0"/>
                      <w:szCs w:val="21"/>
                    </w:rPr>
                    <w:t>によるセキュリティアセスメントを受検。アセスメント結果より課題抽出を行い対策強化を実施している。</w:t>
                  </w:r>
                </w:p>
                <w:p w14:paraId="6404833F" w14:textId="77777777" w:rsidR="0067110B" w:rsidRDefault="0067110B" w:rsidP="0067110B">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0AAA">
                    <w:rPr>
                      <w:rFonts w:ascii="ＭＳ 明朝" w:eastAsia="ＭＳ 明朝" w:hAnsi="ＭＳ 明朝" w:cs="ＭＳ 明朝" w:hint="eastAsia"/>
                      <w:spacing w:val="6"/>
                      <w:kern w:val="0"/>
                      <w:szCs w:val="21"/>
                    </w:rPr>
                    <w:t>経済産業省情報セキュリティ管理基準、サイバーセキュリティ経営ガイドラン、NIST等の各種ガイドラインに対応したセキュリティ評価サービスを利用しI</w:t>
                  </w:r>
                  <w:r w:rsidRPr="00150AAA">
                    <w:rPr>
                      <w:rFonts w:ascii="ＭＳ 明朝" w:eastAsia="ＭＳ 明朝" w:hAnsi="ＭＳ 明朝" w:cs="ＭＳ 明朝"/>
                      <w:spacing w:val="6"/>
                      <w:kern w:val="0"/>
                      <w:szCs w:val="21"/>
                    </w:rPr>
                    <w:t>T</w:t>
                  </w:r>
                  <w:r w:rsidRPr="00150AAA">
                    <w:rPr>
                      <w:rFonts w:ascii="ＭＳ 明朝" w:eastAsia="ＭＳ 明朝" w:hAnsi="ＭＳ 明朝" w:cs="ＭＳ 明朝" w:hint="eastAsia"/>
                      <w:spacing w:val="6"/>
                      <w:kern w:val="0"/>
                      <w:szCs w:val="21"/>
                    </w:rPr>
                    <w:t>セキュリティに関するPDCAを展開している</w:t>
                  </w:r>
                </w:p>
                <w:p w14:paraId="55510B03" w14:textId="3DCEFEB3" w:rsidR="00350A8C" w:rsidRPr="00E577BF" w:rsidRDefault="0067110B"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・直近においてセキュリティ上の問題は発生していない</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0BC77" w14:textId="77777777" w:rsidR="00AC58E4" w:rsidRDefault="00AC58E4">
      <w:r>
        <w:separator/>
      </w:r>
    </w:p>
  </w:endnote>
  <w:endnote w:type="continuationSeparator" w:id="0">
    <w:p w14:paraId="4EBD16F7" w14:textId="77777777" w:rsidR="00AC58E4" w:rsidRDefault="00AC58E4">
      <w:r>
        <w:continuationSeparator/>
      </w:r>
    </w:p>
  </w:endnote>
  <w:endnote w:type="continuationNotice" w:id="1">
    <w:p w14:paraId="39D3556D" w14:textId="77777777" w:rsidR="00AC58E4" w:rsidRDefault="00AC58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94260" w14:textId="77777777" w:rsidR="00AC58E4" w:rsidRDefault="00AC58E4">
      <w:r>
        <w:separator/>
      </w:r>
    </w:p>
  </w:footnote>
  <w:footnote w:type="continuationSeparator" w:id="0">
    <w:p w14:paraId="0FC23FE9" w14:textId="77777777" w:rsidR="00AC58E4" w:rsidRDefault="00AC58E4">
      <w:r>
        <w:continuationSeparator/>
      </w:r>
    </w:p>
  </w:footnote>
  <w:footnote w:type="continuationNotice" w:id="1">
    <w:p w14:paraId="56E967A6" w14:textId="77777777" w:rsidR="00AC58E4" w:rsidRDefault="00AC58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E8D2E52"/>
    <w:multiLevelType w:val="hybridMultilevel"/>
    <w:tmpl w:val="6F022A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656A38"/>
    <w:multiLevelType w:val="hybridMultilevel"/>
    <w:tmpl w:val="889AECC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DD9164A"/>
    <w:multiLevelType w:val="hybridMultilevel"/>
    <w:tmpl w:val="AB86AC60"/>
    <w:lvl w:ilvl="0" w:tplc="D81E6EF2">
      <w:start w:val="4"/>
      <w:numFmt w:val="decimalEnclosedCircle"/>
      <w:lvlText w:val="%1"/>
      <w:lvlJc w:val="left"/>
      <w:pPr>
        <w:ind w:left="420" w:hanging="4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0B2652E"/>
    <w:multiLevelType w:val="hybridMultilevel"/>
    <w:tmpl w:val="C180D9E2"/>
    <w:lvl w:ilvl="0" w:tplc="D9EA89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E0A5807"/>
    <w:multiLevelType w:val="hybridMultilevel"/>
    <w:tmpl w:val="FF284AB0"/>
    <w:lvl w:ilvl="0" w:tplc="96E694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234E93"/>
    <w:multiLevelType w:val="hybridMultilevel"/>
    <w:tmpl w:val="3E72215A"/>
    <w:lvl w:ilvl="0" w:tplc="04090011">
      <w:start w:val="1"/>
      <w:numFmt w:val="decimalEnclosedCircle"/>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7955B38"/>
    <w:multiLevelType w:val="hybridMultilevel"/>
    <w:tmpl w:val="4EFA450E"/>
    <w:lvl w:ilvl="0" w:tplc="0409000F">
      <w:start w:val="1"/>
      <w:numFmt w:val="decimal"/>
      <w:lvlText w:val="%1."/>
      <w:lvlJc w:val="left"/>
      <w:pPr>
        <w:ind w:left="420" w:hanging="420"/>
      </w:pPr>
    </w:lvl>
    <w:lvl w:ilvl="1" w:tplc="217290AC">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D1A1A33"/>
    <w:multiLevelType w:val="hybridMultilevel"/>
    <w:tmpl w:val="B1243E48"/>
    <w:lvl w:ilvl="0" w:tplc="EFD2FD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DA60F5C"/>
    <w:multiLevelType w:val="hybridMultilevel"/>
    <w:tmpl w:val="FDA66CBE"/>
    <w:lvl w:ilvl="0" w:tplc="8DDE0F1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223560F"/>
    <w:multiLevelType w:val="hybridMultilevel"/>
    <w:tmpl w:val="24563D6A"/>
    <w:lvl w:ilvl="0" w:tplc="984049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3DE3C25"/>
    <w:multiLevelType w:val="hybridMultilevel"/>
    <w:tmpl w:val="E0D84082"/>
    <w:lvl w:ilvl="0" w:tplc="3B52420A">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3" w15:restartNumberingAfterBreak="0">
    <w:nsid w:val="54300F38"/>
    <w:multiLevelType w:val="hybridMultilevel"/>
    <w:tmpl w:val="D90E82B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0A5407"/>
    <w:multiLevelType w:val="hybridMultilevel"/>
    <w:tmpl w:val="84E6E946"/>
    <w:lvl w:ilvl="0" w:tplc="B40CC94C">
      <w:numFmt w:val="bullet"/>
      <w:lvlText w:val="・"/>
      <w:lvlJc w:val="left"/>
      <w:pPr>
        <w:ind w:left="360" w:hanging="360"/>
      </w:pPr>
      <w:rPr>
        <w:rFonts w:ascii="ＭＳ 明朝" w:eastAsia="ＭＳ 明朝" w:hAnsi="ＭＳ 明朝" w:cs="ＭＳ 明朝" w:hint="eastAsia"/>
      </w:rPr>
    </w:lvl>
    <w:lvl w:ilvl="1" w:tplc="0409000F">
      <w:start w:val="1"/>
      <w:numFmt w:val="decimal"/>
      <w:lvlText w:val="%2."/>
      <w:lvlJc w:val="left"/>
      <w:pPr>
        <w:ind w:left="840" w:hanging="420"/>
      </w:pPr>
      <w:rPr>
        <w:rFont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AA36E20"/>
    <w:multiLevelType w:val="hybridMultilevel"/>
    <w:tmpl w:val="315E473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3F17AF"/>
    <w:multiLevelType w:val="hybridMultilevel"/>
    <w:tmpl w:val="EBFE11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7"/>
  </w:num>
  <w:num w:numId="2" w16cid:durableId="587278146">
    <w:abstractNumId w:val="18"/>
  </w:num>
  <w:num w:numId="3" w16cid:durableId="1711954363">
    <w:abstractNumId w:val="0"/>
  </w:num>
  <w:num w:numId="4" w16cid:durableId="1189491815">
    <w:abstractNumId w:val="16"/>
  </w:num>
  <w:num w:numId="5" w16cid:durableId="582380273">
    <w:abstractNumId w:val="14"/>
  </w:num>
  <w:num w:numId="6" w16cid:durableId="1041444941">
    <w:abstractNumId w:val="10"/>
  </w:num>
  <w:num w:numId="7" w16cid:durableId="1463428105">
    <w:abstractNumId w:val="4"/>
  </w:num>
  <w:num w:numId="8" w16cid:durableId="1691375345">
    <w:abstractNumId w:val="12"/>
  </w:num>
  <w:num w:numId="9" w16cid:durableId="1818183831">
    <w:abstractNumId w:val="11"/>
  </w:num>
  <w:num w:numId="10" w16cid:durableId="2041466301">
    <w:abstractNumId w:val="5"/>
  </w:num>
  <w:num w:numId="11" w16cid:durableId="1351645241">
    <w:abstractNumId w:val="8"/>
  </w:num>
  <w:num w:numId="12" w16cid:durableId="317420433">
    <w:abstractNumId w:val="6"/>
  </w:num>
  <w:num w:numId="13" w16cid:durableId="1287199566">
    <w:abstractNumId w:val="15"/>
  </w:num>
  <w:num w:numId="14" w16cid:durableId="1260603286">
    <w:abstractNumId w:val="17"/>
  </w:num>
  <w:num w:numId="15" w16cid:durableId="1441683325">
    <w:abstractNumId w:val="13"/>
  </w:num>
  <w:num w:numId="16" w16cid:durableId="177743157">
    <w:abstractNumId w:val="1"/>
  </w:num>
  <w:num w:numId="17" w16cid:durableId="1520970665">
    <w:abstractNumId w:val="2"/>
  </w:num>
  <w:num w:numId="18" w16cid:durableId="1073115155">
    <w:abstractNumId w:val="9"/>
  </w:num>
  <w:num w:numId="19" w16cid:durableId="1788114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77889"/>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2CB3"/>
    <w:rsid w:val="002026A5"/>
    <w:rsid w:val="00203C71"/>
    <w:rsid w:val="00207705"/>
    <w:rsid w:val="00215478"/>
    <w:rsid w:val="00221EF5"/>
    <w:rsid w:val="002231B4"/>
    <w:rsid w:val="002336B3"/>
    <w:rsid w:val="0024317B"/>
    <w:rsid w:val="00246783"/>
    <w:rsid w:val="00247501"/>
    <w:rsid w:val="00252385"/>
    <w:rsid w:val="00261B17"/>
    <w:rsid w:val="00266125"/>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370A5"/>
    <w:rsid w:val="00337C38"/>
    <w:rsid w:val="003428DB"/>
    <w:rsid w:val="003457A1"/>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705B"/>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7439"/>
    <w:rsid w:val="00574B25"/>
    <w:rsid w:val="005755CD"/>
    <w:rsid w:val="00580E8C"/>
    <w:rsid w:val="0058161B"/>
    <w:rsid w:val="00582B4A"/>
    <w:rsid w:val="00590B9B"/>
    <w:rsid w:val="00591A8A"/>
    <w:rsid w:val="0059262C"/>
    <w:rsid w:val="00594AF7"/>
    <w:rsid w:val="005B62ED"/>
    <w:rsid w:val="005B7641"/>
    <w:rsid w:val="005D600B"/>
    <w:rsid w:val="005F2E79"/>
    <w:rsid w:val="005F7A0C"/>
    <w:rsid w:val="00611B3B"/>
    <w:rsid w:val="006136CB"/>
    <w:rsid w:val="00620169"/>
    <w:rsid w:val="006248AD"/>
    <w:rsid w:val="006313EB"/>
    <w:rsid w:val="00632325"/>
    <w:rsid w:val="0063260D"/>
    <w:rsid w:val="00632765"/>
    <w:rsid w:val="00651528"/>
    <w:rsid w:val="00653E51"/>
    <w:rsid w:val="00655019"/>
    <w:rsid w:val="006604E9"/>
    <w:rsid w:val="00661607"/>
    <w:rsid w:val="0066668A"/>
    <w:rsid w:val="0067110B"/>
    <w:rsid w:val="006766F3"/>
    <w:rsid w:val="00680033"/>
    <w:rsid w:val="00682B2D"/>
    <w:rsid w:val="00684B17"/>
    <w:rsid w:val="00696A0C"/>
    <w:rsid w:val="006B104F"/>
    <w:rsid w:val="006C0F01"/>
    <w:rsid w:val="006C13EE"/>
    <w:rsid w:val="006D3861"/>
    <w:rsid w:val="006E6FEF"/>
    <w:rsid w:val="006F2BB7"/>
    <w:rsid w:val="006F6B2A"/>
    <w:rsid w:val="007014D0"/>
    <w:rsid w:val="0071191E"/>
    <w:rsid w:val="00720D00"/>
    <w:rsid w:val="00726DDB"/>
    <w:rsid w:val="007276ED"/>
    <w:rsid w:val="00730B06"/>
    <w:rsid w:val="0074688D"/>
    <w:rsid w:val="00760625"/>
    <w:rsid w:val="00762B94"/>
    <w:rsid w:val="007645E3"/>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C1B"/>
    <w:rsid w:val="00822DA9"/>
    <w:rsid w:val="00843F68"/>
    <w:rsid w:val="0084478F"/>
    <w:rsid w:val="008459EA"/>
    <w:rsid w:val="00847130"/>
    <w:rsid w:val="00847788"/>
    <w:rsid w:val="00852122"/>
    <w:rsid w:val="00860BE2"/>
    <w:rsid w:val="00865B12"/>
    <w:rsid w:val="008747CA"/>
    <w:rsid w:val="00880EB5"/>
    <w:rsid w:val="00881D72"/>
    <w:rsid w:val="00897586"/>
    <w:rsid w:val="008A2BB7"/>
    <w:rsid w:val="008A5BE2"/>
    <w:rsid w:val="008A74E2"/>
    <w:rsid w:val="008B0E2D"/>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0996"/>
    <w:rsid w:val="009C7AC7"/>
    <w:rsid w:val="009C7BDA"/>
    <w:rsid w:val="009D769A"/>
    <w:rsid w:val="009E3361"/>
    <w:rsid w:val="009F085E"/>
    <w:rsid w:val="009F6625"/>
    <w:rsid w:val="00A22980"/>
    <w:rsid w:val="00A24438"/>
    <w:rsid w:val="00A24614"/>
    <w:rsid w:val="00A3783B"/>
    <w:rsid w:val="00A41986"/>
    <w:rsid w:val="00A45AE9"/>
    <w:rsid w:val="00A50183"/>
    <w:rsid w:val="00A50B40"/>
    <w:rsid w:val="00A541C7"/>
    <w:rsid w:val="00A549F4"/>
    <w:rsid w:val="00A56E62"/>
    <w:rsid w:val="00A7349F"/>
    <w:rsid w:val="00A8301F"/>
    <w:rsid w:val="00A8306B"/>
    <w:rsid w:val="00A84C8E"/>
    <w:rsid w:val="00A932DE"/>
    <w:rsid w:val="00A94A44"/>
    <w:rsid w:val="00AA16AF"/>
    <w:rsid w:val="00AA47A2"/>
    <w:rsid w:val="00AB5A63"/>
    <w:rsid w:val="00AC58E4"/>
    <w:rsid w:val="00AD39FB"/>
    <w:rsid w:val="00AD4077"/>
    <w:rsid w:val="00AE6A68"/>
    <w:rsid w:val="00B02404"/>
    <w:rsid w:val="00B04698"/>
    <w:rsid w:val="00B247CB"/>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6C57"/>
    <w:rsid w:val="00BA1D54"/>
    <w:rsid w:val="00BB6C25"/>
    <w:rsid w:val="00BB79CF"/>
    <w:rsid w:val="00BD603A"/>
    <w:rsid w:val="00BE17DE"/>
    <w:rsid w:val="00BE5370"/>
    <w:rsid w:val="00BF3517"/>
    <w:rsid w:val="00C05662"/>
    <w:rsid w:val="00C11209"/>
    <w:rsid w:val="00C23001"/>
    <w:rsid w:val="00C24949"/>
    <w:rsid w:val="00C3670A"/>
    <w:rsid w:val="00C4669E"/>
    <w:rsid w:val="00C57DCB"/>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6D98"/>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0869"/>
    <w:rsid w:val="00F513A5"/>
    <w:rsid w:val="00F51A9D"/>
    <w:rsid w:val="00F51FF6"/>
    <w:rsid w:val="00F5566D"/>
    <w:rsid w:val="00F66735"/>
    <w:rsid w:val="00F7212F"/>
    <w:rsid w:val="00F73072"/>
    <w:rsid w:val="00F7387C"/>
    <w:rsid w:val="00F7568C"/>
    <w:rsid w:val="00F9105E"/>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t6h35ffY+JC3YvZwpTxrVSlLlfXyc4TCPEnckOBbRkbFfgsLMxom8c+0Ra1MCAeN0s9OWsp2haKPCqK/7wjxw==" w:salt="wVuN88TFGkeTosfgE7e5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7110B"/>
    <w:rPr>
      <w:color w:val="0563C1"/>
      <w:u w:val="single"/>
    </w:rPr>
  </w:style>
  <w:style w:type="character" w:styleId="af7">
    <w:name w:val="Unresolved Mention"/>
    <w:basedOn w:val="a0"/>
    <w:uiPriority w:val="99"/>
    <w:semiHidden/>
    <w:unhideWhenUsed/>
    <w:rsid w:val="0067110B"/>
    <w:rPr>
      <w:color w:val="605E5C"/>
      <w:shd w:val="clear" w:color="auto" w:fill="E1DFDD"/>
    </w:rPr>
  </w:style>
  <w:style w:type="character" w:styleId="af8">
    <w:name w:val="FollowedHyperlink"/>
    <w:basedOn w:val="a0"/>
    <w:uiPriority w:val="99"/>
    <w:semiHidden/>
    <w:unhideWhenUsed/>
    <w:rsid w:val="00F508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ppon-access.co.jp/files/user/assets/img/pdf/management_plan04.pdf" TargetMode="External"/><Relationship Id="rId13" Type="http://schemas.openxmlformats.org/officeDocument/2006/relationships/hyperlink" Target="https://www.nippon-access.co.jp/files/user/assets/img/pdf/dx_detai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ippon-access.co.jp/files/user/assets/img/pdf/dx_detail.pdf" TargetMode="External"/><Relationship Id="rId17" Type="http://schemas.openxmlformats.org/officeDocument/2006/relationships/hyperlink" Target="https://news.nissyoku.co.jp/news/yamamoto20240604045018278" TargetMode="External"/><Relationship Id="rId2" Type="http://schemas.openxmlformats.org/officeDocument/2006/relationships/numbering" Target="numbering.xml"/><Relationship Id="rId16" Type="http://schemas.openxmlformats.org/officeDocument/2006/relationships/hyperlink" Target="https://news.nissyoku.co.jp/news/yamamoto202309111002484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ppon-access.co.jp/files/user/assets/img/pdf/dx_detail.pdf" TargetMode="External"/><Relationship Id="rId5" Type="http://schemas.openxmlformats.org/officeDocument/2006/relationships/webSettings" Target="webSettings.xml"/><Relationship Id="rId15" Type="http://schemas.openxmlformats.org/officeDocument/2006/relationships/hyperlink" Target="https://www.nippon-access.co.jp/files/topics/729_ext_01_0.pdf" TargetMode="External"/><Relationship Id="rId10" Type="http://schemas.openxmlformats.org/officeDocument/2006/relationships/hyperlink" Target="https://www.nippon-access.co.jp/corporate/d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ippon-access.co.jp/files/user/assets/img/pdf/dx_detail.pdf" TargetMode="External"/><Relationship Id="rId14" Type="http://schemas.openxmlformats.org/officeDocument/2006/relationships/hyperlink" Target="https://www.nippon-access.co.jp/corporate/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1189</ap:Words>
  <ap:Characters>6781</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7955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