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様式第１７（第４２条関係）（第一面から第三面まで）</w:t>
      </w:r>
    </w:p>
    <w:p w:rsidR="00000000" w:rsidDel="00000000" w:rsidP="00000000" w:rsidRDefault="00000000" w:rsidRPr="00000000" w14:paraId="00000002">
      <w:pPr>
        <w:spacing w:line="260" w:lineRule="auto"/>
        <w:rPr>
          <w:rFonts w:ascii="MS Mincho" w:cs="MS Mincho" w:eastAsia="MS Mincho" w:hAnsi="MS Mincho"/>
        </w:rPr>
      </w:pPr>
      <w:r w:rsidDel="00000000" w:rsidR="00000000" w:rsidRPr="00000000">
        <w:rPr>
          <w:rtl w:val="0"/>
        </w:rPr>
      </w:r>
    </w:p>
    <w:tbl>
      <w:tblPr>
        <w:tblStyle w:val="Table1"/>
        <w:tblW w:w="8636.0" w:type="dxa"/>
        <w:jc w:val="left"/>
        <w:tblInd w:w="88.0" w:type="dxa"/>
        <w:tblBorders>
          <w:left w:color="000000" w:space="0" w:sz="4" w:val="single"/>
          <w:right w:color="000000" w:space="0" w:sz="4" w:val="single"/>
        </w:tblBorders>
        <w:tblLayout w:type="fixed"/>
        <w:tblLook w:val="0000"/>
      </w:tblPr>
      <w:tblGrid>
        <w:gridCol w:w="8636"/>
        <w:tblGridChange w:id="0">
          <w:tblGrid>
            <w:gridCol w:w="8636"/>
          </w:tblGrid>
        </w:tblGridChange>
      </w:tblGrid>
      <w:tr>
        <w:trPr>
          <w:cantSplit w:val="0"/>
          <w:trHeight w:val="3867" w:hRule="atLeast"/>
          <w:tblHeader w:val="0"/>
        </w:trPr>
        <w:tc>
          <w:tcPr>
            <w:tcBorders>
              <w:top w:color="000000" w:space="0" w:sz="4" w:val="single"/>
              <w:bottom w:color="000000" w:space="0" w:sz="0" w:val="nil"/>
            </w:tcBorders>
          </w:tcPr>
          <w:p w:rsidR="00000000" w:rsidDel="00000000" w:rsidP="00000000" w:rsidRDefault="00000000" w:rsidRPr="00000000" w14:paraId="00000003">
            <w:pPr>
              <w:spacing w:line="26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認定更新申請書</w:t>
            </w:r>
          </w:p>
          <w:p w:rsidR="00000000" w:rsidDel="00000000" w:rsidP="00000000" w:rsidRDefault="00000000" w:rsidRPr="00000000" w14:paraId="00000004">
            <w:pPr>
              <w:spacing w:line="260" w:lineRule="auto"/>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申請年月日　 ２０２５年　７月　３日</w:t>
            </w:r>
          </w:p>
          <w:p w:rsidR="00000000" w:rsidDel="00000000" w:rsidP="00000000" w:rsidRDefault="00000000" w:rsidRPr="00000000" w14:paraId="00000006">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7">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経済産業大臣　殿</w:t>
            </w:r>
          </w:p>
          <w:p w:rsidR="00000000" w:rsidDel="00000000" w:rsidP="00000000" w:rsidRDefault="00000000" w:rsidRPr="00000000" w14:paraId="00000008">
            <w:pPr>
              <w:spacing w:line="260" w:lineRule="auto"/>
              <w:ind w:left="6" w:firstLine="0"/>
              <w:jc w:val="right"/>
              <w:rPr>
                <w:rFonts w:ascii="MS Mincho" w:cs="MS Mincho" w:eastAsia="MS Mincho" w:hAnsi="MS Mincho"/>
                <w:sz w:val="16"/>
                <w:szCs w:val="16"/>
              </w:rPr>
            </w:pPr>
            <w:r w:rsidDel="00000000" w:rsidR="00000000" w:rsidRPr="00000000">
              <w:rPr>
                <w:rFonts w:ascii="MS Mincho" w:cs="MS Mincho" w:eastAsia="MS Mincho" w:hAnsi="MS Mincho"/>
                <w:rtl w:val="0"/>
              </w:rPr>
              <w:t xml:space="preserve">（ふりがな）</w:t>
            </w:r>
            <w:r w:rsidDel="00000000" w:rsidR="00000000" w:rsidRPr="00000000">
              <w:rPr>
                <w:rFonts w:ascii="MS Mincho" w:cs="MS Mincho" w:eastAsia="MS Mincho" w:hAnsi="MS Mincho"/>
                <w:sz w:val="16"/>
                <w:szCs w:val="16"/>
                <w:rtl w:val="0"/>
              </w:rPr>
              <w:t xml:space="preserve">まいぷらすかぶしきがいしゃ</w:t>
            </w:r>
          </w:p>
          <w:p w:rsidR="00000000" w:rsidDel="00000000" w:rsidP="00000000" w:rsidRDefault="00000000" w:rsidRPr="00000000" w14:paraId="00000009">
            <w:pPr>
              <w:spacing w:line="260" w:lineRule="auto"/>
              <w:ind w:left="6" w:firstLine="0"/>
              <w:jc w:val="right"/>
              <w:rPr>
                <w:rFonts w:ascii="MS Mincho" w:cs="MS Mincho" w:eastAsia="MS Mincho" w:hAnsi="MS Mincho"/>
              </w:rPr>
            </w:pPr>
            <w:r w:rsidDel="00000000" w:rsidR="00000000" w:rsidRPr="00000000">
              <w:rPr>
                <w:rFonts w:ascii="MS Mincho" w:cs="MS Mincho" w:eastAsia="MS Mincho" w:hAnsi="MS Mincho"/>
                <w:rtl w:val="0"/>
              </w:rPr>
              <w:t xml:space="preserve">                              　一般事業主の氏名又は名称 マイプラス株式会社                                 </w:t>
            </w:r>
          </w:p>
          <w:p w:rsidR="00000000" w:rsidDel="00000000" w:rsidP="00000000" w:rsidRDefault="00000000" w:rsidRPr="00000000" w14:paraId="0000000A">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（ふりがな）</w:t>
            </w:r>
            <w:r w:rsidDel="00000000" w:rsidR="00000000" w:rsidRPr="00000000">
              <w:rPr>
                <w:rFonts w:ascii="MS Mincho" w:cs="MS Mincho" w:eastAsia="MS Mincho" w:hAnsi="MS Mincho"/>
                <w:sz w:val="16"/>
                <w:szCs w:val="16"/>
                <w:rtl w:val="0"/>
              </w:rPr>
              <w:t xml:space="preserve">まつおか　けんいち</w:t>
            </w: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B">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（法人の場合）代表者の氏名 松岡 謙一   </w:t>
            </w:r>
          </w:p>
          <w:p w:rsidR="00000000" w:rsidDel="00000000" w:rsidP="00000000" w:rsidRDefault="00000000" w:rsidRPr="00000000" w14:paraId="0000000C">
            <w:pPr>
              <w:spacing w:after="120" w:line="260" w:lineRule="auto"/>
              <w:rPr>
                <w:rFonts w:ascii="MS Mincho" w:cs="MS Mincho" w:eastAsia="MS Mincho" w:hAnsi="MS Mincho"/>
              </w:rPr>
            </w:pPr>
            <w:r w:rsidDel="00000000" w:rsidR="00000000" w:rsidRPr="00000000">
              <w:rPr>
                <w:rFonts w:ascii="MS Mincho" w:cs="MS Mincho" w:eastAsia="MS Mincho" w:hAnsi="MS Mincho"/>
                <w:rtl w:val="0"/>
              </w:rPr>
              <w:t xml:space="preserve">　　　　　　　　　　　　　　　　　　　　　住所　〒107-0052　</w:t>
            </w:r>
          </w:p>
          <w:p w:rsidR="00000000" w:rsidDel="00000000" w:rsidP="00000000" w:rsidRDefault="00000000" w:rsidRPr="00000000" w14:paraId="0000000D">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東京都港区赤坂3-4-3　赤坂マカベビル3階</w:t>
            </w:r>
          </w:p>
          <w:p w:rsidR="00000000" w:rsidDel="00000000" w:rsidP="00000000" w:rsidRDefault="00000000" w:rsidRPr="00000000" w14:paraId="0000000E">
            <w:pPr>
              <w:spacing w:after="240" w:line="260" w:lineRule="auto"/>
              <w:ind w:left="4717" w:firstLine="0"/>
              <w:rPr>
                <w:rFonts w:ascii="MS Mincho" w:cs="MS Mincho" w:eastAsia="MS Mincho" w:hAnsi="MS Mincho"/>
              </w:rPr>
            </w:pPr>
            <w:r w:rsidDel="00000000" w:rsidR="00000000" w:rsidRPr="00000000">
              <w:rPr>
                <w:rFonts w:ascii="MS Mincho" w:cs="MS Mincho" w:eastAsia="MS Mincho" w:hAnsi="MS Mincho"/>
                <w:rtl w:val="0"/>
              </w:rPr>
              <w:t xml:space="preserve">法人番号　　5010601045917　　　　　</w:t>
            </w:r>
          </w:p>
          <w:p w:rsidR="00000000" w:rsidDel="00000000" w:rsidP="00000000" w:rsidRDefault="00000000" w:rsidRPr="00000000" w14:paraId="0000000F">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情報処理の促進に関する法律第３２条第１項に基づき、情報処理の促進に関する法律施行規則第４１条（①第１号、②第２号）に掲げる基準による認定の更新を受けたいので、下記のとおり申請します。</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990600</wp:posOffset>
                      </wp:positionH>
                      <wp:positionV relativeFrom="paragraph">
                        <wp:posOffset>114300</wp:posOffset>
                      </wp:positionV>
                      <wp:extent cx="698235" cy="282734"/>
                      <wp:effectExtent b="0" l="0" r="0" t="0"/>
                      <wp:wrapNone/>
                      <wp:docPr id="3" name=""/>
                      <a:graphic>
                        <a:graphicData uri="http://schemas.microsoft.com/office/word/2010/wordprocessingShape">
                          <wps:wsp>
                            <wps:cNvSpPr/>
                            <wps:cNvPr id="2" name="Shape 2"/>
                            <wps:spPr>
                              <a:xfrm>
                                <a:off x="4755600" y="3554850"/>
                                <a:ext cx="1180800" cy="450300"/>
                              </a:xfrm>
                              <a:prstGeom prst="ellipse">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990600</wp:posOffset>
                      </wp:positionH>
                      <wp:positionV relativeFrom="paragraph">
                        <wp:posOffset>114300</wp:posOffset>
                      </wp:positionV>
                      <wp:extent cx="698235" cy="282734"/>
                      <wp:effectExtent b="0" l="0" r="0" t="0"/>
                      <wp:wrapNone/>
                      <wp:docPr id="3"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98235" cy="282734"/>
                              </a:xfrm>
                              <a:prstGeom prst="rect"/>
                              <a:ln/>
                            </pic:spPr>
                          </pic:pic>
                        </a:graphicData>
                      </a:graphic>
                    </wp:anchor>
                  </w:drawing>
                </mc:Fallback>
              </mc:AlternateContent>
            </w:r>
          </w:p>
        </w:tc>
      </w:tr>
      <w:tr>
        <w:trPr>
          <w:cantSplit w:val="0"/>
          <w:trHeight w:val="80" w:hRule="atLeast"/>
          <w:tblHeader w:val="0"/>
        </w:trPr>
        <w:tc>
          <w:tcPr>
            <w:tcBorders>
              <w:bottom w:color="000000" w:space="0" w:sz="4" w:val="single"/>
            </w:tcBorders>
          </w:tcPr>
          <w:p w:rsidR="00000000" w:rsidDel="00000000" w:rsidP="00000000" w:rsidRDefault="00000000" w:rsidRPr="00000000" w14:paraId="00000010">
            <w:pPr>
              <w:spacing w:after="24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記</w:t>
            </w:r>
          </w:p>
          <w:p w:rsidR="00000000" w:rsidDel="00000000" w:rsidP="00000000" w:rsidRDefault="00000000" w:rsidRPr="00000000" w14:paraId="00000011">
            <w:pPr>
              <w:spacing w:after="12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情報処理システムの運用及び管理に関する指針に関する取組の実施状況</w:t>
            </w:r>
          </w:p>
          <w:p w:rsidR="00000000" w:rsidDel="00000000" w:rsidP="00000000" w:rsidRDefault="00000000" w:rsidRPr="00000000" w14:paraId="00000012">
            <w:pPr>
              <w:spacing w:after="120" w:line="238" w:lineRule="auto"/>
              <w:jc w:val="center"/>
              <w:rPr>
                <w:rFonts w:ascii="MS Mincho" w:cs="MS Mincho" w:eastAsia="MS Mincho" w:hAnsi="MS Mincho"/>
              </w:rPr>
            </w:pPr>
            <w:r w:rsidDel="00000000" w:rsidR="00000000" w:rsidRPr="00000000">
              <w:rPr>
                <w:rtl w:val="0"/>
              </w:rPr>
            </w:r>
          </w:p>
          <w:p w:rsidR="00000000" w:rsidDel="00000000" w:rsidP="00000000" w:rsidRDefault="00000000" w:rsidRPr="00000000" w14:paraId="0000001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(1) 企業経営の方向性及び情報処理技術の活用の方向性の決定</w:t>
            </w:r>
          </w:p>
          <w:tbl>
            <w:tblPr>
              <w:tblStyle w:val="Table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1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1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tc>
            </w:tr>
            <w:tr>
              <w:trPr>
                <w:cantSplit w:val="0"/>
                <w:trHeight w:val="697" w:hRule="atLeast"/>
                <w:tblHeader w:val="0"/>
              </w:trPr>
              <w:tc>
                <w:tcPr>
                  <w:shd w:fill="auto" w:val="clear"/>
                </w:tcPr>
                <w:p w:rsidR="00000000" w:rsidDel="00000000" w:rsidP="00000000" w:rsidRDefault="00000000" w:rsidRPr="00000000" w14:paraId="0000001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1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2025年　　7月　　3日</w:t>
                  </w:r>
                </w:p>
                <w:p w:rsidR="00000000" w:rsidDel="00000000" w:rsidP="00000000" w:rsidRDefault="00000000" w:rsidRPr="00000000" w14:paraId="00000019">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1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1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p w:rsidR="00000000" w:rsidDel="00000000" w:rsidP="00000000" w:rsidRDefault="00000000" w:rsidRPr="00000000" w14:paraId="0000001C">
                  <w:pPr>
                    <w:spacing w:after="120" w:line="238" w:lineRule="auto"/>
                    <w:jc w:val="left"/>
                    <w:rPr>
                      <w:rFonts w:ascii="MS Mincho" w:cs="MS Mincho" w:eastAsia="MS Mincho" w:hAnsi="MS Mincho"/>
                    </w:rPr>
                  </w:pPr>
                  <w:hyperlink r:id="rId8">
                    <w:r w:rsidDel="00000000" w:rsidR="00000000" w:rsidRPr="00000000">
                      <w:rPr>
                        <w:rFonts w:ascii="MS Mincho" w:cs="MS Mincho" w:eastAsia="MS Mincho" w:hAnsi="MS Mincho"/>
                        <w:color w:val="1155cc"/>
                        <w:u w:val="single"/>
                        <w:rtl w:val="0"/>
                      </w:rPr>
                      <w:t xml:space="preserve">https://www.my-plus.co.jp/blog/</w:t>
                    </w:r>
                  </w:hyperlink>
                  <w:r w:rsidDel="00000000" w:rsidR="00000000" w:rsidRPr="00000000">
                    <w:rPr>
                      <w:rtl w:val="0"/>
                    </w:rPr>
                  </w:r>
                </w:p>
                <w:p w:rsidR="00000000" w:rsidDel="00000000" w:rsidP="00000000" w:rsidRDefault="00000000" w:rsidRPr="00000000" w14:paraId="0000001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公表ぺージ：</w:t>
                  </w:r>
                </w:p>
                <w:p w:rsidR="00000000" w:rsidDel="00000000" w:rsidP="00000000" w:rsidRDefault="00000000" w:rsidRPr="00000000" w14:paraId="0000001E">
                  <w:pPr>
                    <w:spacing w:after="120" w:line="238" w:lineRule="auto"/>
                    <w:jc w:val="left"/>
                    <w:rPr>
                      <w:rFonts w:ascii="MS Mincho" w:cs="MS Mincho" w:eastAsia="MS Mincho" w:hAnsi="MS Mincho"/>
                    </w:rPr>
                  </w:pPr>
                  <w:hyperlink r:id="rId9">
                    <w:r w:rsidDel="00000000" w:rsidR="00000000" w:rsidRPr="00000000">
                      <w:rPr>
                        <w:rFonts w:ascii="MS Mincho" w:cs="MS Mincho" w:eastAsia="MS Mincho" w:hAnsi="MS Mincho"/>
                        <w:color w:val="1155cc"/>
                        <w:u w:val="single"/>
                        <w:rtl w:val="0"/>
                      </w:rPr>
                      <w:t xml:space="preserve">https://www.my-plus.co.jp/blog/wp/wp-content/uploads/2025/07/5cc98cde9c08162eb17058a9aa1d3ab8-1.pdf</w:t>
                    </w:r>
                  </w:hyperlink>
                  <w:r w:rsidDel="00000000" w:rsidR="00000000" w:rsidRPr="00000000">
                    <w:rPr>
                      <w:rtl w:val="0"/>
                    </w:rPr>
                  </w:r>
                </w:p>
                <w:p w:rsidR="00000000" w:rsidDel="00000000" w:rsidP="00000000" w:rsidRDefault="00000000" w:rsidRPr="00000000" w14:paraId="0000001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記載箇所：1ページ目、1．経営戦略</w:t>
                  </w:r>
                </w:p>
              </w:tc>
            </w:tr>
            <w:tr>
              <w:trPr>
                <w:cantSplit w:val="0"/>
                <w:trHeight w:val="697" w:hRule="atLeast"/>
                <w:tblHeader w:val="0"/>
              </w:trPr>
              <w:tc>
                <w:tcPr>
                  <w:shd w:fill="auto" w:val="clear"/>
                </w:tcPr>
                <w:p w:rsidR="00000000" w:rsidDel="00000000" w:rsidP="00000000" w:rsidRDefault="00000000" w:rsidRPr="00000000" w14:paraId="0000002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2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1．経営戦略 </w:t>
                  </w:r>
                </w:p>
                <w:p w:rsidR="00000000" w:rsidDel="00000000" w:rsidP="00000000" w:rsidRDefault="00000000" w:rsidRPr="00000000" w14:paraId="0000002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世界規模で「再定義の時代」を迎えるなか、企業の持続的成長には、デジタル技術と社会課題解決を掛け合わせた価値創出が不可欠です。</w:t>
                  </w:r>
                </w:p>
                <w:p w:rsidR="00000000" w:rsidDel="00000000" w:rsidP="00000000" w:rsidRDefault="00000000" w:rsidRPr="00000000" w14:paraId="0000002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マイプラスは、地方創生 × テクノロジーを核とし、「Well-beingシティ（人間中心のまちづくり）」の実現を目指します。地域のリアルな課題に対し、生成AI・IoT・GX（グリーントランスフォーメーション）を統合し、人と地域がともに成長できる未来を描きます。</w:t>
                  </w:r>
                </w:p>
                <w:p w:rsidR="00000000" w:rsidDel="00000000" w:rsidP="00000000" w:rsidRDefault="00000000" w:rsidRPr="00000000" w14:paraId="00000024">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2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2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取締役会の承認を経て、該当文書を開示しております。</w:t>
                  </w:r>
                </w:p>
                <w:p w:rsidR="00000000" w:rsidDel="00000000" w:rsidP="00000000" w:rsidRDefault="00000000" w:rsidRPr="00000000" w14:paraId="00000027">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2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9">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(2) 企業経営及び情報処理技術の活用の具体的な方策（戦略）の決定</w:t>
            </w:r>
          </w:p>
          <w:tbl>
            <w:tblPr>
              <w:tblStyle w:val="Table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2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2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p w:rsidR="00000000" w:rsidDel="00000000" w:rsidP="00000000" w:rsidRDefault="00000000" w:rsidRPr="00000000" w14:paraId="0000002C">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2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2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2025年　　7月　　3日</w:t>
                  </w:r>
                </w:p>
                <w:p w:rsidR="00000000" w:rsidDel="00000000" w:rsidP="00000000" w:rsidRDefault="00000000" w:rsidRPr="00000000" w14:paraId="0000002F">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3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3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p w:rsidR="00000000" w:rsidDel="00000000" w:rsidP="00000000" w:rsidRDefault="00000000" w:rsidRPr="00000000" w14:paraId="00000032">
                  <w:pPr>
                    <w:spacing w:after="120" w:line="238" w:lineRule="auto"/>
                    <w:jc w:val="left"/>
                    <w:rPr>
                      <w:rFonts w:ascii="MS Mincho" w:cs="MS Mincho" w:eastAsia="MS Mincho" w:hAnsi="MS Mincho"/>
                    </w:rPr>
                  </w:pPr>
                  <w:hyperlink r:id="rId10">
                    <w:r w:rsidDel="00000000" w:rsidR="00000000" w:rsidRPr="00000000">
                      <w:rPr>
                        <w:rFonts w:ascii="MS Mincho" w:cs="MS Mincho" w:eastAsia="MS Mincho" w:hAnsi="MS Mincho"/>
                        <w:color w:val="1155cc"/>
                        <w:u w:val="single"/>
                        <w:rtl w:val="0"/>
                      </w:rPr>
                      <w:t xml:space="preserve">https://www.my-plus.co.jp/blog/</w:t>
                    </w:r>
                  </w:hyperlink>
                  <w:r w:rsidDel="00000000" w:rsidR="00000000" w:rsidRPr="00000000">
                    <w:rPr>
                      <w:rtl w:val="0"/>
                    </w:rPr>
                  </w:r>
                </w:p>
                <w:p w:rsidR="00000000" w:rsidDel="00000000" w:rsidP="00000000" w:rsidRDefault="00000000" w:rsidRPr="00000000" w14:paraId="0000003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公表ぺージ：</w:t>
                  </w:r>
                </w:p>
                <w:p w:rsidR="00000000" w:rsidDel="00000000" w:rsidP="00000000" w:rsidRDefault="00000000" w:rsidRPr="00000000" w14:paraId="00000034">
                  <w:pPr>
                    <w:spacing w:after="120" w:line="238" w:lineRule="auto"/>
                    <w:jc w:val="left"/>
                    <w:rPr>
                      <w:rFonts w:ascii="MS Mincho" w:cs="MS Mincho" w:eastAsia="MS Mincho" w:hAnsi="MS Mincho"/>
                    </w:rPr>
                  </w:pPr>
                  <w:hyperlink r:id="rId11">
                    <w:r w:rsidDel="00000000" w:rsidR="00000000" w:rsidRPr="00000000">
                      <w:rPr>
                        <w:rFonts w:ascii="MS Mincho" w:cs="MS Mincho" w:eastAsia="MS Mincho" w:hAnsi="MS Mincho"/>
                        <w:color w:val="1155cc"/>
                        <w:u w:val="single"/>
                        <w:rtl w:val="0"/>
                      </w:rPr>
                      <w:t xml:space="preserve">https://www.my-plus.co.jp/blog/wp/wp-content/uploads/2025/07/5cc98cde9c08162eb17058a9aa1d3ab8-1.pdf</w:t>
                    </w:r>
                  </w:hyperlink>
                  <w:r w:rsidDel="00000000" w:rsidR="00000000" w:rsidRPr="00000000">
                    <w:rPr>
                      <w:rtl w:val="0"/>
                    </w:rPr>
                  </w:r>
                </w:p>
                <w:p w:rsidR="00000000" w:rsidDel="00000000" w:rsidP="00000000" w:rsidRDefault="00000000" w:rsidRPr="00000000" w14:paraId="0000003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記載箇所：1ページ目、２．DX戦略</w:t>
                  </w:r>
                </w:p>
              </w:tc>
            </w:tr>
            <w:tr>
              <w:trPr>
                <w:cantSplit w:val="0"/>
                <w:trHeight w:val="353" w:hRule="atLeast"/>
                <w:tblHeader w:val="0"/>
              </w:trPr>
              <w:tc>
                <w:tcPr>
                  <w:shd w:fill="auto" w:val="clear"/>
                </w:tcPr>
                <w:p w:rsidR="00000000" w:rsidDel="00000000" w:rsidP="00000000" w:rsidRDefault="00000000" w:rsidRPr="00000000" w14:paraId="0000003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3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２．DX戦略 </w:t>
                  </w:r>
                </w:p>
                <w:p w:rsidR="00000000" w:rsidDel="00000000" w:rsidP="00000000" w:rsidRDefault="00000000" w:rsidRPr="00000000" w14:paraId="0000003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マイプラスでは、以下の三つの事業を柱としてDXの推進を図ります。 </w:t>
                  </w:r>
                </w:p>
                <w:p w:rsidR="00000000" w:rsidDel="00000000" w:rsidP="00000000" w:rsidRDefault="00000000" w:rsidRPr="00000000" w14:paraId="0000003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（1）地域DXの推進 </w:t>
                  </w:r>
                </w:p>
                <w:p w:rsidR="00000000" w:rsidDel="00000000" w:rsidP="00000000" w:rsidRDefault="00000000" w:rsidRPr="00000000" w14:paraId="0000003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現在、社会全体の急速なデジタル化に伴い、DX人材不足の深刻さは悪化の一途を辿っています。特に、DX人材の都市集中は顕著であり、地域のデジタル化を推進するDX人材不足が課題と なっています。マイプラスでは、延岡オフィス・地域DXセンターを中心に、地域におけるITリテラシー向上を多面的に図り、地域課題解決のために、地域DX事業を推進いたします。さらに、IoT やAIなど高度なスキル教育も行い、変化の早いデジタル社会に追従できるDX人材の育成に力を入れていきます。</w:t>
                  </w:r>
                </w:p>
                <w:p w:rsidR="00000000" w:rsidDel="00000000" w:rsidP="00000000" w:rsidRDefault="00000000" w:rsidRPr="00000000" w14:paraId="0000003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（2）業務自動化ソリューションの強化</w:t>
                  </w:r>
                </w:p>
                <w:p w:rsidR="00000000" w:rsidDel="00000000" w:rsidP="00000000" w:rsidRDefault="00000000" w:rsidRPr="00000000" w14:paraId="0000003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現在、RPA(RoboticProcessAutomation)の活用やそのほかの業務自動化が進む中、種々様々なツールが登場していま す。マイプラスはこれまでの業務自動化提案・製造経験を活かし、企業のDXを推進する為の業務自動化を強く後押しします。業務自動化は今後、AIの導入により定型業務の自動化から、さらなるあいまいな部分の自動化へと進出してゆきます。今後、コンサルティング能力をさらに向上させ、より最適な業務自動化 ソリューションを提案するべく、邁進してまいります。 </w:t>
                  </w:r>
                </w:p>
                <w:p w:rsidR="00000000" w:rsidDel="00000000" w:rsidP="00000000" w:rsidRDefault="00000000" w:rsidRPr="00000000" w14:paraId="0000003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（3）ECサイト部門の立ち上げ</w:t>
                  </w:r>
                </w:p>
                <w:p w:rsidR="00000000" w:rsidDel="00000000" w:rsidP="00000000" w:rsidRDefault="00000000" w:rsidRPr="00000000" w14:paraId="0000004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現在、EC（イーコマース）の普及により、あらゆるものがオンライン上で取引されていますが、あ る一部のプラットフォーマーにより利益が独占されている一面があります。 </w:t>
                  </w:r>
                </w:p>
                <w:p w:rsidR="00000000" w:rsidDel="00000000" w:rsidP="00000000" w:rsidRDefault="00000000" w:rsidRPr="00000000" w14:paraId="0000004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それでは、事業者の持続的な発展は望めません。マイプラスは全事業者が低障壁で利用でき、 かつ高機能なECフォーマットを提供することを目標に、新事業として先進EC事業を立ち上げま す。データ分析機能、AIレコメンド機能、ライブコマース機能をどのような企業でも利用できるように することで、各事業者が自らの利益の柱を育てられることを目標とします。 </w:t>
                  </w:r>
                </w:p>
              </w:tc>
            </w:tr>
            <w:tr>
              <w:trPr>
                <w:cantSplit w:val="0"/>
                <w:trHeight w:val="697" w:hRule="atLeast"/>
                <w:tblHeader w:val="0"/>
              </w:trPr>
              <w:tc>
                <w:tcPr>
                  <w:shd w:fill="auto" w:val="clear"/>
                </w:tcPr>
                <w:p w:rsidR="00000000" w:rsidDel="00000000" w:rsidP="00000000" w:rsidRDefault="00000000" w:rsidRPr="00000000" w14:paraId="0000004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4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取締役会の承認を経て、該当文書を開示しております。</w:t>
                  </w:r>
                </w:p>
              </w:tc>
            </w:tr>
          </w:tbl>
          <w:p w:rsidR="00000000" w:rsidDel="00000000" w:rsidP="00000000" w:rsidRDefault="00000000" w:rsidRPr="00000000" w14:paraId="0000004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① 戦略を効果的に進めるための体制の提示</w:t>
            </w:r>
          </w:p>
          <w:tbl>
            <w:tblPr>
              <w:tblStyle w:val="Table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4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4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p w:rsidR="00000000" w:rsidDel="00000000" w:rsidP="00000000" w:rsidRDefault="00000000" w:rsidRPr="00000000" w14:paraId="00000048">
                  <w:pPr>
                    <w:spacing w:after="120" w:line="238" w:lineRule="auto"/>
                    <w:jc w:val="left"/>
                    <w:rPr>
                      <w:rFonts w:ascii="MS Mincho" w:cs="MS Mincho" w:eastAsia="MS Mincho" w:hAnsi="MS Mincho"/>
                      <w:color w:val="ff0000"/>
                    </w:rPr>
                  </w:pPr>
                  <w:hyperlink r:id="rId12">
                    <w:r w:rsidDel="00000000" w:rsidR="00000000" w:rsidRPr="00000000">
                      <w:rPr>
                        <w:rFonts w:ascii="MS Mincho" w:cs="MS Mincho" w:eastAsia="MS Mincho" w:hAnsi="MS Mincho"/>
                        <w:color w:val="1155cc"/>
                        <w:u w:val="single"/>
                        <w:rtl w:val="0"/>
                      </w:rPr>
                      <w:t xml:space="preserve">https://www.my-plus.co.jp/blog/</w:t>
                    </w:r>
                  </w:hyperlink>
                  <w:r w:rsidDel="00000000" w:rsidR="00000000" w:rsidRPr="00000000">
                    <w:rPr>
                      <w:rtl w:val="0"/>
                    </w:rPr>
                  </w:r>
                </w:p>
                <w:p w:rsidR="00000000" w:rsidDel="00000000" w:rsidP="00000000" w:rsidRDefault="00000000" w:rsidRPr="00000000" w14:paraId="0000004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公表ぺージ：</w:t>
                  </w:r>
                </w:p>
                <w:p w:rsidR="00000000" w:rsidDel="00000000" w:rsidP="00000000" w:rsidRDefault="00000000" w:rsidRPr="00000000" w14:paraId="0000004A">
                  <w:pPr>
                    <w:spacing w:after="120" w:line="238" w:lineRule="auto"/>
                    <w:jc w:val="left"/>
                    <w:rPr>
                      <w:rFonts w:ascii="MS Mincho" w:cs="MS Mincho" w:eastAsia="MS Mincho" w:hAnsi="MS Mincho"/>
                      <w:color w:val="ff0000"/>
                    </w:rPr>
                  </w:pPr>
                  <w:hyperlink r:id="rId13">
                    <w:r w:rsidDel="00000000" w:rsidR="00000000" w:rsidRPr="00000000">
                      <w:rPr>
                        <w:rFonts w:ascii="MS Mincho" w:cs="MS Mincho" w:eastAsia="MS Mincho" w:hAnsi="MS Mincho"/>
                        <w:color w:val="1155cc"/>
                        <w:u w:val="single"/>
                        <w:rtl w:val="0"/>
                      </w:rPr>
                      <w:t xml:space="preserve">https://www.my-plus.co.jp/blog/wp/wp-content/uploads/2025/07/5cc98cde9c08162eb17058a9aa1d3ab8-1.pdf</w:t>
                    </w:r>
                  </w:hyperlink>
                  <w:r w:rsidDel="00000000" w:rsidR="00000000" w:rsidRPr="00000000">
                    <w:rPr>
                      <w:rtl w:val="0"/>
                    </w:rPr>
                  </w:r>
                </w:p>
                <w:p w:rsidR="00000000" w:rsidDel="00000000" w:rsidP="00000000" w:rsidRDefault="00000000" w:rsidRPr="00000000" w14:paraId="0000004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記載箇所：2ページ目、３．DX推進のための⽅策</w:t>
                  </w:r>
                </w:p>
                <w:p w:rsidR="00000000" w:rsidDel="00000000" w:rsidP="00000000" w:rsidRDefault="00000000" w:rsidRPr="00000000" w14:paraId="0000004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3ページ目、５．DX戦略の推進体制 </w:t>
                  </w:r>
                </w:p>
              </w:tc>
            </w:tr>
            <w:tr>
              <w:trPr>
                <w:cantSplit w:val="0"/>
                <w:trHeight w:val="697" w:hRule="atLeast"/>
                <w:tblHeader w:val="0"/>
              </w:trPr>
              <w:tc>
                <w:tcPr>
                  <w:shd w:fill="auto" w:val="clear"/>
                </w:tcPr>
                <w:p w:rsidR="00000000" w:rsidDel="00000000" w:rsidP="00000000" w:rsidRDefault="00000000" w:rsidRPr="00000000" w14:paraId="0000004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4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５．DX戦略の推進体制 </w:t>
                  </w:r>
                </w:p>
                <w:p w:rsidR="00000000" w:rsidDel="00000000" w:rsidP="00000000" w:rsidRDefault="00000000" w:rsidRPr="00000000" w14:paraId="0000004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マイプラスではDX推進委員会を設置し、取締役会と連携を取りながらDX戦略を推進します。DX 推進委員長には、システム開発本部の金城大建を任命し、取締役会の承認のもと全社一丸となってDXに取り組みます。</w:t>
                  </w:r>
                </w:p>
                <w:p w:rsidR="00000000" w:rsidDel="00000000" w:rsidP="00000000" w:rsidRDefault="00000000" w:rsidRPr="00000000" w14:paraId="0000005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w:t>
                  </w:r>
                </w:p>
                <w:p w:rsidR="00000000" w:rsidDel="00000000" w:rsidP="00000000" w:rsidRDefault="00000000" w:rsidRPr="00000000" w14:paraId="0000005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br w:type="textWrapping"/>
                    <w:t xml:space="preserve">（2）生成AI時代のAI人材の育成 </w:t>
                  </w:r>
                </w:p>
                <w:p w:rsidR="00000000" w:rsidDel="00000000" w:rsidP="00000000" w:rsidRDefault="00000000" w:rsidRPr="00000000" w14:paraId="0000005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飛躍的にAI性能が向上している現在、最先端技術を身に着けるため一般社団法人日本ディープラーニング協会実施の「E資格」取得を推進していきます。 生成AIプロンプト設計、RAG構築、LLMファインチューニング等の実務カリキュラムを拡充してまいります。</w:t>
                  </w:r>
                </w:p>
                <w:p w:rsidR="00000000" w:rsidDel="00000000" w:rsidP="00000000" w:rsidRDefault="00000000" w:rsidRPr="00000000" w14:paraId="0000005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（3）RPA資格取得の推進 </w:t>
                  </w:r>
                </w:p>
                <w:p w:rsidR="00000000" w:rsidDel="00000000" w:rsidP="00000000" w:rsidRDefault="00000000" w:rsidRPr="00000000" w14:paraId="0000005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現在まで注力してきたRPAシステムコンサルティング事業を更に強化し、企業のDX推進を後押し します。これまで以上に最適なソリューションを提案すべく、下記の資格取得を推進していきます。</w:t>
                  </w:r>
                </w:p>
                <w:p w:rsidR="00000000" w:rsidDel="00000000" w:rsidP="00000000" w:rsidRDefault="00000000" w:rsidRPr="00000000" w14:paraId="0000005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UiPath Certified Professional</w:t>
                  </w:r>
                </w:p>
                <w:p w:rsidR="00000000" w:rsidDel="00000000" w:rsidP="00000000" w:rsidRDefault="00000000" w:rsidRPr="00000000" w14:paraId="0000005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RPA技術者検定 </w:t>
                  </w:r>
                </w:p>
                <w:p w:rsidR="00000000" w:rsidDel="00000000" w:rsidP="00000000" w:rsidRDefault="00000000" w:rsidRPr="00000000" w14:paraId="0000005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BizRobo!検定 </w:t>
                  </w:r>
                </w:p>
                <w:p w:rsidR="00000000" w:rsidDel="00000000" w:rsidP="00000000" w:rsidRDefault="00000000" w:rsidRPr="00000000" w14:paraId="0000005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Automation Anywhere Certified </w:t>
                  </w:r>
                </w:p>
              </w:tc>
            </w:tr>
          </w:tbl>
          <w:p w:rsidR="00000000" w:rsidDel="00000000" w:rsidP="00000000" w:rsidRDefault="00000000" w:rsidRPr="00000000" w14:paraId="0000005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② 最新の情報処理技術を活用するための環境整備の具体的方策の提示</w:t>
            </w:r>
          </w:p>
          <w:tbl>
            <w:tblPr>
              <w:tblStyle w:val="Table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5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5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デジタルトランスフォーメーション戦略改定のお知らせ」</w:t>
                  </w:r>
                </w:p>
                <w:p w:rsidR="00000000" w:rsidDel="00000000" w:rsidP="00000000" w:rsidRDefault="00000000" w:rsidRPr="00000000" w14:paraId="0000005E">
                  <w:pPr>
                    <w:spacing w:after="120" w:line="238" w:lineRule="auto"/>
                    <w:jc w:val="left"/>
                    <w:rPr>
                      <w:rFonts w:ascii="MS Mincho" w:cs="MS Mincho" w:eastAsia="MS Mincho" w:hAnsi="MS Mincho"/>
                      <w:b w:val="1"/>
                      <w:color w:val="ff0000"/>
                    </w:rPr>
                  </w:pPr>
                  <w:hyperlink r:id="rId14">
                    <w:r w:rsidDel="00000000" w:rsidR="00000000" w:rsidRPr="00000000">
                      <w:rPr>
                        <w:rFonts w:ascii="MS Mincho" w:cs="MS Mincho" w:eastAsia="MS Mincho" w:hAnsi="MS Mincho"/>
                        <w:b w:val="1"/>
                        <w:color w:val="1155cc"/>
                        <w:u w:val="single"/>
                        <w:rtl w:val="0"/>
                      </w:rPr>
                      <w:t xml:space="preserve">https://www.my-plus.co.jp/blog/</w:t>
                    </w:r>
                  </w:hyperlink>
                  <w:r w:rsidDel="00000000" w:rsidR="00000000" w:rsidRPr="00000000">
                    <w:rPr>
                      <w:rtl w:val="0"/>
                    </w:rPr>
                  </w:r>
                </w:p>
                <w:p w:rsidR="00000000" w:rsidDel="00000000" w:rsidP="00000000" w:rsidRDefault="00000000" w:rsidRPr="00000000" w14:paraId="0000005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公表ぺージ：</w:t>
                  </w:r>
                </w:p>
                <w:p w:rsidR="00000000" w:rsidDel="00000000" w:rsidP="00000000" w:rsidRDefault="00000000" w:rsidRPr="00000000" w14:paraId="00000060">
                  <w:pPr>
                    <w:spacing w:after="120" w:line="238" w:lineRule="auto"/>
                    <w:jc w:val="left"/>
                    <w:rPr>
                      <w:rFonts w:ascii="MS Mincho" w:cs="MS Mincho" w:eastAsia="MS Mincho" w:hAnsi="MS Mincho"/>
                      <w:color w:val="ff0000"/>
                    </w:rPr>
                  </w:pPr>
                  <w:hyperlink r:id="rId15">
                    <w:r w:rsidDel="00000000" w:rsidR="00000000" w:rsidRPr="00000000">
                      <w:rPr>
                        <w:rFonts w:ascii="MS Mincho" w:cs="MS Mincho" w:eastAsia="MS Mincho" w:hAnsi="MS Mincho"/>
                        <w:color w:val="1155cc"/>
                        <w:u w:val="single"/>
                        <w:rtl w:val="0"/>
                      </w:rPr>
                      <w:t xml:space="preserve">https://www.my-plus.co.jp/blog/wp/wp-content/uploads/2025/07/5cc98cde9c08162eb17058a9aa1d3ab8-1.pdf</w:t>
                    </w:r>
                  </w:hyperlink>
                  <w:r w:rsidDel="00000000" w:rsidR="00000000" w:rsidRPr="00000000">
                    <w:rPr>
                      <w:rtl w:val="0"/>
                    </w:rPr>
                  </w:r>
                </w:p>
                <w:p w:rsidR="00000000" w:rsidDel="00000000" w:rsidP="00000000" w:rsidRDefault="00000000" w:rsidRPr="00000000" w14:paraId="00000061">
                  <w:pPr>
                    <w:spacing w:after="120" w:line="238" w:lineRule="auto"/>
                    <w:jc w:val="left"/>
                    <w:rPr>
                      <w:rFonts w:ascii="MS Mincho" w:cs="MS Mincho" w:eastAsia="MS Mincho" w:hAnsi="MS Mincho"/>
                      <w:b w:val="1"/>
                      <w:color w:val="ff0000"/>
                    </w:rPr>
                  </w:pPr>
                  <w:r w:rsidDel="00000000" w:rsidR="00000000" w:rsidRPr="00000000">
                    <w:rPr>
                      <w:rFonts w:ascii="MS Mincho" w:cs="MS Mincho" w:eastAsia="MS Mincho" w:hAnsi="MS Mincho"/>
                      <w:rtl w:val="0"/>
                    </w:rPr>
                    <w:t xml:space="preserve">記載箇所：2ページ目、３．DX推進のための⽅策</w:t>
                  </w: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6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6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３．DX推進のための方策 </w:t>
                  </w:r>
                </w:p>
                <w:p w:rsidR="00000000" w:rsidDel="00000000" w:rsidP="00000000" w:rsidRDefault="00000000" w:rsidRPr="00000000" w14:paraId="0000006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マイプラスではDX推進のため、以下の方策を取ります。 </w:t>
                  </w:r>
                </w:p>
                <w:p w:rsidR="00000000" w:rsidDel="00000000" w:rsidP="00000000" w:rsidRDefault="00000000" w:rsidRPr="00000000" w14:paraId="0000006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（1）地方都市での人材育成事業の推進</w:t>
                  </w:r>
                </w:p>
                <w:p w:rsidR="00000000" w:rsidDel="00000000" w:rsidP="00000000" w:rsidRDefault="00000000" w:rsidRPr="00000000" w14:paraId="0000006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地域におけるITリテラシーの向上を図るため、以下の三つの事業を組み合わせ、地域DXの要となる企業を目指します。 </w:t>
                  </w:r>
                </w:p>
                <w:p w:rsidR="00000000" w:rsidDel="00000000" w:rsidP="00000000" w:rsidRDefault="00000000" w:rsidRPr="00000000" w14:paraId="0000006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●エンジニア育成事業</w:t>
                  </w:r>
                </w:p>
                <w:p w:rsidR="00000000" w:rsidDel="00000000" w:rsidP="00000000" w:rsidRDefault="00000000" w:rsidRPr="00000000" w14:paraId="0000006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DX人材育成事業</w:t>
                  </w:r>
                </w:p>
                <w:p w:rsidR="00000000" w:rsidDel="00000000" w:rsidP="00000000" w:rsidRDefault="00000000" w:rsidRPr="00000000" w14:paraId="0000006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次世代育成事業</w:t>
                  </w:r>
                </w:p>
                <w:p w:rsidR="00000000" w:rsidDel="00000000" w:rsidP="00000000" w:rsidRDefault="00000000" w:rsidRPr="00000000" w14:paraId="0000006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（2）生成AI時代のAI人材の育成 </w:t>
                  </w:r>
                </w:p>
                <w:p w:rsidR="00000000" w:rsidDel="00000000" w:rsidP="00000000" w:rsidRDefault="00000000" w:rsidRPr="00000000" w14:paraId="0000006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飛躍的にAI性能が向上している現在、最先端技術を身に着けるため一般社団法人日本ディープラーニング協会実施の「E資格」取得を推進していきます。 生成AIプロンプト設計、RAG構築、LLMファインチューニング等の実務カリキュラムを拡充してまいります。</w:t>
                  </w:r>
                </w:p>
                <w:p w:rsidR="00000000" w:rsidDel="00000000" w:rsidP="00000000" w:rsidRDefault="00000000" w:rsidRPr="00000000" w14:paraId="0000006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（3）RPA資格取得の推進 </w:t>
                  </w:r>
                </w:p>
                <w:p w:rsidR="00000000" w:rsidDel="00000000" w:rsidP="00000000" w:rsidRDefault="00000000" w:rsidRPr="00000000" w14:paraId="0000007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現在まで注力してきたRPAシステムコンサルティング事業を更に強化し、企業のDX推進を後押しします。これまで以上に最適なソリューションを提案すべく、下記の資格取得を推進していきます。</w:t>
                  </w:r>
                </w:p>
                <w:p w:rsidR="00000000" w:rsidDel="00000000" w:rsidP="00000000" w:rsidRDefault="00000000" w:rsidRPr="00000000" w14:paraId="0000007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UiPath Certified Professional</w:t>
                  </w:r>
                </w:p>
                <w:p w:rsidR="00000000" w:rsidDel="00000000" w:rsidP="00000000" w:rsidRDefault="00000000" w:rsidRPr="00000000" w14:paraId="0000007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RPA技術者検定 </w:t>
                  </w:r>
                </w:p>
                <w:p w:rsidR="00000000" w:rsidDel="00000000" w:rsidP="00000000" w:rsidRDefault="00000000" w:rsidRPr="00000000" w14:paraId="0000007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BizRobo!検定 </w:t>
                  </w:r>
                </w:p>
                <w:p w:rsidR="00000000" w:rsidDel="00000000" w:rsidP="00000000" w:rsidRDefault="00000000" w:rsidRPr="00000000" w14:paraId="0000007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Automation Anywhere Certified </w:t>
                  </w:r>
                </w:p>
                <w:p w:rsidR="00000000" w:rsidDel="00000000" w:rsidP="00000000" w:rsidRDefault="00000000" w:rsidRPr="00000000" w14:paraId="0000007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（4）ECサイト部門設置 </w:t>
                  </w:r>
                </w:p>
                <w:p w:rsidR="00000000" w:rsidDel="00000000" w:rsidP="00000000" w:rsidRDefault="00000000" w:rsidRPr="00000000" w14:paraId="0000007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全事業者が使いやすく、かつ高機能なECフォーマットを提供を目指し今までにない先進EC事業 を立ち上げます。</w:t>
                  </w:r>
                </w:p>
                <w:p w:rsidR="00000000" w:rsidDel="00000000" w:rsidP="00000000" w:rsidRDefault="00000000" w:rsidRPr="00000000" w14:paraId="0000007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7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（5）AIラボラトリーの増強 </w:t>
                  </w:r>
                </w:p>
                <w:p w:rsidR="00000000" w:rsidDel="00000000" w:rsidP="00000000" w:rsidRDefault="00000000" w:rsidRPr="00000000" w14:paraId="0000007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最先端機械学習アルゴリズムを用い、開発に役立つ技術の研究開発に更に注力します。 </w:t>
                  </w:r>
                </w:p>
                <w:p w:rsidR="00000000" w:rsidDel="00000000" w:rsidP="00000000" w:rsidRDefault="00000000" w:rsidRPr="00000000" w14:paraId="0000007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生成AI技術を基盤にした全社業務改革を進め、業務プロセスの高度化・効率化を実現しております。</w:t>
                  </w:r>
                </w:p>
              </w:tc>
            </w:tr>
          </w:tbl>
          <w:p w:rsidR="00000000" w:rsidDel="00000000" w:rsidP="00000000" w:rsidRDefault="00000000" w:rsidRPr="00000000" w14:paraId="0000007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E">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(3) 戦略の達成状況に係る指標の決定</w:t>
            </w:r>
          </w:p>
          <w:tbl>
            <w:tblPr>
              <w:tblStyle w:val="Table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7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8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p w:rsidR="00000000" w:rsidDel="00000000" w:rsidP="00000000" w:rsidRDefault="00000000" w:rsidRPr="00000000" w14:paraId="00000081">
                  <w:pPr>
                    <w:spacing w:after="120" w:line="238" w:lineRule="auto"/>
                    <w:jc w:val="left"/>
                    <w:rPr>
                      <w:rFonts w:ascii="MS Mincho" w:cs="MS Mincho" w:eastAsia="MS Mincho" w:hAnsi="MS Mincho"/>
                    </w:rPr>
                  </w:pPr>
                  <w:hyperlink r:id="rId16">
                    <w:r w:rsidDel="00000000" w:rsidR="00000000" w:rsidRPr="00000000">
                      <w:rPr>
                        <w:rFonts w:ascii="MS Mincho" w:cs="MS Mincho" w:eastAsia="MS Mincho" w:hAnsi="MS Mincho"/>
                        <w:color w:val="1155cc"/>
                        <w:u w:val="single"/>
                        <w:rtl w:val="0"/>
                      </w:rPr>
                      <w:t xml:space="preserve">https://www.my-plus.co.jp/blog/</w:t>
                    </w:r>
                  </w:hyperlink>
                  <w:r w:rsidDel="00000000" w:rsidR="00000000" w:rsidRPr="00000000">
                    <w:rPr>
                      <w:rtl w:val="0"/>
                    </w:rPr>
                  </w:r>
                </w:p>
                <w:p w:rsidR="00000000" w:rsidDel="00000000" w:rsidP="00000000" w:rsidRDefault="00000000" w:rsidRPr="00000000" w14:paraId="00000082">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8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8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2025年　　7月　　3日</w:t>
                  </w:r>
                </w:p>
                <w:p w:rsidR="00000000" w:rsidDel="00000000" w:rsidP="00000000" w:rsidRDefault="00000000" w:rsidRPr="00000000" w14:paraId="00000085">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8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8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「社内ブログ　デジタルトランスフォーメーション戦略の改定に関するお知らせ 」</w:t>
                  </w:r>
                </w:p>
                <w:p w:rsidR="00000000" w:rsidDel="00000000" w:rsidP="00000000" w:rsidRDefault="00000000" w:rsidRPr="00000000" w14:paraId="00000088">
                  <w:pPr>
                    <w:spacing w:after="120" w:line="238" w:lineRule="auto"/>
                    <w:jc w:val="left"/>
                    <w:rPr>
                      <w:rFonts w:ascii="MS Mincho" w:cs="MS Mincho" w:eastAsia="MS Mincho" w:hAnsi="MS Mincho"/>
                    </w:rPr>
                  </w:pPr>
                  <w:hyperlink r:id="rId17">
                    <w:r w:rsidDel="00000000" w:rsidR="00000000" w:rsidRPr="00000000">
                      <w:rPr>
                        <w:rFonts w:ascii="MS Mincho" w:cs="MS Mincho" w:eastAsia="MS Mincho" w:hAnsi="MS Mincho"/>
                        <w:color w:val="1155cc"/>
                        <w:u w:val="single"/>
                        <w:rtl w:val="0"/>
                      </w:rPr>
                      <w:t xml:space="preserve">https://www.my-plus.co.jp/blog</w:t>
                    </w:r>
                  </w:hyperlink>
                  <w:r w:rsidDel="00000000" w:rsidR="00000000" w:rsidRPr="00000000">
                    <w:rPr>
                      <w:rtl w:val="0"/>
                    </w:rPr>
                  </w:r>
                </w:p>
                <w:p w:rsidR="00000000" w:rsidDel="00000000" w:rsidP="00000000" w:rsidRDefault="00000000" w:rsidRPr="00000000" w14:paraId="0000008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公表ぺージ：</w:t>
                  </w:r>
                </w:p>
                <w:p w:rsidR="00000000" w:rsidDel="00000000" w:rsidP="00000000" w:rsidRDefault="00000000" w:rsidRPr="00000000" w14:paraId="0000008B">
                  <w:pPr>
                    <w:spacing w:after="120" w:line="238" w:lineRule="auto"/>
                    <w:jc w:val="left"/>
                    <w:rPr>
                      <w:rFonts w:ascii="MS Mincho" w:cs="MS Mincho" w:eastAsia="MS Mincho" w:hAnsi="MS Mincho"/>
                    </w:rPr>
                  </w:pPr>
                  <w:hyperlink r:id="rId18">
                    <w:r w:rsidDel="00000000" w:rsidR="00000000" w:rsidRPr="00000000">
                      <w:rPr>
                        <w:rFonts w:ascii="MS Mincho" w:cs="MS Mincho" w:eastAsia="MS Mincho" w:hAnsi="MS Mincho"/>
                        <w:color w:val="1155cc"/>
                        <w:u w:val="single"/>
                        <w:rtl w:val="0"/>
                      </w:rPr>
                      <w:t xml:space="preserve">https://www.my-plus.co.jp/blog/wp/wp-content/uploads/2025/07/5cc98cde9c08162eb17058a9aa1d3ab8-1.pdf</w:t>
                    </w:r>
                  </w:hyperlink>
                  <w:r w:rsidDel="00000000" w:rsidR="00000000" w:rsidRPr="00000000">
                    <w:rPr>
                      <w:rtl w:val="0"/>
                    </w:rPr>
                  </w:r>
                </w:p>
                <w:p w:rsidR="00000000" w:rsidDel="00000000" w:rsidP="00000000" w:rsidRDefault="00000000" w:rsidRPr="00000000" w14:paraId="0000008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記載箇所：2ページ目、４．DX戦略達成度を測る指標</w:t>
                  </w:r>
                </w:p>
              </w:tc>
            </w:tr>
            <w:tr>
              <w:trPr>
                <w:cantSplit w:val="0"/>
                <w:trHeight w:val="697" w:hRule="atLeast"/>
                <w:tblHeader w:val="0"/>
              </w:trPr>
              <w:tc>
                <w:tcPr>
                  <w:shd w:fill="auto" w:val="clear"/>
                </w:tcPr>
                <w:p w:rsidR="00000000" w:rsidDel="00000000" w:rsidP="00000000" w:rsidRDefault="00000000" w:rsidRPr="00000000" w14:paraId="0000008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8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2026年達成目標 </w:t>
                  </w:r>
                </w:p>
                <w:p w:rsidR="00000000" w:rsidDel="00000000" w:rsidP="00000000" w:rsidRDefault="00000000" w:rsidRPr="00000000" w14:paraId="0000009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該当部門の売上向上（5年で売上割合50％以上達成）</w:t>
                  </w:r>
                </w:p>
                <w:p w:rsidR="00000000" w:rsidDel="00000000" w:rsidP="00000000" w:rsidRDefault="00000000" w:rsidRPr="00000000" w14:paraId="0000009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資格取得者割合の向上（5年で社員比率で30％以上が有資格者）</w:t>
                  </w:r>
                </w:p>
                <w:p w:rsidR="00000000" w:rsidDel="00000000" w:rsidP="00000000" w:rsidRDefault="00000000" w:rsidRPr="00000000" w14:paraId="0000009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また、昨今の急速なビジネス環境の変化に対応すべく、今回の改定にて、新たな目標を掲げます。</w:t>
                  </w:r>
                </w:p>
                <w:p w:rsidR="00000000" w:rsidDel="00000000" w:rsidP="00000000" w:rsidRDefault="00000000" w:rsidRPr="00000000" w14:paraId="0000009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2030年達成目標</w:t>
                  </w:r>
                </w:p>
                <w:p w:rsidR="00000000" w:rsidDel="00000000" w:rsidP="00000000" w:rsidRDefault="00000000" w:rsidRPr="00000000" w14:paraId="0000009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・全社員のAIリテラシー基礎研修受講率 100%</w:t>
                  </w:r>
                </w:p>
                <w:p w:rsidR="00000000" w:rsidDel="00000000" w:rsidP="00000000" w:rsidRDefault="00000000" w:rsidRPr="00000000" w14:paraId="0000009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・AI活用によるプロジェクトリードタイムの短縮 30%以上</w:t>
                  </w:r>
                </w:p>
                <w:p w:rsidR="00000000" w:rsidDel="00000000" w:rsidP="00000000" w:rsidRDefault="00000000" w:rsidRPr="00000000" w14:paraId="0000009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これらを通じて、サービス提供スピード・品質の両面で競争優位を確立します。</w:t>
                  </w:r>
                </w:p>
                <w:p w:rsidR="00000000" w:rsidDel="00000000" w:rsidP="00000000" w:rsidRDefault="00000000" w:rsidRPr="00000000" w14:paraId="0000009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9">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9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B">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(4) 実務執行総括責任者による効果的な戦略の推進等を図るために必要な情報発信</w:t>
            </w:r>
          </w:p>
          <w:tbl>
            <w:tblPr>
              <w:tblStyle w:val="Table7"/>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7" w:hRule="atLeast"/>
                <w:tblHeader w:val="0"/>
              </w:trPr>
              <w:tc>
                <w:tcPr>
                  <w:shd w:fill="auto" w:val="clear"/>
                </w:tcPr>
                <w:p w:rsidR="00000000" w:rsidDel="00000000" w:rsidP="00000000" w:rsidRDefault="00000000" w:rsidRPr="00000000" w14:paraId="0000009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発信日</w:t>
                  </w:r>
                </w:p>
              </w:tc>
              <w:tc>
                <w:tcPr>
                  <w:shd w:fill="auto" w:val="clear"/>
                </w:tcPr>
                <w:p w:rsidR="00000000" w:rsidDel="00000000" w:rsidP="00000000" w:rsidRDefault="00000000" w:rsidRPr="00000000" w14:paraId="0000009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①2021年　　7月　　7日</w:t>
                  </w:r>
                </w:p>
                <w:p w:rsidR="00000000" w:rsidDel="00000000" w:rsidP="00000000" w:rsidRDefault="00000000" w:rsidRPr="00000000" w14:paraId="0000009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②2022年　　10月　　20日</w:t>
                  </w:r>
                </w:p>
                <w:p w:rsidR="00000000" w:rsidDel="00000000" w:rsidP="00000000" w:rsidRDefault="00000000" w:rsidRPr="00000000" w14:paraId="0000009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③2025年　　7月　　3日</w:t>
                  </w:r>
                </w:p>
                <w:p w:rsidR="00000000" w:rsidDel="00000000" w:rsidP="00000000" w:rsidRDefault="00000000" w:rsidRPr="00000000" w14:paraId="000000A0">
                  <w:pPr>
                    <w:spacing w:after="120" w:line="238" w:lineRule="auto"/>
                    <w:jc w:val="left"/>
                    <w:rPr>
                      <w:rFonts w:ascii="MS Mincho" w:cs="MS Mincho" w:eastAsia="MS Mincho" w:hAnsi="MS Mincho"/>
                      <w:color w:val="ff0000"/>
                    </w:rPr>
                  </w:pPr>
                  <w:r w:rsidDel="00000000" w:rsidR="00000000" w:rsidRPr="00000000">
                    <w:rPr>
                      <w:rtl w:val="0"/>
                    </w:rPr>
                  </w:r>
                </w:p>
                <w:p w:rsidR="00000000" w:rsidDel="00000000" w:rsidP="00000000" w:rsidRDefault="00000000" w:rsidRPr="00000000" w14:paraId="000000A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2">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A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発信方法</w:t>
                  </w:r>
                </w:p>
              </w:tc>
              <w:tc>
                <w:tcPr>
                  <w:shd w:fill="auto" w:val="clear"/>
                </w:tcPr>
                <w:p w:rsidR="00000000" w:rsidDel="00000000" w:rsidP="00000000" w:rsidRDefault="00000000" w:rsidRPr="00000000" w14:paraId="000000A4">
                  <w:pPr>
                    <w:spacing w:after="120" w:line="238" w:lineRule="auto"/>
                    <w:jc w:val="left"/>
                    <w:rPr>
                      <w:rFonts w:ascii="Arial" w:cs="Arial" w:eastAsia="Arial" w:hAnsi="Arial"/>
                      <w:color w:val="222222"/>
                      <w:highlight w:val="white"/>
                    </w:rPr>
                  </w:pPr>
                  <w:r w:rsidDel="00000000" w:rsidR="00000000" w:rsidRPr="00000000">
                    <w:rPr>
                      <w:rFonts w:ascii="MS Mincho" w:cs="MS Mincho" w:eastAsia="MS Mincho" w:hAnsi="MS Mincho"/>
                      <w:rtl w:val="0"/>
                    </w:rPr>
                    <w:t xml:space="preserve">①</w:t>
                  </w:r>
                  <w:sdt>
                    <w:sdtPr>
                      <w:id w:val="-1416210852"/>
                      <w:tag w:val="goog_rdk_0"/>
                    </w:sdtPr>
                    <w:sdtContent>
                      <w:r w:rsidDel="00000000" w:rsidR="00000000" w:rsidRPr="00000000">
                        <w:rPr>
                          <w:rFonts w:ascii="Arial Unicode MS" w:cs="Arial Unicode MS" w:eastAsia="Arial Unicode MS" w:hAnsi="Arial Unicode MS"/>
                          <w:color w:val="222222"/>
                          <w:highlight w:val="white"/>
                          <w:rtl w:val="0"/>
                        </w:rPr>
                        <w:t xml:space="preserve">「社内ブログ　「DX戦略策定にあたって」」</w:t>
                      </w:r>
                    </w:sdtContent>
                  </w:sdt>
                  <w:r w:rsidDel="00000000" w:rsidR="00000000" w:rsidRPr="00000000">
                    <w:rPr>
                      <w:rFonts w:ascii="Arial" w:cs="Arial" w:eastAsia="Arial" w:hAnsi="Arial"/>
                      <w:color w:val="222222"/>
                      <w:rtl w:val="0"/>
                    </w:rPr>
                    <w:br w:type="textWrapping"/>
                  </w:r>
                  <w:hyperlink r:id="rId19">
                    <w:r w:rsidDel="00000000" w:rsidR="00000000" w:rsidRPr="00000000">
                      <w:rPr>
                        <w:rFonts w:ascii="Arial" w:cs="Arial" w:eastAsia="Arial" w:hAnsi="Arial"/>
                        <w:color w:val="1155cc"/>
                        <w:highlight w:val="white"/>
                        <w:u w:val="single"/>
                        <w:rtl w:val="0"/>
                      </w:rPr>
                      <w:t xml:space="preserve">https://www.my-plus.co.jp/blog/wp/wp-content/uploads/2021/07/b6a7b766899f4797226fadf0d9ae5977.pdf</w:t>
                    </w:r>
                  </w:hyperlink>
                  <w:r w:rsidDel="00000000" w:rsidR="00000000" w:rsidRPr="00000000">
                    <w:rPr>
                      <w:rtl w:val="0"/>
                    </w:rPr>
                  </w:r>
                </w:p>
                <w:p w:rsidR="00000000" w:rsidDel="00000000" w:rsidP="00000000" w:rsidRDefault="00000000" w:rsidRPr="00000000" w14:paraId="000000A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該当箇所：すべて</w:t>
                  </w:r>
                </w:p>
                <w:p w:rsidR="00000000" w:rsidDel="00000000" w:rsidP="00000000" w:rsidRDefault="00000000" w:rsidRPr="00000000" w14:paraId="000000A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7">
                  <w:pPr>
                    <w:spacing w:after="120" w:line="238" w:lineRule="auto"/>
                    <w:jc w:val="left"/>
                    <w:rPr>
                      <w:rFonts w:ascii="MS Mincho" w:cs="MS Mincho" w:eastAsia="MS Mincho" w:hAnsi="MS Mincho"/>
                    </w:rPr>
                  </w:pPr>
                  <w:sdt>
                    <w:sdtPr>
                      <w:id w:val="-1219972387"/>
                      <w:tag w:val="goog_rdk_1"/>
                    </w:sdtPr>
                    <w:sdtContent>
                      <w:r w:rsidDel="00000000" w:rsidR="00000000" w:rsidRPr="00000000">
                        <w:rPr>
                          <w:rFonts w:ascii="Arial Unicode MS" w:cs="Arial Unicode MS" w:eastAsia="Arial Unicode MS" w:hAnsi="Arial Unicode MS"/>
                          <w:color w:val="222222"/>
                          <w:highlight w:val="white"/>
                          <w:rtl w:val="0"/>
                        </w:rPr>
                        <w:t xml:space="preserve">②「社内ブログ　「DX戦略改定と推進状況のご報告」」</w:t>
                      </w:r>
                    </w:sdtContent>
                  </w:sdt>
                  <w:r w:rsidDel="00000000" w:rsidR="00000000" w:rsidRPr="00000000">
                    <w:rPr>
                      <w:rtl w:val="0"/>
                    </w:rPr>
                  </w:r>
                </w:p>
                <w:p w:rsidR="00000000" w:rsidDel="00000000" w:rsidP="00000000" w:rsidRDefault="00000000" w:rsidRPr="00000000" w14:paraId="000000A8">
                  <w:pPr>
                    <w:spacing w:after="120" w:line="238" w:lineRule="auto"/>
                    <w:jc w:val="left"/>
                    <w:rPr>
                      <w:rFonts w:ascii="MS Mincho" w:cs="MS Mincho" w:eastAsia="MS Mincho" w:hAnsi="MS Mincho"/>
                    </w:rPr>
                  </w:pPr>
                  <w:hyperlink r:id="rId20">
                    <w:r w:rsidDel="00000000" w:rsidR="00000000" w:rsidRPr="00000000">
                      <w:rPr>
                        <w:rFonts w:ascii="MS Mincho" w:cs="MS Mincho" w:eastAsia="MS Mincho" w:hAnsi="MS Mincho"/>
                        <w:color w:val="1155cc"/>
                        <w:u w:val="single"/>
                        <w:rtl w:val="0"/>
                      </w:rPr>
                      <w:t xml:space="preserve">https://www.my-plus.co.jp/blog/wp/wp-content/uploads/2022/10/a69aa98a223562a05e3be28a711fe276.pdf</w:t>
                    </w:r>
                  </w:hyperlink>
                  <w:r w:rsidDel="00000000" w:rsidR="00000000" w:rsidRPr="00000000">
                    <w:rPr>
                      <w:rtl w:val="0"/>
                    </w:rPr>
                  </w:r>
                </w:p>
                <w:p w:rsidR="00000000" w:rsidDel="00000000" w:rsidP="00000000" w:rsidRDefault="00000000" w:rsidRPr="00000000" w14:paraId="000000A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該当箇所：すべて</w:t>
                  </w:r>
                </w:p>
                <w:p w:rsidR="00000000" w:rsidDel="00000000" w:rsidP="00000000" w:rsidRDefault="00000000" w:rsidRPr="00000000" w14:paraId="000000A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B">
                  <w:pPr>
                    <w:spacing w:after="120" w:line="238" w:lineRule="auto"/>
                    <w:jc w:val="left"/>
                    <w:rPr>
                      <w:rFonts w:ascii="MS Mincho" w:cs="MS Mincho" w:eastAsia="MS Mincho" w:hAnsi="MS Mincho"/>
                    </w:rPr>
                  </w:pPr>
                  <w:sdt>
                    <w:sdtPr>
                      <w:id w:val="1286994982"/>
                      <w:tag w:val="goog_rdk_2"/>
                    </w:sdtPr>
                    <w:sdtContent>
                      <w:r w:rsidDel="00000000" w:rsidR="00000000" w:rsidRPr="00000000">
                        <w:rPr>
                          <w:rFonts w:ascii="Arial Unicode MS" w:cs="Arial Unicode MS" w:eastAsia="Arial Unicode MS" w:hAnsi="Arial Unicode MS"/>
                          <w:highlight w:val="white"/>
                          <w:rtl w:val="0"/>
                        </w:rPr>
                        <w:t xml:space="preserve">③「社内ブログ　「DX戦略改定と推進状況のご報告」</w:t>
                      </w:r>
                    </w:sdtContent>
                  </w:sdt>
                  <w:r w:rsidDel="00000000" w:rsidR="00000000" w:rsidRPr="00000000">
                    <w:rPr>
                      <w:rtl w:val="0"/>
                    </w:rPr>
                  </w:r>
                </w:p>
                <w:p w:rsidR="00000000" w:rsidDel="00000000" w:rsidP="00000000" w:rsidRDefault="00000000" w:rsidRPr="00000000" w14:paraId="000000AC">
                  <w:pPr>
                    <w:spacing w:after="120" w:line="238" w:lineRule="auto"/>
                    <w:jc w:val="left"/>
                    <w:rPr/>
                  </w:pPr>
                  <w:hyperlink r:id="rId21">
                    <w:r w:rsidDel="00000000" w:rsidR="00000000" w:rsidRPr="00000000">
                      <w:rPr>
                        <w:color w:val="0563c1"/>
                        <w:u w:val="single"/>
                        <w:rtl w:val="0"/>
                      </w:rPr>
                      <w:t xml:space="preserve">https://www.my-plus.co.jp/blog/wp/wp-content/uploads/2025/07/fdd7a80200f44c34ab2c75df6b0243fb-1.pdf</w:t>
                    </w:r>
                  </w:hyperlink>
                  <w:r w:rsidDel="00000000" w:rsidR="00000000" w:rsidRPr="00000000">
                    <w:rPr>
                      <w:rtl w:val="0"/>
                    </w:rPr>
                  </w:r>
                </w:p>
                <w:p w:rsidR="00000000" w:rsidDel="00000000" w:rsidP="00000000" w:rsidRDefault="00000000" w:rsidRPr="00000000" w14:paraId="000000AD">
                  <w:pPr>
                    <w:spacing w:after="120" w:line="238" w:lineRule="auto"/>
                    <w:jc w:val="left"/>
                    <w:rPr>
                      <w:rFonts w:ascii="MS Mincho" w:cs="MS Mincho" w:eastAsia="MS Mincho" w:hAnsi="MS Mincho"/>
                      <w:color w:val="ff0000"/>
                    </w:rPr>
                  </w:pPr>
                  <w:r w:rsidDel="00000000" w:rsidR="00000000" w:rsidRPr="00000000">
                    <w:rPr>
                      <w:rtl w:val="0"/>
                    </w:rPr>
                  </w:r>
                </w:p>
                <w:p w:rsidR="00000000" w:rsidDel="00000000" w:rsidP="00000000" w:rsidRDefault="00000000" w:rsidRPr="00000000" w14:paraId="000000A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該当箇所：すべて</w:t>
                  </w:r>
                </w:p>
                <w:p w:rsidR="00000000" w:rsidDel="00000000" w:rsidP="00000000" w:rsidRDefault="00000000" w:rsidRPr="00000000" w14:paraId="000000A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今後、戦略に関する情報発信は下記サイトにて継続して発信する予定。</w:t>
                  </w:r>
                </w:p>
                <w:p w:rsidR="00000000" w:rsidDel="00000000" w:rsidP="00000000" w:rsidRDefault="00000000" w:rsidRPr="00000000" w14:paraId="000000B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https://www.my-plus.co.jp/blog/</w:t>
                  </w:r>
                </w:p>
              </w:tc>
            </w:tr>
            <w:tr>
              <w:trPr>
                <w:cantSplit w:val="0"/>
                <w:trHeight w:val="697" w:hRule="atLeast"/>
                <w:tblHeader w:val="0"/>
              </w:trPr>
              <w:tc>
                <w:tcPr>
                  <w:shd w:fill="auto" w:val="clear"/>
                </w:tcPr>
                <w:p w:rsidR="00000000" w:rsidDel="00000000" w:rsidP="00000000" w:rsidRDefault="00000000" w:rsidRPr="00000000" w14:paraId="000000B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発信内容</w:t>
                  </w:r>
                </w:p>
              </w:tc>
              <w:tc>
                <w:tcPr>
                  <w:shd w:fill="auto" w:val="clear"/>
                </w:tcPr>
                <w:p w:rsidR="00000000" w:rsidDel="00000000" w:rsidP="00000000" w:rsidRDefault="00000000" w:rsidRPr="00000000" w14:paraId="000000B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代表取締役松岡謙一名義にて文書を開示。以下抜粋。</w:t>
                  </w:r>
                </w:p>
                <w:p w:rsidR="00000000" w:rsidDel="00000000" w:rsidP="00000000" w:rsidRDefault="00000000" w:rsidRPr="00000000" w14:paraId="000000B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5">
                  <w:pPr>
                    <w:spacing w:after="120" w:line="238" w:lineRule="auto"/>
                    <w:jc w:val="left"/>
                    <w:rPr>
                      <w:rFonts w:ascii="MS PMincho" w:cs="MS PMincho" w:eastAsia="MS PMincho" w:hAnsi="MS PMincho"/>
                      <w:sz w:val="22"/>
                      <w:szCs w:val="22"/>
                    </w:rPr>
                  </w:pPr>
                  <w:r w:rsidDel="00000000" w:rsidR="00000000" w:rsidRPr="00000000">
                    <w:rPr>
                      <w:rFonts w:ascii="MS Mincho" w:cs="MS Mincho" w:eastAsia="MS Mincho" w:hAnsi="MS Mincho"/>
                      <w:rtl w:val="0"/>
                    </w:rPr>
                    <w:t xml:space="preserve">「</w:t>
                  </w:r>
                  <w:r w:rsidDel="00000000" w:rsidR="00000000" w:rsidRPr="00000000">
                    <w:rPr>
                      <w:rFonts w:ascii="MS PMincho" w:cs="MS PMincho" w:eastAsia="MS PMincho" w:hAnsi="MS PMincho"/>
                      <w:sz w:val="22"/>
                      <w:szCs w:val="22"/>
                      <w:rtl w:val="0"/>
                    </w:rPr>
                    <w:t xml:space="preserve">DX戦略改定と推進状況のご報告 </w:t>
                  </w:r>
                </w:p>
                <w:p w:rsidR="00000000" w:rsidDel="00000000" w:rsidP="00000000" w:rsidRDefault="00000000" w:rsidRPr="00000000" w14:paraId="000000B6">
                  <w:pPr>
                    <w:widowControl w:val="1"/>
                    <w:spacing w:line="276" w:lineRule="auto"/>
                    <w:jc w:val="center"/>
                    <w:rPr>
                      <w:rFonts w:ascii="MS PMincho" w:cs="MS PMincho" w:eastAsia="MS PMincho" w:hAnsi="MS PMincho"/>
                      <w:sz w:val="22"/>
                      <w:szCs w:val="22"/>
                    </w:rPr>
                  </w:pPr>
                  <w:r w:rsidDel="00000000" w:rsidR="00000000" w:rsidRPr="00000000">
                    <w:rPr>
                      <w:rtl w:val="0"/>
                    </w:rPr>
                  </w:r>
                </w:p>
                <w:p w:rsidR="00000000" w:rsidDel="00000000" w:rsidP="00000000" w:rsidRDefault="00000000" w:rsidRPr="00000000" w14:paraId="000000B7">
                  <w:pPr>
                    <w:widowControl w:val="1"/>
                    <w:spacing w:line="276" w:lineRule="auto"/>
                    <w:jc w:val="left"/>
                    <w:rPr>
                      <w:rFonts w:ascii="MS PMincho" w:cs="MS PMincho" w:eastAsia="MS PMincho" w:hAnsi="MS PMincho"/>
                      <w:sz w:val="22"/>
                      <w:szCs w:val="22"/>
                    </w:rPr>
                  </w:pPr>
                  <w:r w:rsidDel="00000000" w:rsidR="00000000" w:rsidRPr="00000000">
                    <w:rPr>
                      <w:rFonts w:ascii="MS PMincho" w:cs="MS PMincho" w:eastAsia="MS PMincho" w:hAnsi="MS PMincho"/>
                      <w:sz w:val="22"/>
                      <w:szCs w:val="22"/>
                      <w:rtl w:val="0"/>
                    </w:rPr>
                    <w:t xml:space="preserve">　弊社がDX認定を頂戴してから、4年が経過いたしました。順調にDX戦略を履行し、お客様、ひいては日本のDX推進に貢献してまいりました。 </w:t>
                  </w:r>
                </w:p>
                <w:p w:rsidR="00000000" w:rsidDel="00000000" w:rsidP="00000000" w:rsidRDefault="00000000" w:rsidRPr="00000000" w14:paraId="000000B8">
                  <w:pPr>
                    <w:widowControl w:val="1"/>
                    <w:spacing w:line="276" w:lineRule="auto"/>
                    <w:jc w:val="left"/>
                    <w:rPr>
                      <w:rFonts w:ascii="MS PMincho" w:cs="MS PMincho" w:eastAsia="MS PMincho" w:hAnsi="MS PMincho"/>
                      <w:sz w:val="22"/>
                      <w:szCs w:val="22"/>
                    </w:rPr>
                  </w:pPr>
                  <w:r w:rsidDel="00000000" w:rsidR="00000000" w:rsidRPr="00000000">
                    <w:rPr>
                      <w:rFonts w:ascii="MS PMincho" w:cs="MS PMincho" w:eastAsia="MS PMincho" w:hAnsi="MS PMincho"/>
                      <w:sz w:val="22"/>
                      <w:szCs w:val="22"/>
                      <w:rtl w:val="0"/>
                    </w:rPr>
                    <w:t xml:space="preserve">　</w:t>
                  </w:r>
                </w:p>
                <w:p w:rsidR="00000000" w:rsidDel="00000000" w:rsidP="00000000" w:rsidRDefault="00000000" w:rsidRPr="00000000" w14:paraId="000000B9">
                  <w:pPr>
                    <w:widowControl w:val="1"/>
                    <w:spacing w:line="276" w:lineRule="auto"/>
                    <w:jc w:val="left"/>
                    <w:rPr>
                      <w:rFonts w:ascii="MS PMincho" w:cs="MS PMincho" w:eastAsia="MS PMincho" w:hAnsi="MS PMincho"/>
                      <w:sz w:val="22"/>
                      <w:szCs w:val="22"/>
                    </w:rPr>
                  </w:pPr>
                  <w:r w:rsidDel="00000000" w:rsidR="00000000" w:rsidRPr="00000000">
                    <w:rPr>
                      <w:rFonts w:ascii="MS PMincho" w:cs="MS PMincho" w:eastAsia="MS PMincho" w:hAnsi="MS PMincho"/>
                      <w:sz w:val="22"/>
                      <w:szCs w:val="22"/>
                      <w:rtl w:val="0"/>
                    </w:rPr>
                    <w:t xml:space="preserve">　この度、DXを加速度的に進めるため、新たなDX戦略に改定いたします。昨今の生成AIの急速な進展によりビジネス環境ならびに我々の生活までも大きく変化しております。また、弊社においては地域拠点の強化（延岡拠点の増強、神戸拠点の新設）やAIの活用の推進にも注力してまいりました。</w:t>
                  </w:r>
                </w:p>
                <w:p w:rsidR="00000000" w:rsidDel="00000000" w:rsidP="00000000" w:rsidRDefault="00000000" w:rsidRPr="00000000" w14:paraId="000000B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w:t>
                  </w:r>
                </w:p>
                <w:p w:rsidR="00000000" w:rsidDel="00000000" w:rsidP="00000000" w:rsidRDefault="00000000" w:rsidRPr="00000000" w14:paraId="000000B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「引き続き、全社一丸となってDXに取り組みます。 今後のDX戦略の推進状況につきましても、逐次報告致します。」</w:t>
                  </w:r>
                </w:p>
              </w:tc>
            </w:tr>
          </w:tbl>
          <w:p w:rsidR="00000000" w:rsidDel="00000000" w:rsidP="00000000" w:rsidRDefault="00000000" w:rsidRPr="00000000" w14:paraId="000000B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D">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実務執行総括責任者が主導的な役割を果たすことによる、事業者が利用する情報処理システムにおける課題の把握</w:t>
            </w:r>
          </w:p>
          <w:tbl>
            <w:tblPr>
              <w:tblStyle w:val="Table8"/>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B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B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2025年　　6月　10日</w:t>
                  </w:r>
                </w:p>
              </w:tc>
            </w:tr>
            <w:tr>
              <w:trPr>
                <w:cantSplit w:val="0"/>
                <w:trHeight w:val="707" w:hRule="atLeast"/>
                <w:tblHeader w:val="0"/>
              </w:trPr>
              <w:tc>
                <w:tcPr>
                  <w:shd w:fill="auto" w:val="clear"/>
                </w:tcPr>
                <w:p w:rsidR="00000000" w:rsidDel="00000000" w:rsidP="00000000" w:rsidRDefault="00000000" w:rsidRPr="00000000" w14:paraId="000000C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C1">
                  <w:pPr>
                    <w:spacing w:after="120" w:line="238" w:lineRule="auto"/>
                    <w:jc w:val="left"/>
                    <w:rPr>
                      <w:rFonts w:ascii="MS Mincho" w:cs="MS Mincho" w:eastAsia="MS Mincho" w:hAnsi="MS Mincho"/>
                      <w:sz w:val="20"/>
                      <w:szCs w:val="20"/>
                    </w:rPr>
                  </w:pPr>
                  <w:r w:rsidDel="00000000" w:rsidR="00000000" w:rsidRPr="00000000">
                    <w:rPr>
                      <w:rFonts w:ascii="MS Mincho" w:cs="MS Mincho" w:eastAsia="MS Mincho" w:hAnsi="MS Mincho"/>
                      <w:sz w:val="20"/>
                      <w:szCs w:val="20"/>
                      <w:rtl w:val="0"/>
                    </w:rPr>
                    <w:t xml:space="preserve">自己診断結果記入済のDX推進指標フォーマット（Excel形式） を提出いたします。</w:t>
                  </w:r>
                </w:p>
              </w:tc>
            </w:tr>
          </w:tbl>
          <w:p w:rsidR="00000000" w:rsidDel="00000000" w:rsidP="00000000" w:rsidRDefault="00000000" w:rsidRPr="00000000" w14:paraId="000000C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(6) サイバーセキュリティに関する対策の的確な策定及び実施</w:t>
            </w:r>
          </w:p>
          <w:tbl>
            <w:tblPr>
              <w:tblStyle w:val="Table9"/>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C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C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2017年　　6月　～　2025年6月現在</w:t>
                  </w:r>
                </w:p>
              </w:tc>
            </w:tr>
            <w:tr>
              <w:trPr>
                <w:cantSplit w:val="0"/>
                <w:trHeight w:val="697" w:hRule="atLeast"/>
                <w:tblHeader w:val="0"/>
              </w:trPr>
              <w:tc>
                <w:tcPr>
                  <w:shd w:fill="auto" w:val="clear"/>
                </w:tcPr>
                <w:p w:rsidR="00000000" w:rsidDel="00000000" w:rsidP="00000000" w:rsidRDefault="00000000" w:rsidRPr="00000000" w14:paraId="000000C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C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ISO27001（ISMS認証）の取得</w:t>
                  </w:r>
                </w:p>
                <w:p w:rsidR="00000000" w:rsidDel="00000000" w:rsidP="00000000" w:rsidRDefault="00000000" w:rsidRPr="00000000" w14:paraId="000000C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以降、3年に1度継続審査通過</w:t>
                  </w:r>
                </w:p>
                <w:p w:rsidR="00000000" w:rsidDel="00000000" w:rsidP="00000000" w:rsidRDefault="00000000" w:rsidRPr="00000000" w14:paraId="000000C9">
                  <w:pPr>
                    <w:spacing w:after="120" w:line="238" w:lineRule="auto"/>
                    <w:jc w:val="left"/>
                    <w:rPr>
                      <w:rFonts w:ascii="MS Mincho" w:cs="MS Mincho" w:eastAsia="MS Mincho" w:hAnsi="MS Mincho"/>
                    </w:rPr>
                  </w:pPr>
                  <w:hyperlink r:id="rId22">
                    <w:r w:rsidDel="00000000" w:rsidR="00000000" w:rsidRPr="00000000">
                      <w:rPr>
                        <w:rFonts w:ascii="MS Mincho" w:cs="MS Mincho" w:eastAsia="MS Mincho" w:hAnsi="MS Mincho"/>
                        <w:color w:val="0563c1"/>
                        <w:u w:val="single"/>
                        <w:rtl w:val="0"/>
                      </w:rPr>
                      <w:t xml:space="preserve">https://www.my-plus.co.jp/securitypolicy/</w:t>
                    </w:r>
                  </w:hyperlink>
                  <w:r w:rsidDel="00000000" w:rsidR="00000000" w:rsidRPr="00000000">
                    <w:rPr>
                      <w:rtl w:val="0"/>
                    </w:rPr>
                  </w:r>
                </w:p>
              </w:tc>
            </w:tr>
          </w:tbl>
          <w:p w:rsidR="00000000" w:rsidDel="00000000" w:rsidP="00000000" w:rsidRDefault="00000000" w:rsidRPr="00000000" w14:paraId="000000C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B">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38" w:lineRule="auto"/>
              <w:ind w:left="713" w:hanging="422"/>
              <w:rPr>
                <w:rFonts w:ascii="MS Mincho" w:cs="MS Mincho" w:eastAsia="MS Mincho" w:hAnsi="MS Mincho"/>
                <w:color w:val="000000"/>
              </w:rPr>
            </w:pPr>
            <w:r w:rsidDel="00000000" w:rsidR="00000000" w:rsidRPr="00000000">
              <w:rPr>
                <w:rFonts w:ascii="MS Mincho" w:cs="MS Mincho" w:eastAsia="MS Mincho" w:hAnsi="MS Mincho"/>
                <w:color w:val="000000"/>
                <w:rtl w:val="0"/>
              </w:rPr>
              <w:t xml:space="preserve">①　(1)～(3)の取組における、公表を行っていることを明らかにする書類（公表先のウェブサイトの画面を印刷した書類等）</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38" w:lineRule="auto"/>
              <w:ind w:left="713" w:hanging="422"/>
              <w:rPr>
                <w:rFonts w:ascii="MS Mincho" w:cs="MS Mincho" w:eastAsia="MS Mincho" w:hAnsi="MS Mincho"/>
                <w:color w:val="000000"/>
              </w:rPr>
            </w:pPr>
            <w:r w:rsidDel="00000000" w:rsidR="00000000" w:rsidRPr="00000000">
              <w:rPr>
                <w:rFonts w:ascii="MS Mincho" w:cs="MS Mincho" w:eastAsia="MS Mincho" w:hAnsi="MS Mincho"/>
                <w:color w:val="000000"/>
                <w:rtl w:val="0"/>
              </w:rPr>
              <w:t xml:space="preserve">②　(4)の取組における、情報発信を行っていることを明らかにする書類（情報発信内容を確認できるウェブサイトの画面を印刷した書類等）</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38" w:lineRule="auto"/>
              <w:ind w:left="713" w:hanging="422"/>
              <w:rPr>
                <w:rFonts w:ascii="MS Mincho" w:cs="MS Mincho" w:eastAsia="MS Mincho" w:hAnsi="MS Mincho"/>
                <w:color w:val="000000"/>
              </w:rPr>
            </w:pPr>
            <w:r w:rsidDel="00000000" w:rsidR="00000000" w:rsidRPr="00000000">
              <w:rPr>
                <w:rFonts w:ascii="MS Mincho" w:cs="MS Mincho" w:eastAsia="MS Mincho" w:hAnsi="MS Mincho"/>
                <w:color w:val="000000"/>
                <w:rtl w:val="0"/>
              </w:rPr>
              <w:t xml:space="preserve">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38" w:lineRule="auto"/>
              <w:ind w:left="711" w:hanging="422"/>
              <w:rPr>
                <w:rFonts w:ascii="MS Mincho" w:cs="MS Mincho" w:eastAsia="MS Mincho" w:hAnsi="MS Mincho"/>
                <w:color w:val="000000"/>
              </w:rPr>
            </w:pPr>
            <w:r w:rsidDel="00000000" w:rsidR="00000000" w:rsidRPr="00000000">
              <w:rPr>
                <w:rFonts w:ascii="MS Mincho" w:cs="MS Mincho" w:eastAsia="MS Mincho" w:hAnsi="MS Mincho"/>
                <w:color w:val="000000"/>
                <w:rtl w:val="0"/>
              </w:rPr>
              <w:t xml:space="preserve">④　(5)～(6)の取組における、実施内容を補足説明するための書類</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38" w:lineRule="auto"/>
              <w:jc w:val="left"/>
              <w:rPr>
                <w:rFonts w:ascii="MS Mincho" w:cs="MS Mincho" w:eastAsia="MS Mincho" w:hAnsi="MS Mincho"/>
                <w:color w:val="000000"/>
              </w:rPr>
            </w:pPr>
            <w:r w:rsidDel="00000000" w:rsidR="00000000" w:rsidRPr="00000000">
              <w:rPr>
                <w:rtl w:val="0"/>
              </w:rPr>
            </w:r>
          </w:p>
        </w:tc>
      </w:tr>
    </w:tbl>
    <w:p w:rsidR="00000000" w:rsidDel="00000000" w:rsidP="00000000" w:rsidRDefault="00000000" w:rsidRPr="00000000" w14:paraId="000000D1">
      <w:pPr>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D2">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D3">
      <w:pPr>
        <w:spacing w:after="120" w:line="238" w:lineRule="auto"/>
        <w:jc w:val="left"/>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様式第１７（第４２条関係）（第四面及び第五面）</w:t>
      </w:r>
    </w:p>
    <w:p w:rsidR="00000000" w:rsidDel="00000000" w:rsidP="00000000" w:rsidRDefault="00000000" w:rsidRPr="00000000" w14:paraId="000000D4">
      <w:pPr>
        <w:spacing w:after="120" w:line="238" w:lineRule="auto"/>
        <w:jc w:val="left"/>
        <w:rPr>
          <w:rFonts w:ascii="MS Mincho" w:cs="MS Mincho" w:eastAsia="MS Mincho" w:hAnsi="MS Mincho"/>
        </w:rPr>
      </w:pPr>
      <w:r w:rsidDel="00000000" w:rsidR="00000000" w:rsidRPr="00000000">
        <w:rPr>
          <w:rtl w:val="0"/>
        </w:rPr>
      </w:r>
    </w:p>
    <w:tbl>
      <w:tblPr>
        <w:tblStyle w:val="Table10"/>
        <w:tblW w:w="88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88"/>
        <w:tblGridChange w:id="0">
          <w:tblGrid>
            <w:gridCol w:w="8888"/>
          </w:tblGrid>
        </w:tblGridChange>
      </w:tblGrid>
      <w:tr>
        <w:trPr>
          <w:cantSplit w:val="0"/>
          <w:tblHeader w:val="0"/>
        </w:trPr>
        <w:tc>
          <w:tcPr>
            <w:shd w:fill="auto" w:val="clear"/>
          </w:tcPr>
          <w:p w:rsidR="00000000" w:rsidDel="00000000" w:rsidP="00000000" w:rsidRDefault="00000000" w:rsidRPr="00000000" w14:paraId="000000D5">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情報処理の促進に関する法律施行規則第４１条第２号の基準による認定の更新を受けようとする場合は、以下についても記載すること。</w:t>
            </w:r>
          </w:p>
          <w:p w:rsidR="00000000" w:rsidDel="00000000" w:rsidP="00000000" w:rsidRDefault="00000000" w:rsidRPr="00000000" w14:paraId="000000D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7">
            <w:pPr>
              <w:spacing w:after="120" w:line="238" w:lineRule="auto"/>
              <w:ind w:left="662" w:hanging="662"/>
              <w:jc w:val="left"/>
              <w:rPr>
                <w:rFonts w:ascii="MS Mincho" w:cs="MS Mincho" w:eastAsia="MS Mincho" w:hAnsi="MS Mincho"/>
              </w:rPr>
            </w:pPr>
            <w:r w:rsidDel="00000000" w:rsidR="00000000" w:rsidRPr="00000000">
              <w:rPr>
                <w:rFonts w:ascii="MS Mincho" w:cs="MS Mincho" w:eastAsia="MS Mincho" w:hAnsi="MS Mincho"/>
                <w:rtl w:val="0"/>
              </w:rPr>
              <w:t xml:space="preserve">　(1) データ連携システムの運用及び管理に関する説明</w:t>
            </w:r>
          </w:p>
          <w:tbl>
            <w:tblPr>
              <w:tblStyle w:val="Table11"/>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D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データ連携システムの目的、概要に関する説明</w:t>
                  </w:r>
                </w:p>
              </w:tc>
              <w:tc>
                <w:tcPr>
                  <w:shd w:fill="auto" w:val="clear"/>
                </w:tcPr>
                <w:p w:rsidR="00000000" w:rsidDel="00000000" w:rsidP="00000000" w:rsidRDefault="00000000" w:rsidRPr="00000000" w14:paraId="000000D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A">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D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データ連携システムの運用及び管理を開始した日</w:t>
                  </w:r>
                </w:p>
              </w:tc>
              <w:tc>
                <w:tcPr>
                  <w:shd w:fill="auto" w:val="clear"/>
                </w:tcPr>
                <w:p w:rsidR="00000000" w:rsidDel="00000000" w:rsidP="00000000" w:rsidRDefault="00000000" w:rsidRPr="00000000" w14:paraId="000000D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年　　月　　日</w:t>
                  </w:r>
                </w:p>
                <w:p w:rsidR="00000000" w:rsidDel="00000000" w:rsidP="00000000" w:rsidRDefault="00000000" w:rsidRPr="00000000" w14:paraId="000000DD">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D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ガイドラインその他の機構が定める文書等の名称</w:t>
                  </w:r>
                </w:p>
              </w:tc>
              <w:tc>
                <w:tcPr>
                  <w:shd w:fill="auto" w:val="clear"/>
                </w:tcPr>
                <w:p w:rsidR="00000000" w:rsidDel="00000000" w:rsidP="00000000" w:rsidRDefault="00000000" w:rsidRPr="00000000" w14:paraId="000000D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0">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E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開発、運用及び管理を共同で行うことが合理的であることの説明</w:t>
                  </w:r>
                </w:p>
              </w:tc>
              <w:tc>
                <w:tcPr>
                  <w:shd w:fill="auto" w:val="clear"/>
                </w:tcPr>
                <w:p w:rsidR="00000000" w:rsidDel="00000000" w:rsidP="00000000" w:rsidRDefault="00000000" w:rsidRPr="00000000" w14:paraId="000000E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3">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E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データ連携システムにおいてデータ流通機能及び連携サービス機能を有することの説明</w:t>
                  </w:r>
                </w:p>
              </w:tc>
              <w:tc>
                <w:tcPr>
                  <w:shd w:fill="auto" w:val="clear"/>
                </w:tcPr>
                <w:p w:rsidR="00000000" w:rsidDel="00000000" w:rsidP="00000000" w:rsidRDefault="00000000" w:rsidRPr="00000000" w14:paraId="000000E5">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E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7">
            <w:pPr>
              <w:spacing w:after="120" w:line="238" w:lineRule="auto"/>
              <w:ind w:left="654" w:hanging="440"/>
              <w:jc w:val="left"/>
              <w:rPr>
                <w:rFonts w:ascii="MS Mincho" w:cs="MS Mincho" w:eastAsia="MS Mincho" w:hAnsi="MS Mincho"/>
              </w:rPr>
            </w:pPr>
            <w:r w:rsidDel="00000000" w:rsidR="00000000" w:rsidRPr="00000000">
              <w:rPr>
                <w:rFonts w:ascii="MS Mincho" w:cs="MS Mincho" w:eastAsia="MS Mincho" w:hAnsi="MS Mincho"/>
                <w:rtl w:val="0"/>
              </w:rPr>
              <w:t xml:space="preserve">(2) 利用者に対するデータの管理に関する事項の開示</w:t>
            </w:r>
          </w:p>
          <w:tbl>
            <w:tblPr>
              <w:tblStyle w:val="Table1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E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E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A">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E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E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D">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E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E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0">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F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2">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(3) データ連携システムの安全性及び信頼性の確保のために必要な措置の継続的な実施</w:t>
            </w:r>
          </w:p>
          <w:tbl>
            <w:tblPr>
              <w:tblStyle w:val="Table1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F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F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5">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F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F7">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8">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F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F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B">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F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D">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(4) データ連携システムに接続する情報処理システムの安全性及び信頼性を確保されていることを確認するために必要な措置の継続的な実施</w:t>
            </w:r>
          </w:p>
          <w:tbl>
            <w:tblPr>
              <w:tblStyle w:val="Table1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F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F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0">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10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102">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10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10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5">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10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7">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他のデータ連携システムとの相互の連携を確保するためにデータ連携システムが準拠する基準の公表</w:t>
            </w:r>
          </w:p>
          <w:tbl>
            <w:tblPr>
              <w:tblStyle w:val="Table1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471" w:hRule="atLeast"/>
                <w:tblHeader w:val="0"/>
              </w:trPr>
              <w:tc>
                <w:tcPr>
                  <w:shd w:fill="auto" w:val="clear"/>
                </w:tcPr>
                <w:p w:rsidR="00000000" w:rsidDel="00000000" w:rsidP="00000000" w:rsidRDefault="00000000" w:rsidRPr="00000000" w14:paraId="0000010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10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A">
                  <w:pPr>
                    <w:spacing w:after="120" w:line="238" w:lineRule="auto"/>
                    <w:jc w:val="left"/>
                    <w:rPr>
                      <w:rFonts w:ascii="MS Mincho" w:cs="MS Mincho" w:eastAsia="MS Mincho" w:hAnsi="MS Mincho"/>
                    </w:rPr>
                  </w:pPr>
                  <w:r w:rsidDel="00000000" w:rsidR="00000000" w:rsidRPr="00000000">
                    <w:rPr>
                      <w:rtl w:val="0"/>
                    </w:rPr>
                  </w:r>
                </w:p>
              </w:tc>
            </w:tr>
            <w:tr>
              <w:trPr>
                <w:cantSplit w:val="0"/>
                <w:trHeight w:val="734" w:hRule="atLeast"/>
                <w:tblHeader w:val="0"/>
              </w:trPr>
              <w:tc>
                <w:tcPr>
                  <w:shd w:fill="auto" w:val="clear"/>
                </w:tcPr>
                <w:p w:rsidR="00000000" w:rsidDel="00000000" w:rsidP="00000000" w:rsidRDefault="00000000" w:rsidRPr="00000000" w14:paraId="0000010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準拠する基準に対してデータ連携システムで機能を整備していることの説明</w:t>
                  </w:r>
                </w:p>
              </w:tc>
              <w:tc>
                <w:tcPr>
                  <w:shd w:fill="auto" w:val="clear"/>
                </w:tcPr>
                <w:p w:rsidR="00000000" w:rsidDel="00000000" w:rsidP="00000000" w:rsidRDefault="00000000" w:rsidRPr="00000000" w14:paraId="0000010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D">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10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F">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(6) データ連携システムに係る事業の実施に必要な経営の安定性及び経営資源の確保</w:t>
            </w:r>
          </w:p>
          <w:tbl>
            <w:tblPr>
              <w:tblStyle w:val="Table1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536" w:hRule="atLeast"/>
                <w:tblHeader w:val="0"/>
              </w:trPr>
              <w:tc>
                <w:tcPr>
                  <w:shd w:fill="auto" w:val="clear"/>
                </w:tcPr>
                <w:p w:rsidR="00000000" w:rsidDel="00000000" w:rsidP="00000000" w:rsidRDefault="00000000" w:rsidRPr="00000000" w14:paraId="0000011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経営の安定性の確保に関する説明</w:t>
                  </w:r>
                </w:p>
              </w:tc>
              <w:tc>
                <w:tcPr>
                  <w:shd w:fill="auto" w:val="clear"/>
                </w:tcPr>
                <w:p w:rsidR="00000000" w:rsidDel="00000000" w:rsidP="00000000" w:rsidRDefault="00000000" w:rsidRPr="00000000" w14:paraId="0000011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12">
                  <w:pPr>
                    <w:spacing w:after="120" w:line="238" w:lineRule="auto"/>
                    <w:jc w:val="left"/>
                    <w:rPr>
                      <w:rFonts w:ascii="MS Mincho" w:cs="MS Mincho" w:eastAsia="MS Mincho" w:hAnsi="MS Mincho"/>
                    </w:rPr>
                  </w:pPr>
                  <w:r w:rsidDel="00000000" w:rsidR="00000000" w:rsidRPr="00000000">
                    <w:rPr>
                      <w:rtl w:val="0"/>
                    </w:rPr>
                  </w:r>
                </w:p>
              </w:tc>
            </w:tr>
            <w:tr>
              <w:trPr>
                <w:cantSplit w:val="0"/>
                <w:trHeight w:val="580" w:hRule="atLeast"/>
                <w:tblHeader w:val="0"/>
              </w:trPr>
              <w:tc>
                <w:tcPr>
                  <w:shd w:fill="auto" w:val="clear"/>
                </w:tcPr>
                <w:p w:rsidR="00000000" w:rsidDel="00000000" w:rsidP="00000000" w:rsidRDefault="00000000" w:rsidRPr="00000000" w14:paraId="0000011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経営資源の確保に関する説明</w:t>
                  </w:r>
                </w:p>
              </w:tc>
              <w:tc>
                <w:tcPr>
                  <w:shd w:fill="auto" w:val="clear"/>
                </w:tcPr>
                <w:p w:rsidR="00000000" w:rsidDel="00000000" w:rsidP="00000000" w:rsidRDefault="00000000" w:rsidRPr="00000000" w14:paraId="00000114">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11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16">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（注）(1)～(6)の取組においては、必要に応じて実施内容を補足説明するための書類を添付するものとする。</w:t>
            </w:r>
          </w:p>
          <w:p w:rsidR="00000000" w:rsidDel="00000000" w:rsidP="00000000" w:rsidRDefault="00000000" w:rsidRPr="00000000" w14:paraId="00000117">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118">
      <w:pPr>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11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1A">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11B">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11C">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11D">
      <w:pPr>
        <w:spacing w:line="318" w:lineRule="auto"/>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様式第１７（第４２条関係）（第六面）</w:t>
      </w:r>
    </w:p>
    <w:p w:rsidR="00000000" w:rsidDel="00000000" w:rsidP="00000000" w:rsidRDefault="00000000" w:rsidRPr="00000000" w14:paraId="0000011E">
      <w:pPr>
        <w:spacing w:line="260" w:lineRule="auto"/>
        <w:ind w:right="709"/>
        <w:rPr>
          <w:rFonts w:ascii="MS Mincho" w:cs="MS Mincho" w:eastAsia="MS Mincho" w:hAnsi="MS Mincho"/>
        </w:rPr>
      </w:pPr>
      <w:r w:rsidDel="00000000" w:rsidR="00000000" w:rsidRPr="00000000">
        <w:rPr>
          <w:rtl w:val="0"/>
        </w:rPr>
      </w:r>
    </w:p>
    <w:p w:rsidR="00000000" w:rsidDel="00000000" w:rsidP="00000000" w:rsidRDefault="00000000" w:rsidRPr="00000000" w14:paraId="0000011F">
      <w:pPr>
        <w:spacing w:line="260" w:lineRule="auto"/>
        <w:ind w:left="969" w:right="709" w:hanging="969"/>
        <w:rPr>
          <w:rFonts w:ascii="MS Mincho" w:cs="MS Mincho" w:eastAsia="MS Mincho" w:hAnsi="MS Mincho"/>
        </w:rPr>
      </w:pPr>
      <w:r w:rsidDel="00000000" w:rsidR="00000000" w:rsidRPr="00000000">
        <w:rPr>
          <w:rFonts w:ascii="MS Mincho" w:cs="MS Mincho" w:eastAsia="MS Mincho" w:hAnsi="MS Mincho"/>
          <w:rtl w:val="0"/>
        </w:rPr>
        <w:t xml:space="preserve">（記載要領）</w:t>
      </w:r>
    </w:p>
    <w:p w:rsidR="00000000" w:rsidDel="00000000" w:rsidP="00000000" w:rsidRDefault="00000000" w:rsidRPr="00000000" w14:paraId="00000120">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１．「申請年月日」欄は、経済産業大臣に認定更新申請書を提出する年月日を記載すること。</w:t>
      </w:r>
    </w:p>
    <w:p w:rsidR="00000000" w:rsidDel="00000000" w:rsidP="00000000" w:rsidRDefault="00000000" w:rsidRPr="00000000" w14:paraId="00000121">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２．「住所」欄は、一般事業主が法人の場合にあっては、主たる事務所の所在地を記載すること。</w:t>
      </w:r>
    </w:p>
    <w:p w:rsidR="00000000" w:rsidDel="00000000" w:rsidP="00000000" w:rsidRDefault="00000000" w:rsidRPr="00000000" w14:paraId="00000122">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３．一般事業主が法人の場合であって法人番号が記入されている場合は、一般事業主の氏名又は名称、代表者の氏名、住所の記載を省略することができる。</w:t>
      </w:r>
    </w:p>
    <w:p w:rsidR="00000000" w:rsidDel="00000000" w:rsidP="00000000" w:rsidRDefault="00000000" w:rsidRPr="00000000" w14:paraId="00000123">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４．申請を行う類型について、該当するものの番号を○で囲むこと。</w:t>
      </w:r>
    </w:p>
    <w:p w:rsidR="00000000" w:rsidDel="00000000" w:rsidP="00000000" w:rsidRDefault="00000000" w:rsidRPr="00000000" w14:paraId="00000124">
      <w:pPr>
        <w:spacing w:after="120" w:lineRule="auto"/>
        <w:ind w:left="425" w:right="24" w:hanging="393"/>
        <w:rPr>
          <w:rFonts w:ascii="MS Mincho" w:cs="MS Mincho" w:eastAsia="MS Mincho" w:hAnsi="MS Mincho"/>
        </w:rPr>
      </w:pPr>
      <w:r w:rsidDel="00000000" w:rsidR="00000000" w:rsidRPr="00000000">
        <w:rPr>
          <w:rFonts w:ascii="MS Mincho" w:cs="MS Mincho" w:eastAsia="MS Mincho" w:hAnsi="MS Mincho"/>
          <w:rtl w:val="0"/>
        </w:rPr>
        <w:t xml:space="preserve">５．申請内容は正しく記載すること。認定更新後、虚偽または不正の申請を行ったことが判明した場合には、認定の取消し等所要の措置を講ずることがある。</w:t>
      </w:r>
    </w:p>
    <w:p w:rsidR="00000000" w:rsidDel="00000000" w:rsidP="00000000" w:rsidRDefault="00000000" w:rsidRPr="00000000" w14:paraId="00000125">
      <w:pPr>
        <w:rPr>
          <w:rFonts w:ascii="MS Mincho" w:cs="MS Mincho" w:eastAsia="MS Mincho" w:hAnsi="MS Mincho"/>
        </w:rPr>
      </w:pPr>
      <w:r w:rsidDel="00000000" w:rsidR="00000000" w:rsidRPr="00000000">
        <w:rPr>
          <w:rtl w:val="0"/>
        </w:rPr>
      </w:r>
    </w:p>
    <w:sectPr>
      <w:pgSz w:h="16837" w:w="11905" w:orient="portrait"/>
      <w:pgMar w:bottom="855" w:top="855" w:left="1600" w:right="1633" w:header="140" w:footer="14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Arial"/>
  <w:font w:name="Arial Unicode MS"/>
  <w:font w:name="MS PMincho"/>
  <w:font w:name="明朝体"/>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evenAndOddHeaders w:val="1"/>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writeProtection w:cryptProviderType="rsaAES" w:cryptAlgorithmClass="hash" w:cryptAlgorithmType="typeAny" w:cryptAlgorithmSid="14" w:cryptSpinCount="100000" w:hash="U1MTEj1ZkoMwGgQ3vDvBciu/xghFpHkLwoLblVibhGJJYspAdWihDOkycawzoRqTfkuU8+db9BgqYyeGvwlb2A==" w:salt="tOdhmZ5qok2bvX14pCk3ig=="/>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明朝体" w:cs="明朝体" w:eastAsia="明朝体" w:hAnsi="明朝体"/>
        <w:sz w:val="21"/>
        <w:szCs w:val="21"/>
        <w:lang w:val="en"/>
      </w:rPr>
    </w:rPrDefault>
    <w:pPrDefault>
      <w:pPr>
        <w:widowControl w:val="0"/>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Normal"/>
    <w:tblPr>
      <w:tblCellMar>
        <w:top w:w="0.0" w:type="dxa"/>
        <w:left w:w="0.0" w:type="dxa"/>
        <w:bottom w:w="0.0" w:type="dxa"/>
        <w:right w:w="0.0" w:type="dxa"/>
      </w:tblCellMar>
    </w:tblPr>
  </w:style>
  <w:style w:type="paragraph" w:styleId="a4">
    <w:name w:val="Body Text Indent"/>
    <w:pPr>
      <w:kinsoku w:val="0"/>
      <w:wordWrap w:val="0"/>
      <w:overflowPunct w:val="0"/>
      <w:spacing w:line="481" w:lineRule="exact"/>
      <w:ind w:left="210" w:hanging="210"/>
    </w:pPr>
    <w:rPr>
      <w:rFonts w:ascii="ＭＳ 明朝" w:eastAsia="ＭＳ 明朝" w:hAnsi="ＭＳ 明朝"/>
      <w:sz w:val="20"/>
    </w:rPr>
  </w:style>
  <w:style w:type="paragraph" w:styleId="20">
    <w:name w:val="Body Text Indent 2"/>
    <w:pPr>
      <w:kinsoku w:val="0"/>
      <w:wordWrap w:val="0"/>
      <w:overflowPunct w:val="0"/>
      <w:spacing w:line="481" w:lineRule="exact"/>
      <w:ind w:left="210" w:hanging="210"/>
    </w:pPr>
    <w:rPr>
      <w:rFonts w:ascii="ＭＳ 明朝" w:eastAsia="ＭＳ 明朝" w:hAnsi="ＭＳ 明朝"/>
      <w:color w:val="0000ff"/>
      <w:sz w:val="20"/>
    </w:rPr>
  </w:style>
  <w:style w:type="paragraph" w:styleId="30">
    <w:name w:val="Body Text Indent 3"/>
    <w:pPr>
      <w:kinsoku w:val="0"/>
      <w:wordWrap w:val="0"/>
      <w:overflowPunct w:val="0"/>
      <w:spacing w:line="481" w:lineRule="exact"/>
      <w:ind w:firstLine="321"/>
    </w:pPr>
    <w:rPr>
      <w:rFonts w:ascii="ＭＳ 明朝" w:eastAsia="ＭＳ 明朝" w:hAnsi="ＭＳ 明朝"/>
    </w:rPr>
  </w:style>
  <w:style w:type="paragraph" w:styleId="a5">
    <w:name w:val="Block Text"/>
    <w:pPr>
      <w:kinsoku w:val="0"/>
      <w:wordWrap w:val="0"/>
      <w:overflowPunct w:val="0"/>
      <w:spacing w:line="481" w:lineRule="exact"/>
      <w:ind w:left="210" w:right="-210" w:hanging="210"/>
    </w:pPr>
    <w:rPr>
      <w:rFonts w:ascii="ＭＳ 明朝" w:eastAsia="ＭＳ 明朝" w:hAnsi="ＭＳ 明朝"/>
    </w:rPr>
  </w:style>
  <w:style w:type="paragraph" w:styleId="a6">
    <w:name w:val="Body Text"/>
    <w:pPr>
      <w:kinsoku w:val="0"/>
      <w:wordWrap w:val="0"/>
      <w:overflowPunct w:val="0"/>
      <w:spacing w:line="440" w:lineRule="exact"/>
    </w:pPr>
    <w:rPr>
      <w:rFonts w:ascii="ＭＳ 明朝" w:eastAsia="ＭＳ 明朝" w:hAnsi="ＭＳ 明朝"/>
      <w:snapToGrid w:val="0"/>
      <w:color w:val="0000ff"/>
    </w:rPr>
  </w:style>
  <w:style w:type="paragraph" w:styleId="a7">
    <w:name w:val="Note Heading"/>
    <w:pPr>
      <w:jc w:val="center"/>
    </w:pPr>
    <w:rPr>
      <w:rFonts w:ascii="ＭＳ 明朝" w:eastAsia="ＭＳ 明朝" w:hAnsi="ＭＳ 明朝"/>
      <w:sz w:val="18"/>
    </w:rPr>
  </w:style>
  <w:style w:type="paragraph" w:styleId="21">
    <w:name w:val="Body Text 2"/>
    <w:pPr>
      <w:kinsoku w:val="0"/>
      <w:wordWrap w:val="0"/>
      <w:overflowPunct w:val="0"/>
      <w:spacing w:line="481" w:lineRule="exact"/>
      <w:ind w:right="-210"/>
    </w:pPr>
    <w:rPr>
      <w:rFonts w:ascii="ＭＳ 明朝" w:eastAsia="ＭＳ 明朝" w:hAnsi="ＭＳ 明朝"/>
    </w:rPr>
  </w:style>
  <w:style w:type="paragraph" w:styleId="a8">
    <w:name w:val="Date"/>
  </w:style>
  <w:style w:type="paragraph" w:styleId="a9">
    <w:name w:val="footer"/>
    <w:pPr>
      <w:tabs>
        <w:tab w:val="center" w:pos="4252"/>
        <w:tab w:val="right" w:pos="8504"/>
      </w:tabs>
      <w:snapToGrid w:val="0"/>
    </w:pPr>
  </w:style>
  <w:style w:type="character" w:styleId="aa">
    <w:name w:val="page number"/>
    <w:basedOn w:val="a0"/>
  </w:style>
  <w:style w:type="paragraph" w:styleId="ab">
    <w:name w:val="header"/>
    <w:pPr>
      <w:tabs>
        <w:tab w:val="center" w:pos="4252"/>
        <w:tab w:val="right" w:pos="8504"/>
      </w:tabs>
      <w:snapToGrid w:val="0"/>
    </w:pPr>
  </w:style>
  <w:style w:type="paragraph" w:styleId="ac">
    <w:name w:val="Closing"/>
    <w:rsid w:val="00380319"/>
    <w:pPr>
      <w:jc w:val="right"/>
    </w:pPr>
    <w:rPr>
      <w:rFonts w:ascii="ＭＳ 明朝" w:eastAsia="ＭＳ 明朝" w:hAnsi="ＭＳ 明朝"/>
    </w:rPr>
  </w:style>
  <w:style w:type="paragraph" w:styleId="ad">
    <w:name w:val="Balloon Text"/>
    <w:semiHidden w:val="1"/>
    <w:rsid w:val="0071191E"/>
    <w:rPr>
      <w:rFonts w:ascii="Arial" w:eastAsia="ＭＳ ゴシック" w:hAnsi="Arial"/>
      <w:sz w:val="18"/>
      <w:szCs w:val="18"/>
    </w:rPr>
  </w:style>
  <w:style w:type="paragraph" w:styleId="ae">
    <w:name w:val="No Spacing"/>
    <w:uiPriority w:val="1"/>
    <w:qFormat w:val="1"/>
    <w:rsid w:val="00073C3C"/>
    <w:pPr>
      <w:suppressAutoHyphens w:val="1"/>
      <w:kinsoku w:val="0"/>
      <w:wordWrap w:val="0"/>
      <w:overflowPunct w:val="0"/>
      <w:autoSpaceDE w:val="0"/>
      <w:autoSpaceDN w:val="0"/>
      <w:adjustRightInd w:val="0"/>
      <w:textAlignment w:val="baseline"/>
    </w:pPr>
    <w:rPr>
      <w:rFonts w:ascii="ＭＳ 明朝" w:cs="ＭＳ 明朝" w:eastAsia="ＭＳ 明朝" w:hAnsi="ＭＳ 明朝"/>
      <w:color w:val="000000"/>
      <w:sz w:val="24"/>
      <w:szCs w:val="24"/>
    </w:rPr>
  </w:style>
  <w:style w:type="table" w:styleId="af">
    <w:name w:val="Table Grid"/>
    <w:basedOn w:val="a1"/>
    <w:rsid w:val="007877B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0">
    <w:name w:val="List Paragraph"/>
    <w:uiPriority w:val="34"/>
    <w:qFormat w:val="1"/>
    <w:rsid w:val="00FF3FF1"/>
    <w:pPr>
      <w:ind w:left="840" w:leftChars="400"/>
    </w:pPr>
    <w:rPr>
      <w:rFonts w:ascii="Century" w:eastAsia="ＭＳ 明朝"/>
      <w:szCs w:val="24"/>
    </w:rPr>
  </w:style>
  <w:style w:type="paragraph" w:styleId="af1">
    <w:name w:val="Revision"/>
    <w:hidden w:val="1"/>
    <w:uiPriority w:val="99"/>
    <w:semiHidden w:val="1"/>
    <w:rsid w:val="00E9474D"/>
    <w:rPr>
      <w:spacing w:val="2"/>
      <w:kern w:val="2"/>
    </w:rPr>
  </w:style>
  <w:style w:type="character" w:styleId="af2">
    <w:name w:val="annotation reference"/>
    <w:uiPriority w:val="99"/>
    <w:semiHidden w:val="1"/>
    <w:unhideWhenUsed w:val="1"/>
    <w:rsid w:val="00E9474D"/>
    <w:rPr>
      <w:sz w:val="18"/>
      <w:szCs w:val="18"/>
    </w:rPr>
  </w:style>
  <w:style w:type="paragraph" w:styleId="af3">
    <w:name w:val="annotation text"/>
    <w:link w:val="af4"/>
    <w:uiPriority w:val="99"/>
    <w:unhideWhenUsed w:val="1"/>
    <w:rsid w:val="00E9474D"/>
    <w:pPr>
      <w:jc w:val="left"/>
    </w:pPr>
  </w:style>
  <w:style w:type="character" w:styleId="af4" w:customStyle="1">
    <w:name w:val="コメント文字列 (文字)"/>
    <w:link w:val="af3"/>
    <w:uiPriority w:val="99"/>
    <w:rsid w:val="00E9474D"/>
    <w:rPr>
      <w:spacing w:val="2"/>
      <w:kern w:val="2"/>
      <w:sz w:val="21"/>
    </w:rPr>
  </w:style>
  <w:style w:type="character" w:styleId="ui-provider" w:customStyle="1">
    <w:name w:val="ui-provider"/>
    <w:basedOn w:val="a0"/>
    <w:rsid w:val="00A3783B"/>
  </w:style>
  <w:style w:type="paragraph" w:styleId="af5">
    <w:name w:val="annotation subject"/>
    <w:basedOn w:val="af3"/>
    <w:next w:val="af3"/>
    <w:link w:val="af6"/>
    <w:uiPriority w:val="99"/>
    <w:semiHidden w:val="1"/>
    <w:unhideWhenUsed w:val="1"/>
    <w:rsid w:val="00055080"/>
    <w:rPr>
      <w:b w:val="1"/>
      <w:bCs w:val="1"/>
    </w:rPr>
  </w:style>
  <w:style w:type="character" w:styleId="af6" w:customStyle="1">
    <w:name w:val="コメント内容 (文字)"/>
    <w:link w:val="af5"/>
    <w:uiPriority w:val="99"/>
    <w:semiHidden w:val="1"/>
    <w:rsid w:val="00055080"/>
    <w:rPr>
      <w:b w:val="1"/>
      <w:bCs w:val="1"/>
      <w:spacing w:val="2"/>
      <w:kern w:val="2"/>
      <w:sz w:val="21"/>
    </w:rPr>
  </w:style>
  <w:style w:type="table" w:styleId="af7" w:customStyle="1">
    <w:basedOn w:val="TableNormal0"/>
    <w:tblPr>
      <w:tblStyleRowBandSize w:val="1"/>
      <w:tblStyleColBandSize w:val="1"/>
      <w:tblCellMar>
        <w:left w:w="52.0" w:type="dxa"/>
        <w:right w:w="52.0" w:type="dxa"/>
      </w:tblCellMar>
    </w:tblPr>
  </w:style>
  <w:style w:type="table" w:styleId="af8" w:customStyle="1">
    <w:basedOn w:val="TableNormal0"/>
    <w:tblPr>
      <w:tblStyleRowBandSize w:val="1"/>
      <w:tblStyleColBandSize w:val="1"/>
      <w:tblCellMar>
        <w:left w:w="115.0" w:type="dxa"/>
        <w:right w:w="115.0" w:type="dxa"/>
      </w:tblCellMar>
    </w:tblPr>
  </w:style>
  <w:style w:type="table" w:styleId="af9" w:customStyle="1">
    <w:basedOn w:val="TableNormal0"/>
    <w:tblPr>
      <w:tblStyleRowBandSize w:val="1"/>
      <w:tblStyleColBandSize w:val="1"/>
      <w:tblCellMar>
        <w:left w:w="115.0" w:type="dxa"/>
        <w:right w:w="115.0" w:type="dxa"/>
      </w:tblCellMar>
    </w:tblPr>
  </w:style>
  <w:style w:type="table" w:styleId="afa" w:customStyle="1">
    <w:basedOn w:val="TableNormal0"/>
    <w:tblPr>
      <w:tblStyleRowBandSize w:val="1"/>
      <w:tblStyleColBandSize w:val="1"/>
      <w:tblCellMar>
        <w:left w:w="115.0" w:type="dxa"/>
        <w:right w:w="115.0" w:type="dxa"/>
      </w:tblCellMar>
    </w:tblPr>
  </w:style>
  <w:style w:type="table" w:styleId="afb" w:customStyle="1">
    <w:basedOn w:val="TableNormal0"/>
    <w:tblPr>
      <w:tblStyleRowBandSize w:val="1"/>
      <w:tblStyleColBandSize w:val="1"/>
      <w:tblCellMar>
        <w:left w:w="115.0" w:type="dxa"/>
        <w:right w:w="115.0" w:type="dxa"/>
      </w:tblCellMar>
    </w:tblPr>
  </w:style>
  <w:style w:type="table" w:styleId="afc" w:customStyle="1">
    <w:basedOn w:val="TableNormal0"/>
    <w:tblPr>
      <w:tblStyleRowBandSize w:val="1"/>
      <w:tblStyleColBandSize w:val="1"/>
      <w:tblCellMar>
        <w:left w:w="115.0" w:type="dxa"/>
        <w:right w:w="115.0" w:type="dxa"/>
      </w:tblCellMar>
    </w:tblPr>
  </w:style>
  <w:style w:type="table" w:styleId="afd" w:customStyle="1">
    <w:basedOn w:val="TableNormal0"/>
    <w:tblPr>
      <w:tblStyleRowBandSize w:val="1"/>
      <w:tblStyleColBandSize w:val="1"/>
      <w:tblCellMar>
        <w:left w:w="115.0" w:type="dxa"/>
        <w:right w:w="115.0" w:type="dxa"/>
      </w:tblCellMar>
    </w:tblPr>
  </w:style>
  <w:style w:type="table" w:styleId="afe" w:customStyle="1">
    <w:basedOn w:val="TableNormal0"/>
    <w:tblPr>
      <w:tblStyleRowBandSize w:val="1"/>
      <w:tblStyleColBandSize w:val="1"/>
      <w:tblCellMar>
        <w:left w:w="115.0" w:type="dxa"/>
        <w:right w:w="115.0" w:type="dxa"/>
      </w:tblCellMar>
    </w:tblPr>
  </w:style>
  <w:style w:type="table" w:styleId="aff" w:customStyle="1">
    <w:basedOn w:val="TableNormal0"/>
    <w:tblPr>
      <w:tblStyleRowBandSize w:val="1"/>
      <w:tblStyleColBandSize w:val="1"/>
      <w:tblCellMar>
        <w:left w:w="115.0" w:type="dxa"/>
        <w:right w:w="115.0" w:type="dxa"/>
      </w:tblCellMar>
    </w:tblPr>
  </w:style>
  <w:style w:type="table" w:styleId="aff0" w:customStyle="1">
    <w:basedOn w:val="TableNormal0"/>
    <w:tblPr>
      <w:tblStyleRowBandSize w:val="1"/>
      <w:tblStyleColBandSize w:val="1"/>
      <w:tblCellMar>
        <w:left w:w="115.0" w:type="dxa"/>
        <w:right w:w="115.0" w:type="dxa"/>
      </w:tblCellMar>
    </w:tblPr>
  </w:style>
  <w:style w:type="table" w:styleId="aff1" w:customStyle="1">
    <w:basedOn w:val="TableNormal0"/>
    <w:tblPr>
      <w:tblStyleRowBandSize w:val="1"/>
      <w:tblStyleColBandSize w:val="1"/>
      <w:tblCellMar>
        <w:left w:w="115.0" w:type="dxa"/>
        <w:right w:w="115.0" w:type="dxa"/>
      </w:tblCellMar>
    </w:tblPr>
  </w:style>
  <w:style w:type="table" w:styleId="aff2" w:customStyle="1">
    <w:basedOn w:val="TableNormal0"/>
    <w:tblPr>
      <w:tblStyleRowBandSize w:val="1"/>
      <w:tblStyleColBandSize w:val="1"/>
      <w:tblCellMar>
        <w:left w:w="115.0" w:type="dxa"/>
        <w:right w:w="115.0" w:type="dxa"/>
      </w:tblCellMar>
    </w:tblPr>
  </w:style>
  <w:style w:type="table" w:styleId="aff3" w:customStyle="1">
    <w:basedOn w:val="TableNormal0"/>
    <w:tblPr>
      <w:tblStyleRowBandSize w:val="1"/>
      <w:tblStyleColBandSize w:val="1"/>
      <w:tblCellMar>
        <w:left w:w="115.0" w:type="dxa"/>
        <w:right w:w="115.0" w:type="dxa"/>
      </w:tblCellMar>
    </w:tblPr>
  </w:style>
  <w:style w:type="table" w:styleId="aff4" w:customStyle="1">
    <w:basedOn w:val="TableNormal0"/>
    <w:tblPr>
      <w:tblStyleRowBandSize w:val="1"/>
      <w:tblStyleColBandSize w:val="1"/>
      <w:tblCellMar>
        <w:left w:w="115.0" w:type="dxa"/>
        <w:right w:w="115.0" w:type="dxa"/>
      </w:tblCellMar>
    </w:tblPr>
  </w:style>
  <w:style w:type="table" w:styleId="aff5" w:customStyle="1">
    <w:basedOn w:val="TableNormal0"/>
    <w:tblPr>
      <w:tblStyleRowBandSize w:val="1"/>
      <w:tblStyleColBandSize w:val="1"/>
      <w:tblCellMar>
        <w:left w:w="115.0" w:type="dxa"/>
        <w:right w:w="115.0" w:type="dxa"/>
      </w:tblCellMar>
    </w:tblPr>
  </w:style>
  <w:style w:type="table" w:styleId="aff6" w:customStyle="1">
    <w:basedOn w:val="TableNormal0"/>
    <w:tblPr>
      <w:tblStyleRowBandSize w:val="1"/>
      <w:tblStyleColBandSize w:val="1"/>
      <w:tblCellMar>
        <w:left w:w="115.0" w:type="dxa"/>
        <w:right w:w="115.0" w:type="dxa"/>
      </w:tblCellMar>
    </w:tblPr>
  </w:style>
  <w:style w:type="table" w:styleId="aff8" w:customStyle="1">
    <w:basedOn w:val="TableNormal0"/>
    <w:tblPr>
      <w:tblStyleRowBandSize w:val="1"/>
      <w:tblStyleColBandSize w:val="1"/>
      <w:tblCellMar>
        <w:left w:w="52.0" w:type="dxa"/>
        <w:right w:w="52.0" w:type="dxa"/>
      </w:tblCellMar>
    </w:tblPr>
  </w:style>
  <w:style w:type="table" w:styleId="aff9" w:customStyle="1">
    <w:basedOn w:val="TableNormal0"/>
    <w:tblPr>
      <w:tblStyleRowBandSize w:val="1"/>
      <w:tblStyleColBandSize w:val="1"/>
      <w:tblCellMar>
        <w:left w:w="115.0" w:type="dxa"/>
        <w:right w:w="115.0" w:type="dxa"/>
      </w:tblCellMar>
    </w:tblPr>
  </w:style>
  <w:style w:type="table" w:styleId="affa" w:customStyle="1">
    <w:basedOn w:val="TableNormal0"/>
    <w:tblPr>
      <w:tblStyleRowBandSize w:val="1"/>
      <w:tblStyleColBandSize w:val="1"/>
      <w:tblCellMar>
        <w:left w:w="115.0" w:type="dxa"/>
        <w:right w:w="115.0" w:type="dxa"/>
      </w:tblCellMar>
    </w:tblPr>
  </w:style>
  <w:style w:type="table" w:styleId="affb" w:customStyle="1">
    <w:basedOn w:val="TableNormal0"/>
    <w:tblPr>
      <w:tblStyleRowBandSize w:val="1"/>
      <w:tblStyleColBandSize w:val="1"/>
      <w:tblCellMar>
        <w:left w:w="115.0" w:type="dxa"/>
        <w:right w:w="115.0" w:type="dxa"/>
      </w:tblCellMar>
    </w:tblPr>
  </w:style>
  <w:style w:type="table" w:styleId="affc" w:customStyle="1">
    <w:basedOn w:val="TableNormal0"/>
    <w:tblPr>
      <w:tblStyleRowBandSize w:val="1"/>
      <w:tblStyleColBandSize w:val="1"/>
      <w:tblCellMar>
        <w:left w:w="115.0" w:type="dxa"/>
        <w:right w:w="115.0" w:type="dxa"/>
      </w:tblCellMar>
    </w:tblPr>
  </w:style>
  <w:style w:type="table" w:styleId="affd" w:customStyle="1">
    <w:basedOn w:val="TableNormal0"/>
    <w:tblPr>
      <w:tblStyleRowBandSize w:val="1"/>
      <w:tblStyleColBandSize w:val="1"/>
      <w:tblCellMar>
        <w:left w:w="115.0" w:type="dxa"/>
        <w:right w:w="115.0" w:type="dxa"/>
      </w:tblCellMar>
    </w:tblPr>
  </w:style>
  <w:style w:type="table" w:styleId="affe" w:customStyle="1">
    <w:basedOn w:val="TableNormal0"/>
    <w:tblPr>
      <w:tblStyleRowBandSize w:val="1"/>
      <w:tblStyleColBandSize w:val="1"/>
      <w:tblCellMar>
        <w:left w:w="115.0" w:type="dxa"/>
        <w:right w:w="115.0" w:type="dxa"/>
      </w:tblCellMar>
    </w:tblPr>
  </w:style>
  <w:style w:type="table" w:styleId="afff" w:customStyle="1">
    <w:basedOn w:val="TableNormal0"/>
    <w:tblPr>
      <w:tblStyleRowBandSize w:val="1"/>
      <w:tblStyleColBandSize w:val="1"/>
      <w:tblCellMar>
        <w:left w:w="115.0" w:type="dxa"/>
        <w:right w:w="115.0" w:type="dxa"/>
      </w:tblCellMar>
    </w:tblPr>
  </w:style>
  <w:style w:type="table" w:styleId="afff0" w:customStyle="1">
    <w:basedOn w:val="TableNormal0"/>
    <w:tblPr>
      <w:tblStyleRowBandSize w:val="1"/>
      <w:tblStyleColBandSize w:val="1"/>
      <w:tblCellMar>
        <w:left w:w="115.0" w:type="dxa"/>
        <w:right w:w="115.0" w:type="dxa"/>
      </w:tblCellMar>
    </w:tblPr>
  </w:style>
  <w:style w:type="table" w:styleId="afff1" w:customStyle="1">
    <w:basedOn w:val="TableNormal0"/>
    <w:tblPr>
      <w:tblStyleRowBandSize w:val="1"/>
      <w:tblStyleColBandSize w:val="1"/>
      <w:tblCellMar>
        <w:left w:w="115.0" w:type="dxa"/>
        <w:right w:w="115.0" w:type="dxa"/>
      </w:tblCellMar>
    </w:tblPr>
  </w:style>
  <w:style w:type="table" w:styleId="afff2" w:customStyle="1">
    <w:basedOn w:val="TableNormal0"/>
    <w:tblPr>
      <w:tblStyleRowBandSize w:val="1"/>
      <w:tblStyleColBandSize w:val="1"/>
      <w:tblCellMar>
        <w:left w:w="115.0" w:type="dxa"/>
        <w:right w:w="115.0" w:type="dxa"/>
      </w:tblCellMar>
    </w:tblPr>
  </w:style>
  <w:style w:type="table" w:styleId="afff3" w:customStyle="1">
    <w:basedOn w:val="TableNormal0"/>
    <w:tblPr>
      <w:tblStyleRowBandSize w:val="1"/>
      <w:tblStyleColBandSize w:val="1"/>
      <w:tblCellMar>
        <w:left w:w="115.0" w:type="dxa"/>
        <w:right w:w="115.0" w:type="dxa"/>
      </w:tblCellMar>
    </w:tblPr>
  </w:style>
  <w:style w:type="table" w:styleId="afff4" w:customStyle="1">
    <w:basedOn w:val="TableNormal0"/>
    <w:tblPr>
      <w:tblStyleRowBandSize w:val="1"/>
      <w:tblStyleColBandSize w:val="1"/>
      <w:tblCellMar>
        <w:left w:w="115.0" w:type="dxa"/>
        <w:right w:w="115.0" w:type="dxa"/>
      </w:tblCellMar>
    </w:tblPr>
  </w:style>
  <w:style w:type="table" w:styleId="afff5" w:customStyle="1">
    <w:basedOn w:val="TableNormal0"/>
    <w:tblPr>
      <w:tblStyleRowBandSize w:val="1"/>
      <w:tblStyleColBandSize w:val="1"/>
      <w:tblCellMar>
        <w:left w:w="115.0" w:type="dxa"/>
        <w:right w:w="115.0" w:type="dxa"/>
      </w:tblCellMar>
    </w:tblPr>
  </w:style>
  <w:style w:type="table" w:styleId="afff6" w:customStyle="1">
    <w:basedOn w:val="TableNormal0"/>
    <w:tblPr>
      <w:tblStyleRowBandSize w:val="1"/>
      <w:tblStyleColBandSize w:val="1"/>
      <w:tblCellMar>
        <w:left w:w="115.0" w:type="dxa"/>
        <w:right w:w="115.0" w:type="dxa"/>
      </w:tblCellMar>
    </w:tblPr>
  </w:style>
  <w:style w:type="table" w:styleId="afff7" w:customStyle="1">
    <w:basedOn w:val="TableNormal0"/>
    <w:tblPr>
      <w:tblStyleRowBandSize w:val="1"/>
      <w:tblStyleColBandSize w:val="1"/>
      <w:tblCellMar>
        <w:left w:w="115.0" w:type="dxa"/>
        <w:right w:w="115.0" w:type="dxa"/>
      </w:tblCellMar>
    </w:tblPr>
  </w:style>
  <w:style w:type="character" w:styleId="afff8">
    <w:name w:val="Hyperlink"/>
    <w:basedOn w:val="a0"/>
    <w:uiPriority w:val="99"/>
    <w:unhideWhenUsed w:val="1"/>
    <w:rsid w:val="00DF49A4"/>
    <w:rPr>
      <w:color w:val="0563c1" w:themeColor="hyperlink"/>
      <w:u w:val="single"/>
    </w:rPr>
  </w:style>
  <w:style w:type="character" w:styleId="afff9">
    <w:name w:val="Unresolved Mention"/>
    <w:basedOn w:val="a0"/>
    <w:uiPriority w:val="99"/>
    <w:semiHidden w:val="1"/>
    <w:unhideWhenUsed w:val="1"/>
    <w:rsid w:val="00DF49A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2.0" w:type="dxa"/>
        <w:bottom w:w="0.0" w:type="dxa"/>
        <w:right w:w="52.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my-plus.co.jp/blog/wp/wp-content/uploads/2022/10/a69aa98a223562a05e3be28a711fe276.pdf" TargetMode="External"/><Relationship Id="rId11" Type="http://schemas.openxmlformats.org/officeDocument/2006/relationships/hyperlink" Target="https://www.my-plus.co.jp/blog/wp/wp-content/uploads/2025/07/5cc98cde9c08162eb17058a9aa1d3ab8-1.pdf" TargetMode="External"/><Relationship Id="rId22" Type="http://schemas.openxmlformats.org/officeDocument/2006/relationships/hyperlink" Target="https://www.my-plus.co.jp/securitypolicy/" TargetMode="External"/><Relationship Id="rId10" Type="http://schemas.openxmlformats.org/officeDocument/2006/relationships/hyperlink" Target="https://www.my-plus.co.jp/blog/" TargetMode="External"/><Relationship Id="rId21" Type="http://schemas.openxmlformats.org/officeDocument/2006/relationships/hyperlink" Target="https://www.my-plus.co.jp/blog/wp/wp-content/uploads/2025/07/fdd7a80200f44c34ab2c75df6b0243fb-1.pdf" TargetMode="External"/><Relationship Id="rId13" Type="http://schemas.openxmlformats.org/officeDocument/2006/relationships/hyperlink" Target="https://www.my-plus.co.jp/blog/wp/wp-content/uploads/2025/07/5cc98cde9c08162eb17058a9aa1d3ab8-1.pdf" TargetMode="External"/><Relationship Id="rId12" Type="http://schemas.openxmlformats.org/officeDocument/2006/relationships/hyperlink" Target="https://www.my-plus.co.jp/blo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y-plus.co.jp/blog/wp/wp-content/uploads/2025/07/5cc98cde9c08162eb17058a9aa1d3ab8-1.pdf" TargetMode="External"/><Relationship Id="rId15" Type="http://schemas.openxmlformats.org/officeDocument/2006/relationships/hyperlink" Target="https://www.my-plus.co.jp/blog/wp/wp-content/uploads/2025/07/5cc98cde9c08162eb17058a9aa1d3ab8-1.pdf" TargetMode="External"/><Relationship Id="rId14" Type="http://schemas.openxmlformats.org/officeDocument/2006/relationships/hyperlink" Target="https://www.my-plus.co.jp/blog/" TargetMode="External"/><Relationship Id="rId17" Type="http://schemas.openxmlformats.org/officeDocument/2006/relationships/hyperlink" Target="https://www.my-plus.co.jp/blog" TargetMode="External"/><Relationship Id="rId16" Type="http://schemas.openxmlformats.org/officeDocument/2006/relationships/hyperlink" Target="https://www.my-plus.co.jp/blog/" TargetMode="External"/><Relationship Id="rId5" Type="http://schemas.openxmlformats.org/officeDocument/2006/relationships/styles" Target="styles.xml"/><Relationship Id="rId19" Type="http://schemas.openxmlformats.org/officeDocument/2006/relationships/hyperlink" Target="https://www.my-plus.co.jp/blog/wp/wp-content/uploads/2021/07/b6a7b766899f4797226fadf0d9ae5977.pdf" TargetMode="External"/><Relationship Id="rId6" Type="http://schemas.openxmlformats.org/officeDocument/2006/relationships/customXml" Target="../customXML/item1.xml"/><Relationship Id="rId18" Type="http://schemas.openxmlformats.org/officeDocument/2006/relationships/hyperlink" Target="https://www.my-plus.co.jp/blog/wp/wp-content/uploads/2025/07/5cc98cde9c08162eb17058a9aa1d3ab8-1.pdf" TargetMode="External"/><Relationship Id="rId7" Type="http://schemas.openxmlformats.org/officeDocument/2006/relationships/image" Target="media/image1.png"/><Relationship Id="rId8" Type="http://schemas.openxmlformats.org/officeDocument/2006/relationships/hyperlink" Target="https://www.my-plus.co.jp/blo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G30MEbgE5O0Q0FreG4YqFtEFaw==">CgMxLjAaJAoBMBIfCh0IB0IZCgVBcmlhbBIQQXJpYWwgVW5pY29kZSBNUxokCgExEh8KHQgHQhkKBUFyaWFsEhBBcmlhbCBVbmljb2RlIE1TGiQKATISHwodCAdCGQoFQXJpYWwSEEFyaWFsIFVuaWNvZGUgTVM4AHIhMTBabGFNczdxdDZZcVpwdFI1eVlsZEdnRlVjSkpOQjZw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file>