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hAnsi="ＭＳ 明朝" w:cs="ＭＳ 明朝"/>
          <w:spacing w:val="6"/>
          <w:kern w:val="0"/>
          <w:szCs w:val="21"/>
        </w:rPr>
      </w:pPr>
      <w:r w:rsidRPr="00E577BF">
        <w:rPr>
          <w:rFonts w:ascii="ＭＳ 明朝" w:hAnsi="ＭＳ 明朝" w:cs="ＭＳ 明朝" w:hint="eastAsia"/>
          <w:spacing w:val="6"/>
          <w:kern w:val="0"/>
          <w:szCs w:val="21"/>
        </w:rPr>
        <w:t>様式第１７（第</w:t>
      </w:r>
      <w:r w:rsidR="00F513A5" w:rsidRPr="00E577BF">
        <w:rPr>
          <w:rFonts w:ascii="ＭＳ 明朝" w:hAnsi="ＭＳ 明朝" w:cs="ＭＳ 明朝" w:hint="eastAsia"/>
          <w:spacing w:val="6"/>
          <w:kern w:val="0"/>
          <w:szCs w:val="21"/>
        </w:rPr>
        <w:t>４２</w:t>
      </w:r>
      <w:r w:rsidRPr="00E577BF">
        <w:rPr>
          <w:rFonts w:ascii="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hAnsi="ＭＳ 明朝"/>
                <w:spacing w:val="14"/>
                <w:kern w:val="0"/>
                <w:szCs w:val="21"/>
              </w:rPr>
            </w:pPr>
            <w:r w:rsidRPr="00E577BF">
              <w:rPr>
                <w:rFonts w:ascii="ＭＳ 明朝" w:hAnsi="ＭＳ 明朝" w:cs="ＭＳ 明朝" w:hint="eastAsia"/>
                <w:spacing w:val="6"/>
                <w:kern w:val="0"/>
                <w:szCs w:val="21"/>
              </w:rPr>
              <w:t>認定</w:t>
            </w:r>
            <w:r w:rsidR="00632325" w:rsidRPr="00E577BF">
              <w:rPr>
                <w:rFonts w:ascii="ＭＳ 明朝" w:hAnsi="ＭＳ 明朝" w:cs="ＭＳ 明朝" w:hint="eastAsia"/>
                <w:spacing w:val="6"/>
                <w:kern w:val="0"/>
                <w:szCs w:val="21"/>
              </w:rPr>
              <w:t>更新</w:t>
            </w:r>
            <w:r w:rsidRPr="00E577BF">
              <w:rPr>
                <w:rFonts w:ascii="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hAnsi="ＭＳ 明朝" w:cs="ＭＳ 明朝"/>
                <w:spacing w:val="6"/>
                <w:kern w:val="0"/>
                <w:szCs w:val="21"/>
              </w:rPr>
            </w:pPr>
          </w:p>
          <w:p w14:paraId="12051568" w14:textId="35EA76A6" w:rsidR="00EB6D2C" w:rsidRPr="00E577BF" w:rsidRDefault="00D1302E" w:rsidP="00DD56DC">
            <w:pPr>
              <w:spacing w:line="260" w:lineRule="exact"/>
              <w:jc w:val="right"/>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申請年月日　</w:t>
            </w:r>
            <w:r w:rsidRPr="00E577BF">
              <w:rPr>
                <w:rFonts w:ascii="ＭＳ 明朝" w:hAnsi="ＭＳ 明朝"/>
                <w:spacing w:val="6"/>
                <w:kern w:val="0"/>
                <w:szCs w:val="21"/>
              </w:rPr>
              <w:t xml:space="preserve"> </w:t>
            </w:r>
            <w:r w:rsidRPr="00E577BF">
              <w:rPr>
                <w:rFonts w:ascii="ＭＳ 明朝" w:hAnsi="ＭＳ 明朝" w:cs="ＭＳ 明朝" w:hint="eastAsia"/>
                <w:spacing w:val="6"/>
                <w:kern w:val="0"/>
                <w:szCs w:val="21"/>
              </w:rPr>
              <w:t xml:space="preserve">　　　</w:t>
            </w:r>
            <w:r w:rsidR="00BC15D6">
              <w:rPr>
                <w:rFonts w:ascii="ＭＳ 明朝" w:hAnsi="ＭＳ 明朝" w:cs="ＭＳ 明朝" w:hint="eastAsia"/>
                <w:spacing w:val="6"/>
                <w:kern w:val="0"/>
                <w:szCs w:val="21"/>
              </w:rPr>
              <w:t>2025</w:t>
            </w:r>
            <w:r w:rsidRPr="00E577BF">
              <w:rPr>
                <w:rFonts w:ascii="ＭＳ 明朝" w:hAnsi="ＭＳ 明朝" w:cs="ＭＳ 明朝" w:hint="eastAsia"/>
                <w:spacing w:val="6"/>
                <w:kern w:val="0"/>
                <w:szCs w:val="21"/>
              </w:rPr>
              <w:t xml:space="preserve">年　　</w:t>
            </w:r>
            <w:r w:rsidR="00104704">
              <w:rPr>
                <w:rFonts w:ascii="ＭＳ 明朝" w:hAnsi="ＭＳ 明朝" w:cs="ＭＳ 明朝" w:hint="eastAsia"/>
                <w:spacing w:val="6"/>
                <w:kern w:val="0"/>
                <w:szCs w:val="21"/>
              </w:rPr>
              <w:t>6</w:t>
            </w:r>
            <w:r w:rsidRPr="00E577BF">
              <w:rPr>
                <w:rFonts w:ascii="ＭＳ 明朝" w:hAnsi="ＭＳ 明朝" w:cs="ＭＳ 明朝" w:hint="eastAsia"/>
                <w:spacing w:val="6"/>
                <w:kern w:val="0"/>
                <w:szCs w:val="21"/>
              </w:rPr>
              <w:t xml:space="preserve">月　　</w:t>
            </w:r>
            <w:r w:rsidR="00BC15D6">
              <w:rPr>
                <w:rFonts w:ascii="ＭＳ 明朝" w:hAnsi="ＭＳ 明朝" w:cs="ＭＳ 明朝" w:hint="eastAsia"/>
                <w:spacing w:val="6"/>
                <w:kern w:val="0"/>
                <w:szCs w:val="21"/>
              </w:rPr>
              <w:t>2</w:t>
            </w:r>
            <w:r w:rsidRPr="00E577BF">
              <w:rPr>
                <w:rFonts w:ascii="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hAnsi="ＭＳ 明朝"/>
                <w:spacing w:val="14"/>
                <w:kern w:val="0"/>
                <w:szCs w:val="21"/>
              </w:rPr>
            </w:pPr>
            <w:r w:rsidRPr="00E577BF">
              <w:rPr>
                <w:rFonts w:ascii="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hAnsi="ＭＳ 明朝"/>
                <w:spacing w:val="14"/>
                <w:kern w:val="0"/>
                <w:szCs w:val="21"/>
              </w:rPr>
            </w:pPr>
            <w:r w:rsidRPr="00E577BF">
              <w:rPr>
                <w:rFonts w:ascii="ＭＳ 明朝" w:hAnsi="ＭＳ 明朝" w:cs="ＭＳ 明朝" w:hint="eastAsia"/>
                <w:spacing w:val="6"/>
                <w:kern w:val="0"/>
                <w:szCs w:val="21"/>
              </w:rPr>
              <w:t xml:space="preserve">　　経済産業大臣</w:t>
            </w:r>
            <w:r w:rsidR="00EB6D2C" w:rsidRPr="00E577BF">
              <w:rPr>
                <w:rFonts w:ascii="ＭＳ 明朝" w:hAnsi="ＭＳ 明朝" w:cs="ＭＳ 明朝" w:hint="eastAsia"/>
                <w:spacing w:val="6"/>
                <w:kern w:val="0"/>
                <w:szCs w:val="21"/>
              </w:rPr>
              <w:t xml:space="preserve">　殿</w:t>
            </w:r>
          </w:p>
          <w:p w14:paraId="28033A71" w14:textId="6BC9F227" w:rsidR="00D1302E" w:rsidRPr="00E577BF" w:rsidRDefault="00D1302E" w:rsidP="00FB5182">
            <w:pPr>
              <w:wordWrap w:val="0"/>
              <w:spacing w:line="260" w:lineRule="exact"/>
              <w:jc w:val="right"/>
              <w:rPr>
                <w:rFonts w:ascii="ＭＳ 明朝" w:hAnsi="ＭＳ 明朝"/>
                <w:spacing w:val="6"/>
                <w:kern w:val="0"/>
                <w:szCs w:val="21"/>
              </w:rPr>
            </w:pPr>
            <w:r w:rsidRPr="00E577BF">
              <w:rPr>
                <w:rFonts w:ascii="ＭＳ 明朝" w:hAnsi="ＭＳ 明朝" w:hint="eastAsia"/>
                <w:spacing w:val="6"/>
                <w:kern w:val="0"/>
                <w:szCs w:val="21"/>
              </w:rPr>
              <w:t>（ふりがな）</w:t>
            </w:r>
            <w:proofErr w:type="gramStart"/>
            <w:r w:rsidR="00BC15D6">
              <w:rPr>
                <w:rFonts w:ascii="ＭＳ 明朝" w:hAnsi="ＭＳ 明朝" w:cs="ＭＳ 明朝"/>
                <w:color w:val="000000"/>
              </w:rPr>
              <w:t>かぶ</w:t>
            </w:r>
            <w:proofErr w:type="gramEnd"/>
            <w:r w:rsidR="00BC15D6">
              <w:rPr>
                <w:rFonts w:ascii="ＭＳ 明朝" w:hAnsi="ＭＳ 明朝" w:cs="ＭＳ 明朝"/>
                <w:color w:val="000000"/>
              </w:rPr>
              <w:t>しきがいしゃあつまる</w:t>
            </w:r>
          </w:p>
          <w:p w14:paraId="41A4C963" w14:textId="77777777" w:rsidR="00BC15D6" w:rsidRDefault="00BC15D6" w:rsidP="00BC15D6">
            <w:pPr>
              <w:widowControl/>
              <w:pBdr>
                <w:top w:val="nil"/>
                <w:left w:val="nil"/>
                <w:bottom w:val="nil"/>
                <w:right w:val="nil"/>
                <w:between w:val="nil"/>
              </w:pBdr>
              <w:spacing w:after="120" w:line="240" w:lineRule="auto"/>
              <w:jc w:val="right"/>
              <w:rPr>
                <w:rFonts w:ascii="ＭＳ Ｐゴシック" w:eastAsia="ＭＳ Ｐゴシック" w:hAnsi="ＭＳ Ｐゴシック" w:cs="ＭＳ Ｐゴシック"/>
                <w:color w:val="000000"/>
                <w:sz w:val="24"/>
                <w:szCs w:val="24"/>
              </w:rPr>
            </w:pPr>
            <w:r>
              <w:rPr>
                <w:rFonts w:ascii="ＭＳ 明朝" w:hAnsi="ＭＳ 明朝" w:cs="ＭＳ 明朝"/>
                <w:color w:val="000000"/>
              </w:rPr>
              <w:t>一般事業主の氏名又は名称　株式会社あつまる</w:t>
            </w:r>
          </w:p>
          <w:p w14:paraId="1B2B4B6C" w14:textId="77777777" w:rsidR="00BC15D6" w:rsidRDefault="00BC15D6" w:rsidP="00BC15D6">
            <w:pPr>
              <w:widowControl/>
              <w:pBdr>
                <w:top w:val="nil"/>
                <w:left w:val="nil"/>
                <w:bottom w:val="nil"/>
                <w:right w:val="nil"/>
                <w:between w:val="nil"/>
              </w:pBdr>
              <w:spacing w:after="120" w:line="240" w:lineRule="auto"/>
              <w:jc w:val="right"/>
              <w:rPr>
                <w:rFonts w:ascii="ＭＳ Ｐゴシック" w:eastAsia="ＭＳ Ｐゴシック" w:hAnsi="ＭＳ Ｐゴシック" w:cs="ＭＳ Ｐゴシック"/>
                <w:color w:val="000000"/>
                <w:sz w:val="24"/>
                <w:szCs w:val="24"/>
              </w:rPr>
            </w:pPr>
            <w:r>
              <w:rPr>
                <w:rFonts w:ascii="ＭＳ 明朝" w:hAnsi="ＭＳ 明朝" w:cs="ＭＳ 明朝"/>
                <w:color w:val="000000"/>
              </w:rPr>
              <w:t>（ふりがな）　いしい ようすけ</w:t>
            </w:r>
          </w:p>
          <w:p w14:paraId="0D8063D2" w14:textId="4C1B1543" w:rsidR="00BC15D6" w:rsidRDefault="00BC15D6" w:rsidP="00BC15D6">
            <w:pPr>
              <w:widowControl/>
              <w:pBdr>
                <w:top w:val="nil"/>
                <w:left w:val="nil"/>
                <w:bottom w:val="nil"/>
                <w:right w:val="nil"/>
                <w:between w:val="nil"/>
              </w:pBdr>
              <w:spacing w:after="120" w:line="240" w:lineRule="auto"/>
              <w:jc w:val="right"/>
              <w:rPr>
                <w:rFonts w:ascii="ＭＳ Ｐゴシック" w:eastAsia="ＭＳ Ｐゴシック" w:hAnsi="ＭＳ Ｐゴシック" w:cs="ＭＳ Ｐゴシック"/>
                <w:color w:val="000000"/>
                <w:sz w:val="24"/>
                <w:szCs w:val="24"/>
              </w:rPr>
            </w:pPr>
            <w:r>
              <w:rPr>
                <w:rFonts w:ascii="ＭＳ 明朝" w:hAnsi="ＭＳ 明朝" w:cs="ＭＳ 明朝"/>
                <w:color w:val="000000"/>
              </w:rPr>
              <w:t>（法人の場合）代表者の氏名　石井　陽介</w:t>
            </w:r>
          </w:p>
          <w:p w14:paraId="5A3B1A8F" w14:textId="62DC022A" w:rsidR="00E54B75" w:rsidRDefault="00E54B75" w:rsidP="00E54B75">
            <w:pPr>
              <w:spacing w:after="120" w:line="260" w:lineRule="auto"/>
              <w:ind w:firstLine="707"/>
              <w:rPr>
                <w:rFonts w:ascii="ＭＳ 明朝" w:hAnsi="ＭＳ 明朝" w:cs="ＭＳ 明朝"/>
              </w:rPr>
            </w:pPr>
            <w:r>
              <w:rPr>
                <w:rFonts w:ascii="ＭＳ 明朝" w:hAnsi="ＭＳ 明朝" w:cs="ＭＳ 明朝"/>
              </w:rPr>
              <w:t xml:space="preserve">住所　</w:t>
            </w:r>
            <w:r>
              <w:rPr>
                <w:rFonts w:ascii="ＭＳ 明朝" w:hAnsi="ＭＳ 明朝" w:cs="ＭＳ 明朝" w:hint="eastAsia"/>
              </w:rPr>
              <w:t xml:space="preserve">　　　　　</w:t>
            </w:r>
            <w:r w:rsidR="007E00B2">
              <w:rPr>
                <w:rFonts w:ascii="ＭＳ 明朝" w:hAnsi="ＭＳ 明朝" w:cs="ＭＳ 明朝" w:hint="eastAsia"/>
              </w:rPr>
              <w:t xml:space="preserve">　</w:t>
            </w:r>
            <w:r>
              <w:rPr>
                <w:rFonts w:ascii="ＭＳ 明朝" w:hAnsi="ＭＳ 明朝" w:cs="ＭＳ 明朝"/>
              </w:rPr>
              <w:t>〒105-0001</w:t>
            </w:r>
          </w:p>
          <w:p w14:paraId="2876C508" w14:textId="77777777" w:rsidR="00E54B75" w:rsidRDefault="00E54B75" w:rsidP="00E54B75">
            <w:pPr>
              <w:spacing w:after="120" w:line="260" w:lineRule="auto"/>
              <w:ind w:firstLine="2555"/>
              <w:rPr>
                <w:rFonts w:ascii="ＭＳ 明朝" w:hAnsi="ＭＳ 明朝" w:cs="ＭＳ 明朝"/>
              </w:rPr>
            </w:pPr>
            <w:r>
              <w:rPr>
                <w:rFonts w:ascii="ＭＳ 明朝" w:hAnsi="ＭＳ 明朝" w:cs="ＭＳ 明朝"/>
              </w:rPr>
              <w:t>東京都渋谷区神宮前1-5-8 神宮前タワービルディング21F</w:t>
            </w:r>
          </w:p>
          <w:p w14:paraId="54166F92" w14:textId="77777777" w:rsidR="007E00B2" w:rsidRDefault="00E54B75" w:rsidP="007E00B2">
            <w:pPr>
              <w:spacing w:line="260" w:lineRule="exact"/>
              <w:ind w:firstLineChars="1200" w:firstLine="2568"/>
              <w:rPr>
                <w:rFonts w:ascii="ＭＳ 明朝" w:hAnsi="ＭＳ 明朝" w:cs="ＭＳ 明朝"/>
                <w:spacing w:val="6"/>
                <w:kern w:val="0"/>
                <w:szCs w:val="21"/>
              </w:rPr>
            </w:pPr>
            <w:r>
              <w:rPr>
                <w:rFonts w:ascii="ＭＳ 明朝" w:hAnsi="ＭＳ 明朝" w:cs="ＭＳ 明朝"/>
              </w:rPr>
              <w:t xml:space="preserve">法人番号　1010001154438　　　</w:t>
            </w:r>
            <w:r w:rsidR="00D1302E" w:rsidRPr="00E577BF">
              <w:rPr>
                <w:rFonts w:ascii="ＭＳ 明朝" w:hAnsi="ＭＳ 明朝" w:cs="ＭＳ 明朝" w:hint="eastAsia"/>
                <w:spacing w:val="6"/>
                <w:kern w:val="0"/>
                <w:szCs w:val="21"/>
              </w:rPr>
              <w:t xml:space="preserve">　</w:t>
            </w:r>
          </w:p>
          <w:p w14:paraId="6C673E4E" w14:textId="77777777" w:rsidR="007E00B2" w:rsidRDefault="007E00B2" w:rsidP="007E00B2">
            <w:pPr>
              <w:spacing w:line="260" w:lineRule="exact"/>
              <w:ind w:firstLineChars="1200" w:firstLine="2664"/>
              <w:rPr>
                <w:rFonts w:ascii="ＭＳ 明朝" w:hAnsi="ＭＳ 明朝" w:cs="ＭＳ 明朝"/>
                <w:spacing w:val="6"/>
                <w:kern w:val="0"/>
                <w:szCs w:val="21"/>
              </w:rPr>
            </w:pPr>
          </w:p>
          <w:p w14:paraId="045CD76E" w14:textId="757153A3" w:rsidR="00D1302E" w:rsidRPr="00E577BF" w:rsidRDefault="00111FB7" w:rsidP="00E54B75">
            <w:pPr>
              <w:spacing w:line="260" w:lineRule="exact"/>
              <w:rPr>
                <w:rFonts w:ascii="ＭＳ 明朝" w:hAnsi="ＭＳ 明朝" w:cs="ＭＳ 明朝"/>
                <w:spacing w:val="6"/>
                <w:kern w:val="0"/>
                <w:szCs w:val="21"/>
              </w:rPr>
            </w:pPr>
            <w:r>
              <w:rPr>
                <w:rFonts w:ascii="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17A2867C" wp14:editId="387C88D0">
                      <wp:simplePos x="0" y="0"/>
                      <wp:positionH relativeFrom="column">
                        <wp:posOffset>1117364</wp:posOffset>
                      </wp:positionH>
                      <wp:positionV relativeFrom="paragraph">
                        <wp:posOffset>155338</wp:posOffset>
                      </wp:positionV>
                      <wp:extent cx="749124" cy="176270"/>
                      <wp:effectExtent l="0" t="0" r="13335" b="14605"/>
                      <wp:wrapNone/>
                      <wp:docPr id="2126633256" name="円/楕円 2"/>
                      <wp:cNvGraphicFramePr/>
                      <a:graphic xmlns:a="http://schemas.openxmlformats.org/drawingml/2006/main">
                        <a:graphicData uri="http://schemas.microsoft.com/office/word/2010/wordprocessingShape">
                          <wps:wsp>
                            <wps:cNvSpPr/>
                            <wps:spPr>
                              <a:xfrm>
                                <a:off x="0" y="0"/>
                                <a:ext cx="749124" cy="176270"/>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2FED51" id="円/楕円 2" o:spid="_x0000_s1026" style="position:absolute;margin-left:88pt;margin-top:12.25pt;width:59pt;height:1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" filled="f" strokecolor="red" strokeweight="1pt">
                      <v:stroke joinstyle="miter"/>
                    </v:oval>
                  </w:pict>
                </mc:Fallback>
              </mc:AlternateContent>
            </w:r>
            <w:r w:rsidR="00D1302E" w:rsidRPr="00E577BF">
              <w:rPr>
                <w:rFonts w:ascii="ＭＳ 明朝" w:hAnsi="ＭＳ 明朝" w:cs="ＭＳ 明朝" w:hint="eastAsia"/>
                <w:spacing w:val="6"/>
                <w:kern w:val="0"/>
                <w:szCs w:val="21"/>
              </w:rPr>
              <w:t>情報処理の促進に関する法律第</w:t>
            </w:r>
            <w:r w:rsidR="00632325" w:rsidRPr="00E577BF">
              <w:rPr>
                <w:rFonts w:ascii="ＭＳ 明朝" w:hAnsi="ＭＳ 明朝" w:cs="ＭＳ 明朝" w:hint="eastAsia"/>
                <w:spacing w:val="6"/>
                <w:kern w:val="0"/>
                <w:szCs w:val="21"/>
              </w:rPr>
              <w:t>３２</w:t>
            </w:r>
            <w:r w:rsidR="00D1302E" w:rsidRPr="00E577BF">
              <w:rPr>
                <w:rFonts w:ascii="ＭＳ 明朝" w:hAnsi="ＭＳ 明朝" w:cs="ＭＳ 明朝" w:hint="eastAsia"/>
                <w:spacing w:val="6"/>
                <w:kern w:val="0"/>
                <w:szCs w:val="21"/>
              </w:rPr>
              <w:t>条</w:t>
            </w:r>
            <w:r w:rsidR="00F513A5" w:rsidRPr="00E577BF">
              <w:rPr>
                <w:rFonts w:ascii="ＭＳ 明朝" w:hAnsi="ＭＳ 明朝" w:cs="ＭＳ 明朝" w:hint="eastAsia"/>
                <w:spacing w:val="6"/>
                <w:kern w:val="0"/>
                <w:szCs w:val="21"/>
              </w:rPr>
              <w:t>第１項</w:t>
            </w:r>
            <w:r w:rsidR="00A3783B" w:rsidRPr="00E577BF">
              <w:rPr>
                <w:rFonts w:ascii="ＭＳ 明朝" w:hAnsi="ＭＳ 明朝" w:cs="ＭＳ 明朝" w:hint="eastAsia"/>
                <w:spacing w:val="6"/>
                <w:kern w:val="0"/>
                <w:szCs w:val="21"/>
              </w:rPr>
              <w:t>に基づき、</w:t>
            </w:r>
            <w:r w:rsidR="00A3783B" w:rsidRPr="00E577BF">
              <w:rPr>
                <w:rStyle w:val="ui-provider"/>
                <w:rFonts w:ascii="ＭＳ 明朝" w:hAnsi="ＭＳ 明朝"/>
              </w:rPr>
              <w:t>情報処理の促進に関する法律施行規則第４１条（</w:t>
            </w:r>
            <w:r w:rsidR="00A3783B" w:rsidRPr="00E577BF">
              <w:rPr>
                <w:rStyle w:val="ui-provider"/>
                <w:rFonts w:ascii="ＭＳ 明朝" w:hAnsi="ＭＳ 明朝" w:cs="ＭＳ 明朝" w:hint="eastAsia"/>
              </w:rPr>
              <w:t>①</w:t>
            </w:r>
            <w:r w:rsidR="00A3783B" w:rsidRPr="00E577BF">
              <w:rPr>
                <w:rStyle w:val="ui-provider"/>
                <w:rFonts w:ascii="ＭＳ 明朝" w:hAnsi="ＭＳ 明朝"/>
              </w:rPr>
              <w:t>第１号、</w:t>
            </w:r>
            <w:r w:rsidR="00A3783B" w:rsidRPr="00E577BF">
              <w:rPr>
                <w:rStyle w:val="ui-provider"/>
                <w:rFonts w:ascii="ＭＳ 明朝" w:hAnsi="ＭＳ 明朝" w:cs="ＭＳ 明朝" w:hint="eastAsia"/>
              </w:rPr>
              <w:t>②</w:t>
            </w:r>
            <w:r w:rsidR="00A3783B" w:rsidRPr="00E577BF">
              <w:rPr>
                <w:rStyle w:val="ui-provider"/>
                <w:rFonts w:ascii="ＭＳ 明朝" w:hAnsi="ＭＳ 明朝"/>
              </w:rPr>
              <w:t>第２号）</w:t>
            </w:r>
            <w:r w:rsidR="00D97462" w:rsidRPr="00E577BF">
              <w:rPr>
                <w:rStyle w:val="ui-provider"/>
                <w:rFonts w:ascii="ＭＳ 明朝" w:hAnsi="ＭＳ 明朝" w:hint="eastAsia"/>
              </w:rPr>
              <w:t>に掲げる</w:t>
            </w:r>
            <w:r w:rsidR="00A3783B" w:rsidRPr="00E577BF">
              <w:rPr>
                <w:rStyle w:val="ui-provider"/>
                <w:rFonts w:ascii="ＭＳ 明朝" w:hAnsi="ＭＳ 明朝" w:hint="eastAsia"/>
              </w:rPr>
              <w:t>基準</w:t>
            </w:r>
            <w:r w:rsidR="00A3783B" w:rsidRPr="00E577BF">
              <w:rPr>
                <w:rFonts w:ascii="ＭＳ 明朝" w:hAnsi="ＭＳ 明朝" w:cs="ＭＳ 明朝" w:hint="eastAsia"/>
                <w:spacing w:val="6"/>
                <w:kern w:val="0"/>
                <w:szCs w:val="21"/>
              </w:rPr>
              <w:t>による</w:t>
            </w:r>
            <w:r w:rsidR="00D1302E" w:rsidRPr="00E577BF">
              <w:rPr>
                <w:rFonts w:ascii="ＭＳ 明朝" w:hAnsi="ＭＳ 明朝" w:cs="ＭＳ 明朝" w:hint="eastAsia"/>
                <w:spacing w:val="6"/>
                <w:kern w:val="0"/>
                <w:szCs w:val="21"/>
              </w:rPr>
              <w:t>認定</w:t>
            </w:r>
            <w:r w:rsidR="00632325" w:rsidRPr="00E577BF">
              <w:rPr>
                <w:rFonts w:ascii="ＭＳ 明朝" w:hAnsi="ＭＳ 明朝" w:cs="ＭＳ 明朝" w:hint="eastAsia"/>
                <w:spacing w:val="6"/>
                <w:kern w:val="0"/>
                <w:szCs w:val="21"/>
              </w:rPr>
              <w:t>の更新</w:t>
            </w:r>
            <w:r w:rsidR="00D1302E" w:rsidRPr="00E577BF">
              <w:rPr>
                <w:rFonts w:ascii="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hAnsi="ＭＳ 明朝"/>
                <w:spacing w:val="14"/>
                <w:kern w:val="0"/>
                <w:szCs w:val="21"/>
              </w:rPr>
            </w:pPr>
            <w:r w:rsidRPr="00E577BF">
              <w:rPr>
                <w:rFonts w:ascii="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公表媒体（文書等）の名称</w:t>
                  </w:r>
                </w:p>
              </w:tc>
              <w:tc>
                <w:tcPr>
                  <w:tcW w:w="5890" w:type="dxa"/>
                  <w:shd w:val="clear" w:color="auto" w:fill="auto"/>
                </w:tcPr>
                <w:p w14:paraId="200ADAF6" w14:textId="457C4ACD" w:rsidR="00D1302E" w:rsidRPr="00E577BF" w:rsidRDefault="00BC15D6"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color w:val="000000"/>
                    </w:rPr>
                    <w:t>DXの取り組み - 【公式】株式会社あつまる｜ATSUMARU Inc.</w:t>
                  </w:r>
                </w:p>
              </w:tc>
            </w:tr>
            <w:tr w:rsidR="00BC15D6" w:rsidRPr="00E577BF" w14:paraId="49DA1E39" w14:textId="77777777" w:rsidTr="00F5566D">
              <w:trPr>
                <w:trHeight w:val="697"/>
              </w:trPr>
              <w:tc>
                <w:tcPr>
                  <w:tcW w:w="2600" w:type="dxa"/>
                  <w:shd w:val="clear" w:color="auto" w:fill="auto"/>
                </w:tcPr>
                <w:p w14:paraId="2E32CE86" w14:textId="77777777" w:rsidR="00BC15D6" w:rsidRPr="00E577BF" w:rsidRDefault="00BC15D6" w:rsidP="00BC15D6">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公表日</w:t>
                  </w:r>
                </w:p>
              </w:tc>
              <w:tc>
                <w:tcPr>
                  <w:tcW w:w="5890" w:type="dxa"/>
                  <w:shd w:val="clear" w:color="auto" w:fill="auto"/>
                </w:tcPr>
                <w:p w14:paraId="5054374B" w14:textId="64AB946A" w:rsidR="00BC15D6" w:rsidRPr="00E577BF" w:rsidRDefault="00BC15D6" w:rsidP="00BC15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color w:val="000000"/>
                    </w:rPr>
                    <w:t>2022年　5月　6日</w:t>
                  </w:r>
                </w:p>
              </w:tc>
            </w:tr>
            <w:tr w:rsidR="00BC15D6" w:rsidRPr="00E577BF" w14:paraId="382C3670" w14:textId="77777777" w:rsidTr="00F5566D">
              <w:trPr>
                <w:trHeight w:val="707"/>
              </w:trPr>
              <w:tc>
                <w:tcPr>
                  <w:tcW w:w="2600" w:type="dxa"/>
                  <w:shd w:val="clear" w:color="auto" w:fill="auto"/>
                </w:tcPr>
                <w:p w14:paraId="4FC652B6" w14:textId="77777777" w:rsidR="00BC15D6" w:rsidRPr="00E577BF" w:rsidRDefault="00BC15D6" w:rsidP="00BC15D6">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公表方法・公表場所・記載箇所・ページ</w:t>
                  </w:r>
                </w:p>
              </w:tc>
              <w:tc>
                <w:tcPr>
                  <w:tcW w:w="5890" w:type="dxa"/>
                  <w:shd w:val="clear" w:color="auto" w:fill="auto"/>
                </w:tcPr>
                <w:p w14:paraId="64152362" w14:textId="77777777" w:rsidR="00BC15D6" w:rsidRDefault="00BC15D6" w:rsidP="00BC15D6">
                  <w:pPr>
                    <w:widowControl/>
                    <w:pBdr>
                      <w:top w:val="nil"/>
                      <w:left w:val="nil"/>
                      <w:bottom w:val="nil"/>
                      <w:right w:val="nil"/>
                      <w:between w:val="nil"/>
                    </w:pBdr>
                    <w:spacing w:after="120" w:line="240" w:lineRule="auto"/>
                    <w:jc w:val="left"/>
                    <w:rPr>
                      <w:rFonts w:ascii="ＭＳ Ｐゴシック" w:eastAsia="ＭＳ Ｐゴシック" w:hAnsi="ＭＳ Ｐゴシック" w:cs="ＭＳ Ｐゴシック"/>
                      <w:color w:val="000000"/>
                      <w:sz w:val="24"/>
                      <w:szCs w:val="24"/>
                    </w:rPr>
                  </w:pPr>
                  <w:r>
                    <w:rPr>
                      <w:rFonts w:ascii="ＭＳ 明朝" w:hAnsi="ＭＳ 明朝" w:cs="ＭＳ 明朝"/>
                      <w:color w:val="000000"/>
                    </w:rPr>
                    <w:t>コーポレートサイト「DXの取り組み」</w:t>
                  </w:r>
                </w:p>
                <w:p w14:paraId="19FB5546" w14:textId="77777777" w:rsidR="00BC15D6" w:rsidRDefault="00BC15D6" w:rsidP="00BC15D6">
                  <w:pPr>
                    <w:widowControl/>
                    <w:pBdr>
                      <w:top w:val="nil"/>
                      <w:left w:val="nil"/>
                      <w:bottom w:val="nil"/>
                      <w:right w:val="nil"/>
                      <w:between w:val="nil"/>
                    </w:pBdr>
                    <w:spacing w:after="120" w:line="240" w:lineRule="auto"/>
                    <w:jc w:val="left"/>
                    <w:rPr>
                      <w:rFonts w:ascii="ＭＳ 明朝" w:hAnsi="ＭＳ 明朝" w:cs="ＭＳ 明朝"/>
                      <w:color w:val="000000"/>
                    </w:rPr>
                  </w:pPr>
                  <w:hyperlink r:id="rId8">
                    <w:r>
                      <w:rPr>
                        <w:rFonts w:ascii="ＭＳ 明朝" w:hAnsi="ＭＳ 明朝" w:cs="ＭＳ 明朝"/>
                        <w:color w:val="0563C1"/>
                        <w:u w:val="single"/>
                      </w:rPr>
                      <w:t>https://atsu-maru.co.jp/dx/</w:t>
                    </w:r>
                  </w:hyperlink>
                </w:p>
                <w:p w14:paraId="2BFD86E1" w14:textId="5A031CC5" w:rsidR="00BC15D6" w:rsidRPr="00E577BF" w:rsidRDefault="00BC15D6" w:rsidP="00BC15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color w:val="000000"/>
                    </w:rPr>
                    <w:t>「</w:t>
                  </w:r>
                  <w:r>
                    <w:rPr>
                      <w:rFonts w:ascii="ＭＳ 明朝" w:hAnsi="ＭＳ 明朝" w:cs="ＭＳ 明朝" w:hint="eastAsia"/>
                      <w:color w:val="000000"/>
                    </w:rPr>
                    <w:t>VISION</w:t>
                  </w:r>
                  <w:r>
                    <w:rPr>
                      <w:rFonts w:ascii="ＭＳ 明朝" w:hAnsi="ＭＳ 明朝" w:cs="ＭＳ 明朝"/>
                      <w:color w:val="000000"/>
                    </w:rPr>
                    <w:t>」「DX Policy」</w:t>
                  </w:r>
                </w:p>
              </w:tc>
            </w:tr>
            <w:tr w:rsidR="00BC15D6" w:rsidRPr="00E577BF" w14:paraId="3DE21F82" w14:textId="77777777" w:rsidTr="00F5566D">
              <w:trPr>
                <w:trHeight w:val="697"/>
              </w:trPr>
              <w:tc>
                <w:tcPr>
                  <w:tcW w:w="2600" w:type="dxa"/>
                  <w:shd w:val="clear" w:color="auto" w:fill="auto"/>
                </w:tcPr>
                <w:p w14:paraId="13313238" w14:textId="77777777" w:rsidR="00BC15D6" w:rsidRPr="00E577BF" w:rsidRDefault="00BC15D6" w:rsidP="00BC15D6">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記載内容抜粋</w:t>
                  </w:r>
                </w:p>
              </w:tc>
              <w:tc>
                <w:tcPr>
                  <w:tcW w:w="5890" w:type="dxa"/>
                  <w:shd w:val="clear" w:color="auto" w:fill="auto"/>
                </w:tcPr>
                <w:p w14:paraId="350C19B4" w14:textId="77777777" w:rsidR="00BC15D6" w:rsidRDefault="00BC15D6" w:rsidP="00BC15D6">
                  <w:pPr>
                    <w:widowControl/>
                    <w:pBdr>
                      <w:top w:val="nil"/>
                      <w:left w:val="nil"/>
                      <w:bottom w:val="nil"/>
                      <w:right w:val="nil"/>
                      <w:between w:val="nil"/>
                    </w:pBdr>
                    <w:spacing w:after="120" w:line="240" w:lineRule="auto"/>
                    <w:jc w:val="left"/>
                    <w:rPr>
                      <w:rFonts w:ascii="ＭＳ Ｐゴシック" w:eastAsia="ＭＳ Ｐゴシック" w:hAnsi="ＭＳ Ｐゴシック" w:cs="ＭＳ Ｐゴシック"/>
                      <w:color w:val="000000"/>
                      <w:sz w:val="24"/>
                      <w:szCs w:val="24"/>
                    </w:rPr>
                  </w:pPr>
                  <w:r>
                    <w:rPr>
                      <w:rFonts w:ascii="ＭＳ 明朝" w:hAnsi="ＭＳ 明朝" w:cs="ＭＳ 明朝"/>
                      <w:color w:val="000000"/>
                    </w:rPr>
                    <w:t>コーポレートサイト「DXの取り組み」</w:t>
                  </w:r>
                </w:p>
                <w:p w14:paraId="2C42EEFA" w14:textId="77777777" w:rsidR="00BC15D6" w:rsidRDefault="00BC15D6" w:rsidP="00BC15D6">
                  <w:pPr>
                    <w:widowControl/>
                    <w:pBdr>
                      <w:top w:val="nil"/>
                      <w:left w:val="nil"/>
                      <w:bottom w:val="nil"/>
                      <w:right w:val="nil"/>
                      <w:between w:val="nil"/>
                    </w:pBdr>
                    <w:spacing w:after="120" w:line="240" w:lineRule="auto"/>
                    <w:jc w:val="left"/>
                    <w:rPr>
                      <w:rFonts w:ascii="ＭＳ 明朝" w:hAnsi="ＭＳ 明朝" w:cs="ＭＳ 明朝"/>
                      <w:color w:val="000000"/>
                    </w:rPr>
                  </w:pPr>
                  <w:hyperlink r:id="rId9">
                    <w:r>
                      <w:rPr>
                        <w:rFonts w:ascii="ＭＳ 明朝" w:hAnsi="ＭＳ 明朝" w:cs="ＭＳ 明朝"/>
                        <w:color w:val="0563C1"/>
                        <w:u w:val="single"/>
                      </w:rPr>
                      <w:t>https://atsu-maru.co.jp/dx/</w:t>
                    </w:r>
                  </w:hyperlink>
                </w:p>
                <w:p w14:paraId="1ED6A578" w14:textId="77777777" w:rsidR="00BC15D6" w:rsidRDefault="00BC15D6" w:rsidP="00BC15D6">
                  <w:pPr>
                    <w:widowControl/>
                    <w:pBdr>
                      <w:top w:val="nil"/>
                      <w:left w:val="nil"/>
                      <w:bottom w:val="nil"/>
                      <w:right w:val="nil"/>
                      <w:between w:val="nil"/>
                    </w:pBdr>
                    <w:spacing w:after="280" w:line="240" w:lineRule="auto"/>
                    <w:jc w:val="left"/>
                    <w:rPr>
                      <w:rFonts w:ascii="ＭＳ 明朝" w:hAnsi="ＭＳ 明朝" w:cs="ＭＳ 明朝"/>
                      <w:color w:val="000000"/>
                    </w:rPr>
                  </w:pPr>
                  <w:r>
                    <w:rPr>
                      <w:rFonts w:ascii="ＭＳ 明朝" w:hAnsi="ＭＳ 明朝" w:cs="ＭＳ 明朝"/>
                      <w:color w:val="000000"/>
                    </w:rPr>
                    <w:t>「</w:t>
                  </w:r>
                  <w:r>
                    <w:rPr>
                      <w:rFonts w:ascii="ＭＳ 明朝" w:hAnsi="ＭＳ 明朝" w:cs="ＭＳ 明朝" w:hint="eastAsia"/>
                      <w:color w:val="000000"/>
                    </w:rPr>
                    <w:t>VISION</w:t>
                  </w:r>
                  <w:r>
                    <w:rPr>
                      <w:rFonts w:ascii="ＭＳ 明朝" w:hAnsi="ＭＳ 明朝" w:cs="ＭＳ 明朝"/>
                      <w:color w:val="000000"/>
                    </w:rPr>
                    <w:t>」</w:t>
                  </w:r>
                </w:p>
                <w:p w14:paraId="2B96AC5C" w14:textId="77777777" w:rsidR="00BC15D6" w:rsidRDefault="00BC15D6" w:rsidP="00BC15D6">
                  <w:pPr>
                    <w:widowControl/>
                    <w:pBdr>
                      <w:top w:val="nil"/>
                      <w:left w:val="nil"/>
                      <w:bottom w:val="nil"/>
                      <w:right w:val="nil"/>
                      <w:between w:val="nil"/>
                    </w:pBdr>
                    <w:spacing w:after="280" w:line="240" w:lineRule="auto"/>
                    <w:jc w:val="left"/>
                    <w:rPr>
                      <w:rFonts w:ascii="ＭＳ 明朝" w:hAnsi="ＭＳ 明朝" w:cs="ＭＳ 明朝"/>
                      <w:color w:val="000000"/>
                    </w:rPr>
                  </w:pPr>
                  <w:r w:rsidRPr="00BC713E">
                    <w:rPr>
                      <w:rFonts w:ascii="ＭＳ 明朝" w:hAnsi="ＭＳ 明朝" w:cs="ＭＳ 明朝" w:hint="eastAsia"/>
                      <w:color w:val="000000"/>
                    </w:rPr>
                    <w:t>株式会社あつまるは、経営課題に合わせてソリューションを提供し、お客様の成長をサポート。DXを軸とした企業の経営戦略のリデザインを行い、日本経済の成長発展に貢献するDXソリューションカンパニーです。</w:t>
                  </w:r>
                </w:p>
                <w:p w14:paraId="4E5F0F00" w14:textId="77777777" w:rsidR="00BC15D6" w:rsidRPr="00BC713E" w:rsidRDefault="00BC15D6" w:rsidP="00BC15D6">
                  <w:pPr>
                    <w:spacing w:after="120" w:line="238" w:lineRule="auto"/>
                    <w:jc w:val="left"/>
                    <w:rPr>
                      <w:rFonts w:ascii="ＭＳ 明朝" w:hAnsi="ＭＳ 明朝" w:cs="ＭＳ 明朝"/>
                      <w:color w:val="000000"/>
                    </w:rPr>
                  </w:pPr>
                  <w:r>
                    <w:rPr>
                      <w:rFonts w:ascii="ＭＳ 明朝" w:hAnsi="ＭＳ 明朝" w:cs="ＭＳ 明朝" w:hint="eastAsia"/>
                      <w:color w:val="000000"/>
                    </w:rPr>
                    <w:t>-</w:t>
                  </w:r>
                  <w:r>
                    <w:rPr>
                      <w:rFonts w:ascii="ＭＳ 明朝" w:hAnsi="ＭＳ 明朝" w:cs="ＭＳ 明朝"/>
                      <w:color w:val="000000"/>
                    </w:rPr>
                    <w:t>----------------------</w:t>
                  </w:r>
                </w:p>
                <w:p w14:paraId="2FCF5B14" w14:textId="77777777" w:rsidR="00BC15D6" w:rsidRDefault="00BC15D6" w:rsidP="00BC15D6">
                  <w:pPr>
                    <w:spacing w:after="120" w:line="238" w:lineRule="auto"/>
                    <w:jc w:val="left"/>
                    <w:rPr>
                      <w:rFonts w:ascii="ＭＳ 明朝" w:hAnsi="ＭＳ 明朝" w:cs="ＭＳ 明朝"/>
                      <w:color w:val="000000"/>
                    </w:rPr>
                  </w:pPr>
                  <w:r>
                    <w:rPr>
                      <w:rFonts w:ascii="ＭＳ 明朝" w:hAnsi="ＭＳ 明朝" w:cs="ＭＳ 明朝"/>
                      <w:color w:val="000000"/>
                    </w:rPr>
                    <w:t>「DX Policy」</w:t>
                  </w:r>
                </w:p>
                <w:p w14:paraId="40E5CD35" w14:textId="77777777" w:rsidR="00BC15D6" w:rsidRDefault="00BC15D6" w:rsidP="00BC15D6">
                  <w:pPr>
                    <w:spacing w:after="120" w:line="238" w:lineRule="auto"/>
                    <w:jc w:val="left"/>
                    <w:rPr>
                      <w:rFonts w:ascii="ＭＳ 明朝" w:hAnsi="ＭＳ 明朝" w:cs="ＭＳ 明朝"/>
                      <w:color w:val="000000"/>
                    </w:rPr>
                  </w:pPr>
                  <w:r>
                    <w:rPr>
                      <w:rFonts w:ascii="ＭＳ 明朝" w:hAnsi="ＭＳ 明朝" w:cs="ＭＳ 明朝"/>
                      <w:color w:val="000000"/>
                    </w:rPr>
                    <w:t>社会の急速なデジタル化により、企業はビジネスモデルの変革を求められています。</w:t>
                  </w:r>
                </w:p>
                <w:p w14:paraId="4AFE33E8" w14:textId="77777777" w:rsidR="00BC15D6" w:rsidRDefault="00BC15D6" w:rsidP="00BC15D6">
                  <w:pPr>
                    <w:spacing w:after="120" w:line="238" w:lineRule="auto"/>
                    <w:jc w:val="left"/>
                    <w:rPr>
                      <w:rFonts w:ascii="ＭＳ 明朝" w:hAnsi="ＭＳ 明朝" w:cs="ＭＳ 明朝"/>
                      <w:color w:val="000000"/>
                    </w:rPr>
                  </w:pPr>
                  <w:r>
                    <w:rPr>
                      <w:rFonts w:ascii="ＭＳ 明朝" w:hAnsi="ＭＳ 明朝" w:cs="ＭＳ 明朝"/>
                      <w:color w:val="000000"/>
                    </w:rPr>
                    <w:t>社会的なIT人材不足を受け、総合的なDX支援の需要が大きくなっている中で、私たちは「マーケティング」「新卒リクルーティング」の観点からデジタライゼーションを促進し、クライアント企業の経営戦略のリデザインに貢献しま</w:t>
                  </w:r>
                  <w:r>
                    <w:rPr>
                      <w:rFonts w:ascii="ＭＳ 明朝" w:hAnsi="ＭＳ 明朝" w:cs="ＭＳ 明朝"/>
                      <w:color w:val="000000"/>
                    </w:rPr>
                    <w:lastRenderedPageBreak/>
                    <w:t>す。</w:t>
                  </w:r>
                </w:p>
                <w:p w14:paraId="151A3A54" w14:textId="77777777" w:rsidR="00BC15D6" w:rsidRPr="009A524E" w:rsidRDefault="00BC15D6" w:rsidP="00BC15D6">
                  <w:pPr>
                    <w:spacing w:after="120" w:line="238" w:lineRule="auto"/>
                    <w:jc w:val="left"/>
                    <w:rPr>
                      <w:rFonts w:ascii="ＭＳ 明朝" w:hAnsi="ＭＳ 明朝" w:cs="ＭＳ 明朝"/>
                    </w:rPr>
                  </w:pPr>
                  <w:r w:rsidRPr="009A524E">
                    <w:rPr>
                      <w:rFonts w:ascii="ＭＳ 明朝" w:hAnsi="ＭＳ 明朝" w:cs="ＭＳ 明朝" w:hint="eastAsia"/>
                    </w:rPr>
                    <w:t>上記ビジョン及び方針に向けて、当社ではビジネスモデルの方向性について下記2点を定めました。</w:t>
                  </w:r>
                </w:p>
                <w:p w14:paraId="2A3C6356" w14:textId="77777777" w:rsidR="00BC15D6" w:rsidRPr="009A524E" w:rsidRDefault="00BC15D6" w:rsidP="00BC15D6">
                  <w:pPr>
                    <w:spacing w:after="120" w:line="238" w:lineRule="auto"/>
                    <w:jc w:val="left"/>
                    <w:rPr>
                      <w:rFonts w:ascii="ＭＳ 明朝" w:hAnsi="ＭＳ 明朝" w:cs="ＭＳ 明朝"/>
                    </w:rPr>
                  </w:pPr>
                </w:p>
                <w:p w14:paraId="69BBA445" w14:textId="77777777" w:rsidR="00BC15D6" w:rsidRPr="009A524E" w:rsidRDefault="00BC15D6" w:rsidP="00BC15D6">
                  <w:pPr>
                    <w:pStyle w:val="af"/>
                    <w:numPr>
                      <w:ilvl w:val="0"/>
                      <w:numId w:val="5"/>
                    </w:numPr>
                    <w:spacing w:after="120" w:line="238" w:lineRule="auto"/>
                    <w:ind w:leftChars="0"/>
                    <w:jc w:val="left"/>
                    <w:rPr>
                      <w:rFonts w:ascii="ＭＳ 明朝" w:hAnsi="ＭＳ 明朝" w:cs="ＭＳ 明朝"/>
                    </w:rPr>
                  </w:pPr>
                  <w:r w:rsidRPr="009A524E">
                    <w:rPr>
                      <w:rFonts w:ascii="ＭＳ 明朝" w:hAnsi="ＭＳ 明朝" w:cs="ＭＳ 明朝" w:hint="eastAsia"/>
                    </w:rPr>
                    <w:t>事業領域の拡大</w:t>
                  </w:r>
                </w:p>
                <w:p w14:paraId="5E99D696" w14:textId="77777777" w:rsidR="00BC15D6" w:rsidRDefault="00BC15D6" w:rsidP="00BC15D6">
                  <w:pPr>
                    <w:spacing w:after="120" w:line="238" w:lineRule="auto"/>
                    <w:jc w:val="left"/>
                    <w:rPr>
                      <w:rFonts w:ascii="ＭＳ 明朝" w:hAnsi="ＭＳ 明朝" w:cs="ＭＳ 明朝"/>
                    </w:rPr>
                  </w:pPr>
                  <w:r w:rsidRPr="009A524E">
                    <w:rPr>
                      <w:rFonts w:ascii="ＭＳ 明朝" w:hAnsi="ＭＳ 明朝" w:cs="ＭＳ 明朝" w:hint="eastAsia"/>
                    </w:rPr>
                    <w:t>当社は設立以来、「集客」領域にフォーカスしたビジネスを展開してきました。近年、「働き方改革」により仕事のリモート化が進み、コミュニケーションが希薄化する中で、企業としての「想い」や「理念」を共有する重要性が高まっており、「フィロソフィ」に関する相談が増えてきています。また、理念を共有する人材の「リクルーティング」や、パラダイムシフトに伴う「マーケティングDX」など、ニーズが広がっています。当社は、これまでに培ってきた「マーケティング×IT」の知見をもとに、企業へのサポート領域を広げていきます。</w:t>
                  </w:r>
                </w:p>
                <w:p w14:paraId="4ECA2B6E" w14:textId="77777777" w:rsidR="00BC15D6" w:rsidRDefault="00BC15D6" w:rsidP="00BC15D6">
                  <w:pPr>
                    <w:spacing w:after="120" w:line="238" w:lineRule="auto"/>
                    <w:jc w:val="left"/>
                    <w:rPr>
                      <w:rFonts w:ascii="ＭＳ 明朝" w:hAnsi="ＭＳ 明朝" w:cs="ＭＳ 明朝"/>
                      <w:highlight w:val="yellow"/>
                    </w:rPr>
                  </w:pPr>
                </w:p>
                <w:p w14:paraId="3CF10D3A" w14:textId="77777777" w:rsidR="00BC15D6" w:rsidRPr="009A524E" w:rsidRDefault="00BC15D6" w:rsidP="00BC15D6">
                  <w:pPr>
                    <w:pStyle w:val="af"/>
                    <w:numPr>
                      <w:ilvl w:val="0"/>
                      <w:numId w:val="5"/>
                    </w:numPr>
                    <w:spacing w:after="120" w:line="238" w:lineRule="auto"/>
                    <w:ind w:leftChars="0"/>
                    <w:jc w:val="left"/>
                    <w:rPr>
                      <w:rFonts w:ascii="ＭＳ 明朝" w:hAnsi="ＭＳ 明朝" w:cs="ＭＳ 明朝"/>
                    </w:rPr>
                  </w:pPr>
                  <w:r w:rsidRPr="009A524E">
                    <w:rPr>
                      <w:rFonts w:ascii="ＭＳ 明朝" w:hAnsi="ＭＳ 明朝" w:cs="ＭＳ 明朝" w:hint="eastAsia"/>
                    </w:rPr>
                    <w:t>ストックビジネスの強化</w:t>
                  </w:r>
                </w:p>
                <w:p w14:paraId="069543FD" w14:textId="77777777" w:rsidR="00BC15D6" w:rsidRPr="009A524E" w:rsidRDefault="00BC15D6" w:rsidP="00BC15D6">
                  <w:pPr>
                    <w:spacing w:after="120" w:line="238" w:lineRule="auto"/>
                    <w:jc w:val="left"/>
                    <w:rPr>
                      <w:rFonts w:ascii="ＭＳ 明朝" w:hAnsi="ＭＳ 明朝" w:cs="ＭＳ 明朝"/>
                    </w:rPr>
                  </w:pPr>
                  <w:r w:rsidRPr="009A524E">
                    <w:rPr>
                      <w:rFonts w:ascii="ＭＳ 明朝" w:hAnsi="ＭＳ 明朝" w:cs="ＭＳ 明朝" w:hint="eastAsia"/>
                    </w:rPr>
                    <w:t>デジタル技術の浸透に伴い、社会の変化スピードは年々速くなっており、人々のニーズも併せて常に変化しています。</w:t>
                  </w:r>
                </w:p>
                <w:p w14:paraId="4553E0C1" w14:textId="275DF330" w:rsidR="00BC15D6" w:rsidRPr="00E577BF" w:rsidRDefault="00BC15D6" w:rsidP="00BC15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A524E">
                    <w:rPr>
                      <w:rFonts w:ascii="ＭＳ 明朝" w:hAnsi="ＭＳ 明朝" w:cs="ＭＳ 明朝" w:hint="eastAsia"/>
                    </w:rPr>
                    <w:t>そのため、単発的な施策では変化するニーズに柔軟に対応することが困難になっており、継続的なPDCAサイクルの回転が不可欠になっています。当社としましては、これまで以上に「ストックビジネス」に注力し、デジタル技術等のDXを組み込んだコンサルティングサービス「超あつまる会議」を強化することで、クライアント企業と安定かつ継続的な関係を構築し、企業の中期経営計画実現をサポートします。</w:t>
                  </w:r>
                </w:p>
              </w:tc>
            </w:tr>
            <w:tr w:rsidR="00BC15D6" w:rsidRPr="00E577BF" w14:paraId="01B21D52" w14:textId="77777777" w:rsidTr="00F5566D">
              <w:trPr>
                <w:trHeight w:val="707"/>
              </w:trPr>
              <w:tc>
                <w:tcPr>
                  <w:tcW w:w="2600" w:type="dxa"/>
                  <w:shd w:val="clear" w:color="auto" w:fill="auto"/>
                </w:tcPr>
                <w:p w14:paraId="26DF9E70" w14:textId="77777777" w:rsidR="00BC15D6" w:rsidRPr="00E577BF" w:rsidRDefault="00BC15D6" w:rsidP="00BC15D6">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6AB1E24E" w:rsidR="00BC15D6" w:rsidRPr="00E577BF" w:rsidRDefault="00BC15D6" w:rsidP="00BC15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color w:val="000000"/>
                    </w:rPr>
                    <w:t>取締役会にて、承認された「DXの取り組み」に基づき、公表しております。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2</w:t>
            </w:r>
            <w:r w:rsidRPr="00E577BF">
              <w:rPr>
                <w:rFonts w:ascii="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公表媒体（文書等）の名称</w:t>
                  </w:r>
                </w:p>
              </w:tc>
              <w:tc>
                <w:tcPr>
                  <w:tcW w:w="5890" w:type="dxa"/>
                  <w:shd w:val="clear" w:color="auto" w:fill="auto"/>
                </w:tcPr>
                <w:p w14:paraId="5BF68E2D" w14:textId="180C0890" w:rsidR="00D1302E" w:rsidRPr="00E577BF" w:rsidRDefault="00BC15D6"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color w:val="000000"/>
                    </w:rPr>
                    <w:t>DXの取り組み - 【公式】株式会社あつまる｜ATSUMARU Inc.</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公表日</w:t>
                  </w:r>
                </w:p>
              </w:tc>
              <w:tc>
                <w:tcPr>
                  <w:tcW w:w="5890" w:type="dxa"/>
                  <w:shd w:val="clear" w:color="auto" w:fill="auto"/>
                </w:tcPr>
                <w:p w14:paraId="7116E297" w14:textId="67FCD4CD"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00BC15D6">
                    <w:rPr>
                      <w:rFonts w:ascii="ＭＳ 明朝" w:hAnsi="ＭＳ 明朝" w:cs="ＭＳ 明朝"/>
                      <w:color w:val="000000"/>
                    </w:rPr>
                    <w:t>2022年　5月　6日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公表方法・公表場所・記載箇所・ページ</w:t>
                  </w:r>
                </w:p>
              </w:tc>
              <w:tc>
                <w:tcPr>
                  <w:tcW w:w="5890" w:type="dxa"/>
                  <w:shd w:val="clear" w:color="auto" w:fill="auto"/>
                </w:tcPr>
                <w:p w14:paraId="7C455A02" w14:textId="77777777" w:rsidR="00BC15D6" w:rsidRDefault="00BC15D6" w:rsidP="00BC15D6">
                  <w:pPr>
                    <w:widowControl/>
                    <w:pBdr>
                      <w:top w:val="nil"/>
                      <w:left w:val="nil"/>
                      <w:bottom w:val="nil"/>
                      <w:right w:val="nil"/>
                      <w:between w:val="nil"/>
                    </w:pBdr>
                    <w:spacing w:after="120" w:line="240" w:lineRule="auto"/>
                    <w:jc w:val="left"/>
                    <w:rPr>
                      <w:rFonts w:ascii="ＭＳ Ｐゴシック" w:eastAsia="ＭＳ Ｐゴシック" w:hAnsi="ＭＳ Ｐゴシック" w:cs="ＭＳ Ｐゴシック"/>
                      <w:color w:val="000000"/>
                      <w:sz w:val="24"/>
                      <w:szCs w:val="24"/>
                    </w:rPr>
                  </w:pPr>
                  <w:r>
                    <w:rPr>
                      <w:rFonts w:ascii="ＭＳ 明朝" w:hAnsi="ＭＳ 明朝" w:cs="ＭＳ 明朝"/>
                      <w:color w:val="000000"/>
                    </w:rPr>
                    <w:t>コーポレートサイト「DXの取り組み」</w:t>
                  </w:r>
                </w:p>
                <w:p w14:paraId="0B9AF62A" w14:textId="77777777" w:rsidR="00BC15D6" w:rsidRDefault="00BC15D6" w:rsidP="00BC15D6">
                  <w:pPr>
                    <w:widowControl/>
                    <w:pBdr>
                      <w:top w:val="nil"/>
                      <w:left w:val="nil"/>
                      <w:bottom w:val="nil"/>
                      <w:right w:val="nil"/>
                      <w:between w:val="nil"/>
                    </w:pBdr>
                    <w:spacing w:after="120" w:line="240" w:lineRule="auto"/>
                    <w:jc w:val="left"/>
                    <w:rPr>
                      <w:rFonts w:ascii="ＭＳ 明朝" w:hAnsi="ＭＳ 明朝" w:cs="ＭＳ 明朝"/>
                      <w:color w:val="000000"/>
                    </w:rPr>
                  </w:pPr>
                  <w:hyperlink r:id="rId10">
                    <w:r>
                      <w:rPr>
                        <w:rFonts w:ascii="ＭＳ 明朝" w:hAnsi="ＭＳ 明朝" w:cs="ＭＳ 明朝"/>
                        <w:color w:val="0563C1"/>
                        <w:u w:val="single"/>
                      </w:rPr>
                      <w:t>https://atsu-maru.co.jp/dx/</w:t>
                    </w:r>
                  </w:hyperlink>
                </w:p>
                <w:p w14:paraId="1FE4DE1F" w14:textId="52E27143" w:rsidR="00D1302E" w:rsidRPr="00E577BF" w:rsidRDefault="00BC15D6" w:rsidP="00BC15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color w:val="000000"/>
                    </w:rPr>
                    <w:t>「Main Contents」</w:t>
                  </w:r>
                </w:p>
              </w:tc>
            </w:tr>
            <w:tr w:rsidR="00BC15D6" w:rsidRPr="00E577BF" w14:paraId="640E83AB" w14:textId="77777777" w:rsidTr="00F5566D">
              <w:trPr>
                <w:trHeight w:val="353"/>
              </w:trPr>
              <w:tc>
                <w:tcPr>
                  <w:tcW w:w="2600" w:type="dxa"/>
                  <w:shd w:val="clear" w:color="auto" w:fill="auto"/>
                </w:tcPr>
                <w:p w14:paraId="2A82AECA" w14:textId="77777777" w:rsidR="00BC15D6" w:rsidRPr="00E577BF" w:rsidRDefault="00BC15D6" w:rsidP="00BC15D6">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記載内容抜粋</w:t>
                  </w:r>
                </w:p>
              </w:tc>
              <w:tc>
                <w:tcPr>
                  <w:tcW w:w="5890" w:type="dxa"/>
                  <w:shd w:val="clear" w:color="auto" w:fill="auto"/>
                </w:tcPr>
                <w:p w14:paraId="3D0B619D" w14:textId="77777777" w:rsidR="00BC15D6" w:rsidRDefault="00BC15D6" w:rsidP="00BC15D6">
                  <w:pPr>
                    <w:widowControl/>
                    <w:numPr>
                      <w:ilvl w:val="0"/>
                      <w:numId w:val="6"/>
                    </w:numPr>
                    <w:pBdr>
                      <w:top w:val="nil"/>
                      <w:left w:val="nil"/>
                      <w:bottom w:val="nil"/>
                      <w:right w:val="nil"/>
                      <w:between w:val="nil"/>
                    </w:pBdr>
                    <w:spacing w:after="120" w:line="240" w:lineRule="auto"/>
                    <w:jc w:val="left"/>
                    <w:rPr>
                      <w:rFonts w:ascii="ＭＳ 明朝" w:hAnsi="ＭＳ 明朝" w:cs="ＭＳ 明朝"/>
                      <w:color w:val="000000"/>
                    </w:rPr>
                  </w:pPr>
                  <w:r>
                    <w:rPr>
                      <w:rFonts w:ascii="ＭＳ 明朝" w:hAnsi="ＭＳ 明朝" w:cs="ＭＳ 明朝"/>
                      <w:color w:val="000000"/>
                    </w:rPr>
                    <w:t>総合的なDX支援サービスの展開</w:t>
                  </w:r>
                </w:p>
                <w:p w14:paraId="78ACA284" w14:textId="77777777" w:rsidR="00BC15D6" w:rsidRDefault="00BC15D6" w:rsidP="00BC15D6">
                  <w:pPr>
                    <w:widowControl/>
                    <w:pBdr>
                      <w:top w:val="nil"/>
                      <w:left w:val="nil"/>
                      <w:bottom w:val="nil"/>
                      <w:right w:val="nil"/>
                      <w:between w:val="nil"/>
                    </w:pBdr>
                    <w:spacing w:after="120" w:line="240" w:lineRule="auto"/>
                    <w:jc w:val="left"/>
                    <w:rPr>
                      <w:rFonts w:ascii="ＭＳ 明朝" w:hAnsi="ＭＳ 明朝" w:cs="ＭＳ 明朝"/>
                      <w:color w:val="000000"/>
                    </w:rPr>
                  </w:pPr>
                  <w:r>
                    <w:rPr>
                      <w:rFonts w:ascii="ＭＳ 明朝" w:hAnsi="ＭＳ 明朝" w:cs="ＭＳ 明朝"/>
                      <w:color w:val="000000"/>
                    </w:rPr>
                    <w:t>「マーケティング×IT」領域の様々な知見・ノウハウ・経験を基盤とし、デジタルマーケティングを中心とした「集客」「採用」のDX支援、情報管理システム等のSaaS導入を中心とした「業務効率化」のDX支援をサービス展開し、クライアント企業のDXを総合的にサポートいたします。</w:t>
                  </w:r>
                </w:p>
                <w:p w14:paraId="11E3A408" w14:textId="77777777" w:rsidR="00BC15D6" w:rsidRDefault="00BC15D6" w:rsidP="00BC15D6">
                  <w:pPr>
                    <w:widowControl/>
                    <w:pBdr>
                      <w:top w:val="nil"/>
                      <w:left w:val="nil"/>
                      <w:bottom w:val="nil"/>
                      <w:right w:val="nil"/>
                      <w:between w:val="nil"/>
                    </w:pBdr>
                    <w:spacing w:after="120" w:line="240" w:lineRule="auto"/>
                    <w:jc w:val="left"/>
                    <w:rPr>
                      <w:rFonts w:ascii="ＭＳ 明朝" w:hAnsi="ＭＳ 明朝" w:cs="ＭＳ 明朝"/>
                      <w:color w:val="000000"/>
                    </w:rPr>
                  </w:pPr>
                </w:p>
                <w:p w14:paraId="651886F8" w14:textId="77777777" w:rsidR="00BC15D6" w:rsidRDefault="00BC15D6" w:rsidP="00BC15D6">
                  <w:pPr>
                    <w:widowControl/>
                    <w:numPr>
                      <w:ilvl w:val="0"/>
                      <w:numId w:val="6"/>
                    </w:numPr>
                    <w:pBdr>
                      <w:top w:val="nil"/>
                      <w:left w:val="nil"/>
                      <w:bottom w:val="nil"/>
                      <w:right w:val="nil"/>
                      <w:between w:val="nil"/>
                    </w:pBdr>
                    <w:spacing w:after="120" w:line="240" w:lineRule="auto"/>
                    <w:jc w:val="left"/>
                    <w:rPr>
                      <w:rFonts w:ascii="ＭＳ 明朝" w:hAnsi="ＭＳ 明朝" w:cs="ＭＳ 明朝"/>
                      <w:color w:val="000000"/>
                    </w:rPr>
                  </w:pPr>
                  <w:r>
                    <w:rPr>
                      <w:rFonts w:ascii="ＭＳ 明朝" w:hAnsi="ＭＳ 明朝" w:cs="ＭＳ 明朝"/>
                      <w:color w:val="000000"/>
                    </w:rPr>
                    <w:lastRenderedPageBreak/>
                    <w:t>社内DX推進による労働生産性の向上</w:t>
                  </w:r>
                </w:p>
                <w:p w14:paraId="78FEBD8B" w14:textId="77777777" w:rsidR="00BC15D6" w:rsidRDefault="00BC15D6" w:rsidP="00BC15D6">
                  <w:pPr>
                    <w:widowControl/>
                    <w:pBdr>
                      <w:top w:val="nil"/>
                      <w:left w:val="nil"/>
                      <w:bottom w:val="nil"/>
                      <w:right w:val="nil"/>
                      <w:between w:val="nil"/>
                    </w:pBdr>
                    <w:spacing w:before="280" w:after="280" w:line="240" w:lineRule="auto"/>
                    <w:jc w:val="left"/>
                    <w:rPr>
                      <w:rFonts w:ascii="ＭＳ 明朝" w:hAnsi="ＭＳ 明朝" w:cs="ＭＳ 明朝"/>
                      <w:color w:val="000000"/>
                    </w:rPr>
                  </w:pPr>
                  <w:r>
                    <w:rPr>
                      <w:rFonts w:ascii="ＭＳ 明朝" w:hAnsi="ＭＳ 明朝" w:cs="ＭＳ 明朝"/>
                      <w:color w:val="000000"/>
                    </w:rPr>
                    <w:t>私たちは、「働き方改革」の本質を「生産性の向上」であると考えています。</w:t>
                  </w:r>
                </w:p>
                <w:p w14:paraId="5FBA7B73" w14:textId="77777777" w:rsidR="00BC15D6" w:rsidRDefault="00BC15D6" w:rsidP="00BC15D6">
                  <w:pPr>
                    <w:widowControl/>
                    <w:pBdr>
                      <w:top w:val="nil"/>
                      <w:left w:val="nil"/>
                      <w:bottom w:val="nil"/>
                      <w:right w:val="nil"/>
                      <w:between w:val="nil"/>
                    </w:pBdr>
                    <w:spacing w:after="120" w:line="240" w:lineRule="auto"/>
                    <w:jc w:val="left"/>
                    <w:rPr>
                      <w:rFonts w:ascii="ＭＳ 明朝" w:hAnsi="ＭＳ 明朝" w:cs="ＭＳ 明朝"/>
                      <w:color w:val="000000"/>
                    </w:rPr>
                  </w:pPr>
                  <w:r>
                    <w:rPr>
                      <w:rFonts w:ascii="ＭＳ 明朝" w:hAnsi="ＭＳ 明朝" w:cs="ＭＳ 明朝"/>
                      <w:color w:val="000000"/>
                    </w:rPr>
                    <w:t>ノーコード・ローコードツールやSaaSを活用して社内業務を効率化することにより、社員一人当たり労働生産性を向上させるとともに、生まれたリソースを活用して新しい価値を創出するための成長投資を行います。</w:t>
                  </w:r>
                </w:p>
                <w:p w14:paraId="101ED1A8" w14:textId="77777777" w:rsidR="00BC15D6" w:rsidRDefault="00BC15D6" w:rsidP="00BC15D6">
                  <w:pPr>
                    <w:widowControl/>
                    <w:pBdr>
                      <w:top w:val="nil"/>
                      <w:left w:val="nil"/>
                      <w:bottom w:val="nil"/>
                      <w:right w:val="nil"/>
                      <w:between w:val="nil"/>
                    </w:pBdr>
                    <w:spacing w:after="120" w:line="240" w:lineRule="auto"/>
                    <w:jc w:val="left"/>
                    <w:rPr>
                      <w:rFonts w:ascii="ＭＳ 明朝" w:hAnsi="ＭＳ 明朝" w:cs="ＭＳ 明朝"/>
                      <w:color w:val="000000"/>
                    </w:rPr>
                  </w:pPr>
                </w:p>
                <w:p w14:paraId="095DDC92" w14:textId="77777777" w:rsidR="00BC15D6" w:rsidRPr="00D61D0F" w:rsidRDefault="00BC15D6" w:rsidP="00BC15D6">
                  <w:pPr>
                    <w:widowControl/>
                    <w:pBdr>
                      <w:top w:val="nil"/>
                      <w:left w:val="nil"/>
                      <w:bottom w:val="nil"/>
                      <w:right w:val="nil"/>
                      <w:between w:val="nil"/>
                    </w:pBdr>
                    <w:spacing w:after="120" w:line="240" w:lineRule="auto"/>
                    <w:jc w:val="left"/>
                    <w:rPr>
                      <w:rFonts w:ascii="ＭＳ 明朝" w:hAnsi="ＭＳ 明朝" w:cs="ＭＳ 明朝"/>
                      <w:color w:val="000000"/>
                    </w:rPr>
                  </w:pPr>
                  <w:r w:rsidRPr="00D61D0F">
                    <w:rPr>
                      <w:rFonts w:ascii="ＭＳ 明朝" w:hAnsi="ＭＳ 明朝" w:cs="ＭＳ 明朝" w:hint="eastAsia"/>
                      <w:color w:val="000000"/>
                    </w:rPr>
                    <w:t>上記戦略において、当社では「データ」活用を重要課題として認識し、自社・クライアント企業において、データを収集し、活用するための環境整備を実施していきます。</w:t>
                  </w:r>
                </w:p>
                <w:p w14:paraId="70E38BE7" w14:textId="77777777" w:rsidR="00BC15D6" w:rsidRPr="00D61D0F" w:rsidRDefault="00BC15D6" w:rsidP="00BC15D6">
                  <w:pPr>
                    <w:widowControl/>
                    <w:pBdr>
                      <w:top w:val="nil"/>
                      <w:left w:val="nil"/>
                      <w:bottom w:val="nil"/>
                      <w:right w:val="nil"/>
                      <w:between w:val="nil"/>
                    </w:pBdr>
                    <w:spacing w:after="120" w:line="240" w:lineRule="auto"/>
                    <w:jc w:val="left"/>
                    <w:rPr>
                      <w:rFonts w:ascii="ＭＳ 明朝" w:hAnsi="ＭＳ 明朝" w:cs="ＭＳ 明朝"/>
                      <w:color w:val="000000"/>
                    </w:rPr>
                  </w:pPr>
                  <w:r w:rsidRPr="00D61D0F">
                    <w:rPr>
                      <w:rFonts w:ascii="ＭＳ 明朝" w:hAnsi="ＭＳ 明朝" w:cs="ＭＳ 明朝" w:hint="eastAsia"/>
                      <w:color w:val="000000"/>
                    </w:rPr>
                    <w:t>(1)プロダクト開発 デジタルの浸透により、人々の行動の大半がデータ化されている昨今、データマーケティングの重要性は年々増しています。当社は外部パートナーと協業し、データの 「収集」「保管」「管理」「分析」を実現するプロダクト開発を行い、各クライアント企業 に適したデータマーケティングの基盤を整えます。</w:t>
                  </w:r>
                </w:p>
                <w:p w14:paraId="0848987C" w14:textId="647B05F7" w:rsidR="00BC15D6" w:rsidRPr="00E577BF" w:rsidRDefault="00BC15D6" w:rsidP="00BC15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61D0F">
                    <w:rPr>
                      <w:rFonts w:ascii="ＭＳ 明朝" w:hAnsi="ＭＳ 明朝" w:cs="ＭＳ 明朝" w:hint="eastAsia"/>
                      <w:color w:val="000000"/>
                    </w:rPr>
                    <w:t xml:space="preserve"> (2)ノーコード・ローコードツールなどの既存サービス活用 社会の急速な変化に対応するためには、自前主義から脱却する必要があります。 一般化できる業務領域においては、既存のクラウドサービスを取り入れることで、導入スピードの向上やコスト削減を図ります。</w:t>
                  </w:r>
                </w:p>
              </w:tc>
            </w:tr>
            <w:tr w:rsidR="00BC15D6" w:rsidRPr="00E577BF" w14:paraId="20047B99" w14:textId="77777777" w:rsidTr="00F5566D">
              <w:trPr>
                <w:trHeight w:val="697"/>
              </w:trPr>
              <w:tc>
                <w:tcPr>
                  <w:tcW w:w="2600" w:type="dxa"/>
                  <w:shd w:val="clear" w:color="auto" w:fill="auto"/>
                </w:tcPr>
                <w:p w14:paraId="1BDE20EC" w14:textId="77777777" w:rsidR="00BC15D6" w:rsidRPr="00E577BF" w:rsidRDefault="00BC15D6" w:rsidP="00BC15D6">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3CE01AC1" w:rsidR="00BC15D6" w:rsidRPr="00E577BF" w:rsidRDefault="00BC15D6" w:rsidP="00BC15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color w:val="000000"/>
                    </w:rPr>
                    <w:t>取締役会にて、承認された「DXの取り組み」に基づき、公表しております。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戦略における記載箇所・ページ</w:t>
                  </w:r>
                </w:p>
              </w:tc>
              <w:tc>
                <w:tcPr>
                  <w:tcW w:w="5890" w:type="dxa"/>
                  <w:shd w:val="clear" w:color="auto" w:fill="auto"/>
                </w:tcPr>
                <w:p w14:paraId="5247E102" w14:textId="77777777" w:rsidR="00BC15D6" w:rsidRDefault="00BC15D6" w:rsidP="00BC15D6">
                  <w:pPr>
                    <w:widowControl/>
                    <w:pBdr>
                      <w:top w:val="nil"/>
                      <w:left w:val="nil"/>
                      <w:bottom w:val="nil"/>
                      <w:right w:val="nil"/>
                      <w:between w:val="nil"/>
                    </w:pBdr>
                    <w:spacing w:after="120" w:line="240" w:lineRule="auto"/>
                    <w:jc w:val="left"/>
                    <w:rPr>
                      <w:rFonts w:ascii="ＭＳ Ｐゴシック" w:eastAsia="ＭＳ Ｐゴシック" w:hAnsi="ＭＳ Ｐゴシック" w:cs="ＭＳ Ｐゴシック"/>
                      <w:color w:val="000000"/>
                      <w:sz w:val="24"/>
                      <w:szCs w:val="24"/>
                    </w:rPr>
                  </w:pPr>
                  <w:r>
                    <w:rPr>
                      <w:rFonts w:ascii="ＭＳ 明朝" w:hAnsi="ＭＳ 明朝" w:cs="ＭＳ 明朝"/>
                      <w:color w:val="000000"/>
                    </w:rPr>
                    <w:t>コーポレートサイト「DXの取り組み」</w:t>
                  </w:r>
                </w:p>
                <w:p w14:paraId="2A8FE78A" w14:textId="77777777" w:rsidR="00BC15D6" w:rsidRDefault="00BC15D6" w:rsidP="00BC15D6">
                  <w:pPr>
                    <w:widowControl/>
                    <w:pBdr>
                      <w:top w:val="nil"/>
                      <w:left w:val="nil"/>
                      <w:bottom w:val="nil"/>
                      <w:right w:val="nil"/>
                      <w:between w:val="nil"/>
                    </w:pBdr>
                    <w:spacing w:after="120" w:line="240" w:lineRule="auto"/>
                    <w:jc w:val="left"/>
                    <w:rPr>
                      <w:rFonts w:ascii="ＭＳ 明朝" w:hAnsi="ＭＳ 明朝" w:cs="ＭＳ 明朝"/>
                      <w:color w:val="000000"/>
                    </w:rPr>
                  </w:pPr>
                  <w:hyperlink r:id="rId11">
                    <w:r>
                      <w:rPr>
                        <w:rFonts w:ascii="ＭＳ 明朝" w:hAnsi="ＭＳ 明朝" w:cs="ＭＳ 明朝"/>
                        <w:color w:val="0563C1"/>
                        <w:u w:val="single"/>
                      </w:rPr>
                      <w:t>https://atsu-maru.co.jp/dx/</w:t>
                    </w:r>
                  </w:hyperlink>
                </w:p>
                <w:p w14:paraId="47D9F1D0" w14:textId="6DB25C7E" w:rsidR="00D1302E" w:rsidRPr="00E577BF" w:rsidRDefault="00BC15D6" w:rsidP="00BC15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color w:val="000000"/>
                    </w:rPr>
                    <w:t>「System」</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記載内容抜粋</w:t>
                  </w:r>
                </w:p>
              </w:tc>
              <w:tc>
                <w:tcPr>
                  <w:tcW w:w="5890" w:type="dxa"/>
                  <w:shd w:val="clear" w:color="auto" w:fill="auto"/>
                </w:tcPr>
                <w:p w14:paraId="36448DBC" w14:textId="77777777" w:rsidR="00BC15D6" w:rsidRDefault="00BC15D6" w:rsidP="00BC15D6">
                  <w:pPr>
                    <w:widowControl/>
                    <w:numPr>
                      <w:ilvl w:val="0"/>
                      <w:numId w:val="7"/>
                    </w:numPr>
                    <w:pBdr>
                      <w:top w:val="nil"/>
                      <w:left w:val="nil"/>
                      <w:bottom w:val="nil"/>
                      <w:right w:val="nil"/>
                      <w:between w:val="nil"/>
                    </w:pBdr>
                    <w:spacing w:after="120" w:line="240" w:lineRule="auto"/>
                    <w:ind w:left="360"/>
                    <w:jc w:val="left"/>
                    <w:rPr>
                      <w:rFonts w:ascii="ＭＳ 明朝" w:hAnsi="ＭＳ 明朝" w:cs="ＭＳ 明朝"/>
                      <w:color w:val="000000"/>
                    </w:rPr>
                  </w:pPr>
                  <w:r>
                    <w:rPr>
                      <w:rFonts w:ascii="ＭＳ 明朝" w:hAnsi="ＭＳ 明朝" w:cs="ＭＳ 明朝"/>
                      <w:color w:val="000000"/>
                    </w:rPr>
                    <w:t>DX戦略を推進する部署の設置。</w:t>
                  </w:r>
                </w:p>
                <w:p w14:paraId="7EFE2668" w14:textId="77777777" w:rsidR="00BC15D6" w:rsidRDefault="00BC15D6" w:rsidP="00BC15D6">
                  <w:pPr>
                    <w:widowControl/>
                    <w:numPr>
                      <w:ilvl w:val="0"/>
                      <w:numId w:val="7"/>
                    </w:numPr>
                    <w:pBdr>
                      <w:top w:val="nil"/>
                      <w:left w:val="nil"/>
                      <w:bottom w:val="nil"/>
                      <w:right w:val="nil"/>
                      <w:between w:val="nil"/>
                    </w:pBdr>
                    <w:spacing w:after="120" w:line="240" w:lineRule="auto"/>
                    <w:ind w:left="360"/>
                    <w:jc w:val="left"/>
                    <w:rPr>
                      <w:rFonts w:ascii="ＭＳ 明朝" w:hAnsi="ＭＳ 明朝" w:cs="ＭＳ 明朝"/>
                      <w:color w:val="000000"/>
                    </w:rPr>
                  </w:pPr>
                  <w:r>
                    <w:rPr>
                      <w:rFonts w:ascii="ＭＳ 明朝" w:hAnsi="ＭＳ 明朝" w:cs="ＭＳ 明朝"/>
                      <w:color w:val="000000"/>
                    </w:rPr>
                    <w:t>下記四種のデジタル人材の育成及び採用の強化。</w:t>
                  </w:r>
                </w:p>
                <w:p w14:paraId="77145E10" w14:textId="77777777" w:rsidR="00BC15D6" w:rsidRDefault="00BC15D6" w:rsidP="00BC15D6">
                  <w:pPr>
                    <w:widowControl/>
                    <w:pBdr>
                      <w:top w:val="nil"/>
                      <w:left w:val="nil"/>
                      <w:bottom w:val="nil"/>
                      <w:right w:val="nil"/>
                      <w:between w:val="nil"/>
                    </w:pBdr>
                    <w:spacing w:after="120" w:line="240" w:lineRule="auto"/>
                    <w:jc w:val="left"/>
                    <w:rPr>
                      <w:rFonts w:ascii="ＭＳ Ｐゴシック" w:eastAsia="ＭＳ Ｐゴシック" w:hAnsi="ＭＳ Ｐゴシック" w:cs="ＭＳ Ｐゴシック"/>
                      <w:color w:val="000000"/>
                      <w:sz w:val="24"/>
                      <w:szCs w:val="24"/>
                    </w:rPr>
                  </w:pPr>
                  <w:r>
                    <w:rPr>
                      <w:rFonts w:ascii="ＭＳ 明朝" w:hAnsi="ＭＳ 明朝" w:cs="ＭＳ 明朝"/>
                      <w:color w:val="000000"/>
                    </w:rPr>
                    <w:t>・マーケター：デジタルを活用して、市場を創造する</w:t>
                  </w:r>
                </w:p>
                <w:p w14:paraId="6369766F" w14:textId="77777777" w:rsidR="00BC15D6" w:rsidRDefault="00BC15D6" w:rsidP="00BC15D6">
                  <w:pPr>
                    <w:widowControl/>
                    <w:pBdr>
                      <w:top w:val="nil"/>
                      <w:left w:val="nil"/>
                      <w:bottom w:val="nil"/>
                      <w:right w:val="nil"/>
                      <w:between w:val="nil"/>
                    </w:pBdr>
                    <w:spacing w:after="120" w:line="240" w:lineRule="auto"/>
                    <w:jc w:val="left"/>
                    <w:rPr>
                      <w:rFonts w:ascii="ＭＳ Ｐゴシック" w:eastAsia="ＭＳ Ｐゴシック" w:hAnsi="ＭＳ Ｐゴシック" w:cs="ＭＳ Ｐゴシック"/>
                      <w:color w:val="000000"/>
                      <w:sz w:val="24"/>
                      <w:szCs w:val="24"/>
                    </w:rPr>
                  </w:pPr>
                  <w:r>
                    <w:rPr>
                      <w:rFonts w:ascii="ＭＳ 明朝" w:hAnsi="ＭＳ 明朝" w:cs="ＭＳ 明朝"/>
                      <w:color w:val="000000"/>
                    </w:rPr>
                    <w:t>・デザイナー：変化するニーズに合わせて、UI/UXをデザインする</w:t>
                  </w:r>
                </w:p>
                <w:p w14:paraId="5FF16C72" w14:textId="77777777" w:rsidR="00BC15D6" w:rsidRDefault="00BC15D6" w:rsidP="00BC15D6">
                  <w:pPr>
                    <w:widowControl/>
                    <w:pBdr>
                      <w:top w:val="nil"/>
                      <w:left w:val="nil"/>
                      <w:bottom w:val="nil"/>
                      <w:right w:val="nil"/>
                      <w:between w:val="nil"/>
                    </w:pBdr>
                    <w:spacing w:after="120" w:line="240" w:lineRule="auto"/>
                    <w:jc w:val="left"/>
                    <w:rPr>
                      <w:rFonts w:ascii="ＭＳ Ｐゴシック" w:eastAsia="ＭＳ Ｐゴシック" w:hAnsi="ＭＳ Ｐゴシック" w:cs="ＭＳ Ｐゴシック"/>
                      <w:color w:val="000000"/>
                      <w:sz w:val="24"/>
                      <w:szCs w:val="24"/>
                    </w:rPr>
                  </w:pPr>
                  <w:r>
                    <w:rPr>
                      <w:rFonts w:ascii="ＭＳ 明朝" w:hAnsi="ＭＳ 明朝" w:cs="ＭＳ 明朝"/>
                      <w:color w:val="000000"/>
                    </w:rPr>
                    <w:t>・エンジニア：デジタルを駆使して、ソリューションを開発する</w:t>
                  </w:r>
                </w:p>
                <w:p w14:paraId="4BDA2F60" w14:textId="77777777" w:rsidR="00BC15D6" w:rsidRDefault="00BC15D6" w:rsidP="00BC15D6">
                  <w:pPr>
                    <w:widowControl/>
                    <w:pBdr>
                      <w:top w:val="nil"/>
                      <w:left w:val="nil"/>
                      <w:bottom w:val="nil"/>
                      <w:right w:val="nil"/>
                      <w:between w:val="nil"/>
                    </w:pBdr>
                    <w:spacing w:after="120" w:line="240" w:lineRule="auto"/>
                    <w:jc w:val="left"/>
                    <w:rPr>
                      <w:rFonts w:ascii="ＭＳ Ｐゴシック" w:eastAsia="ＭＳ Ｐゴシック" w:hAnsi="ＭＳ Ｐゴシック" w:cs="ＭＳ Ｐゴシック"/>
                      <w:color w:val="000000"/>
                      <w:sz w:val="24"/>
                      <w:szCs w:val="24"/>
                    </w:rPr>
                  </w:pPr>
                  <w:r>
                    <w:rPr>
                      <w:rFonts w:ascii="ＭＳ 明朝" w:hAnsi="ＭＳ 明朝" w:cs="ＭＳ 明朝"/>
                      <w:color w:val="000000"/>
                    </w:rPr>
                    <w:t>・プロデューサー：デジタルを活用して、新たなビジネスモデルを創造する</w:t>
                  </w:r>
                </w:p>
                <w:p w14:paraId="310CB9CA" w14:textId="0C58472D" w:rsidR="00D1302E" w:rsidRPr="00E577BF" w:rsidRDefault="00BC15D6" w:rsidP="00BC15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color w:val="000000"/>
                    </w:rPr>
                    <w:t>（３）外部開発パートナーやSaaS企業との協業</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C15D6" w:rsidRPr="00E577BF" w14:paraId="7D056D5B" w14:textId="77777777" w:rsidTr="00F5566D">
              <w:trPr>
                <w:trHeight w:val="707"/>
              </w:trPr>
              <w:tc>
                <w:tcPr>
                  <w:tcW w:w="2600" w:type="dxa"/>
                  <w:shd w:val="clear" w:color="auto" w:fill="auto"/>
                </w:tcPr>
                <w:p w14:paraId="35DC78DD" w14:textId="77777777" w:rsidR="00BC15D6" w:rsidRPr="00E577BF" w:rsidRDefault="00BC15D6" w:rsidP="00BC15D6">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戦略における記載箇所・ページ</w:t>
                  </w:r>
                </w:p>
              </w:tc>
              <w:tc>
                <w:tcPr>
                  <w:tcW w:w="5890" w:type="dxa"/>
                  <w:shd w:val="clear" w:color="auto" w:fill="auto"/>
                </w:tcPr>
                <w:p w14:paraId="7F5B56CE" w14:textId="77777777" w:rsidR="00BC15D6" w:rsidRDefault="00BC15D6" w:rsidP="00BC15D6">
                  <w:pPr>
                    <w:widowControl/>
                    <w:pBdr>
                      <w:top w:val="nil"/>
                      <w:left w:val="nil"/>
                      <w:bottom w:val="nil"/>
                      <w:right w:val="nil"/>
                      <w:between w:val="nil"/>
                    </w:pBdr>
                    <w:spacing w:after="120" w:line="240" w:lineRule="auto"/>
                    <w:jc w:val="left"/>
                    <w:rPr>
                      <w:rFonts w:ascii="ＭＳ Ｐゴシック" w:eastAsia="ＭＳ Ｐゴシック" w:hAnsi="ＭＳ Ｐゴシック" w:cs="ＭＳ Ｐゴシック"/>
                      <w:color w:val="000000"/>
                      <w:sz w:val="24"/>
                      <w:szCs w:val="24"/>
                    </w:rPr>
                  </w:pPr>
                  <w:r>
                    <w:rPr>
                      <w:rFonts w:ascii="ＭＳ 明朝" w:hAnsi="ＭＳ 明朝" w:cs="ＭＳ 明朝"/>
                      <w:color w:val="000000"/>
                    </w:rPr>
                    <w:t>コーポレートサイト「DXの取り組み」</w:t>
                  </w:r>
                </w:p>
                <w:p w14:paraId="6E1E1DEF" w14:textId="77777777" w:rsidR="00BC15D6" w:rsidRDefault="00BC15D6" w:rsidP="00BC15D6">
                  <w:pPr>
                    <w:widowControl/>
                    <w:pBdr>
                      <w:top w:val="nil"/>
                      <w:left w:val="nil"/>
                      <w:bottom w:val="nil"/>
                      <w:right w:val="nil"/>
                      <w:between w:val="nil"/>
                    </w:pBdr>
                    <w:spacing w:after="120" w:line="240" w:lineRule="auto"/>
                    <w:jc w:val="left"/>
                    <w:rPr>
                      <w:rFonts w:ascii="ＭＳ 明朝" w:hAnsi="ＭＳ 明朝" w:cs="ＭＳ 明朝"/>
                      <w:color w:val="000000"/>
                    </w:rPr>
                  </w:pPr>
                  <w:hyperlink r:id="rId12">
                    <w:r>
                      <w:rPr>
                        <w:rFonts w:ascii="ＭＳ 明朝" w:hAnsi="ＭＳ 明朝" w:cs="ＭＳ 明朝"/>
                        <w:color w:val="0563C1"/>
                        <w:u w:val="single"/>
                      </w:rPr>
                      <w:t>https://atsu-maru.co.jp/dx/</w:t>
                    </w:r>
                  </w:hyperlink>
                </w:p>
                <w:p w14:paraId="603C1BDA" w14:textId="146F58D5" w:rsidR="00BC15D6" w:rsidRPr="00E577BF" w:rsidRDefault="00BC15D6" w:rsidP="00BC15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color w:val="000000"/>
                    </w:rPr>
                    <w:lastRenderedPageBreak/>
                    <w:t>「Research」</w:t>
                  </w:r>
                </w:p>
              </w:tc>
            </w:tr>
            <w:tr w:rsidR="00BC15D6" w:rsidRPr="00E577BF" w14:paraId="7479E3C3" w14:textId="77777777" w:rsidTr="00F5566D">
              <w:trPr>
                <w:trHeight w:val="697"/>
              </w:trPr>
              <w:tc>
                <w:tcPr>
                  <w:tcW w:w="2600" w:type="dxa"/>
                  <w:shd w:val="clear" w:color="auto" w:fill="auto"/>
                </w:tcPr>
                <w:p w14:paraId="5441433A" w14:textId="77777777" w:rsidR="00BC15D6" w:rsidRPr="00E577BF" w:rsidRDefault="00BC15D6" w:rsidP="00BC15D6">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記載内容抜粋</w:t>
                  </w:r>
                </w:p>
              </w:tc>
              <w:tc>
                <w:tcPr>
                  <w:tcW w:w="5890" w:type="dxa"/>
                  <w:shd w:val="clear" w:color="auto" w:fill="auto"/>
                </w:tcPr>
                <w:p w14:paraId="7BF5DC61" w14:textId="77777777" w:rsidR="00BC15D6" w:rsidRDefault="00BC15D6" w:rsidP="00BC15D6">
                  <w:pPr>
                    <w:widowControl/>
                    <w:pBdr>
                      <w:top w:val="nil"/>
                      <w:left w:val="nil"/>
                      <w:bottom w:val="nil"/>
                      <w:right w:val="nil"/>
                      <w:between w:val="nil"/>
                    </w:pBdr>
                    <w:spacing w:after="280" w:line="240" w:lineRule="auto"/>
                    <w:jc w:val="left"/>
                    <w:rPr>
                      <w:rFonts w:ascii="ＭＳ 明朝" w:hAnsi="ＭＳ 明朝" w:cs="ＭＳ 明朝"/>
                      <w:color w:val="000000"/>
                    </w:rPr>
                  </w:pPr>
                  <w:r>
                    <w:rPr>
                      <w:rFonts w:ascii="ＭＳ 明朝" w:hAnsi="ＭＳ 明朝" w:cs="ＭＳ 明朝"/>
                      <w:color w:val="000000"/>
                    </w:rPr>
                    <w:t>DX戦略推進部署にデジタル人材を配置し、ITに関する最新の技術動向の調査及び研究を実施しています。</w:t>
                  </w:r>
                </w:p>
                <w:p w14:paraId="7B1BCC4F" w14:textId="221479B7" w:rsidR="00BC15D6" w:rsidRPr="00E577BF" w:rsidRDefault="00BC15D6" w:rsidP="00BC15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color w:val="000000"/>
                    </w:rPr>
                    <w:t>その一環として、自社業務フローに外部SaaSを組み込み、高効率・高品質なサービス提供を推進しています。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E577BF">
              <w:rPr>
                <w:rFonts w:ascii="ＭＳ 明朝" w:hAnsi="ＭＳ 明朝" w:cs="ＭＳ 明朝"/>
                <w:spacing w:val="6"/>
                <w:kern w:val="0"/>
                <w:szCs w:val="21"/>
              </w:rPr>
              <w:t xml:space="preserve">(3) </w:t>
            </w:r>
            <w:r w:rsidRPr="00E577BF">
              <w:rPr>
                <w:rFonts w:ascii="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公表媒体（文書等）の名称</w:t>
                  </w:r>
                </w:p>
              </w:tc>
              <w:tc>
                <w:tcPr>
                  <w:tcW w:w="5890" w:type="dxa"/>
                  <w:shd w:val="clear" w:color="auto" w:fill="auto"/>
                </w:tcPr>
                <w:p w14:paraId="6D53F19D" w14:textId="64CD8E28" w:rsidR="00D1302E" w:rsidRPr="00E577BF" w:rsidRDefault="00BC15D6"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color w:val="000000"/>
                    </w:rPr>
                    <w:t>DXの取り組み - 【公式】株式会社あつまる｜ATSUMARU Inc.</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公表日</w:t>
                  </w:r>
                </w:p>
              </w:tc>
              <w:tc>
                <w:tcPr>
                  <w:tcW w:w="5890" w:type="dxa"/>
                  <w:shd w:val="clear" w:color="auto" w:fill="auto"/>
                </w:tcPr>
                <w:p w14:paraId="12B92F68" w14:textId="404C2B0B" w:rsidR="00D1302E" w:rsidRPr="00E577BF" w:rsidRDefault="00BC15D6"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color w:val="000000"/>
                    </w:rPr>
                    <w:t>2022年　5月　6日</w:t>
                  </w:r>
                </w:p>
              </w:tc>
            </w:tr>
            <w:tr w:rsidR="00BC15D6" w:rsidRPr="00E577BF" w14:paraId="41F5F9BC" w14:textId="77777777" w:rsidTr="00F5566D">
              <w:trPr>
                <w:trHeight w:val="707"/>
              </w:trPr>
              <w:tc>
                <w:tcPr>
                  <w:tcW w:w="2600" w:type="dxa"/>
                  <w:shd w:val="clear" w:color="auto" w:fill="auto"/>
                </w:tcPr>
                <w:p w14:paraId="233DC24C" w14:textId="77777777" w:rsidR="00BC15D6" w:rsidRPr="00E577BF" w:rsidRDefault="00BC15D6" w:rsidP="00BC15D6">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公表方法・公表場所・記載箇所・ページ</w:t>
                  </w:r>
                </w:p>
              </w:tc>
              <w:tc>
                <w:tcPr>
                  <w:tcW w:w="5890" w:type="dxa"/>
                  <w:shd w:val="clear" w:color="auto" w:fill="auto"/>
                </w:tcPr>
                <w:p w14:paraId="58CC3EAF" w14:textId="77777777" w:rsidR="00BC15D6" w:rsidRDefault="00BC15D6" w:rsidP="00BC15D6">
                  <w:pPr>
                    <w:widowControl/>
                    <w:pBdr>
                      <w:top w:val="nil"/>
                      <w:left w:val="nil"/>
                      <w:bottom w:val="nil"/>
                      <w:right w:val="nil"/>
                      <w:between w:val="nil"/>
                    </w:pBdr>
                    <w:spacing w:after="120" w:line="240" w:lineRule="auto"/>
                    <w:jc w:val="left"/>
                    <w:rPr>
                      <w:rFonts w:ascii="ＭＳ Ｐゴシック" w:eastAsia="ＭＳ Ｐゴシック" w:hAnsi="ＭＳ Ｐゴシック" w:cs="ＭＳ Ｐゴシック"/>
                      <w:color w:val="000000"/>
                      <w:sz w:val="24"/>
                      <w:szCs w:val="24"/>
                    </w:rPr>
                  </w:pPr>
                  <w:r>
                    <w:rPr>
                      <w:rFonts w:ascii="ＭＳ 明朝" w:hAnsi="ＭＳ 明朝" w:cs="ＭＳ 明朝"/>
                      <w:color w:val="000000"/>
                    </w:rPr>
                    <w:t>コーポレートサイト「DXの取り組み」</w:t>
                  </w:r>
                </w:p>
                <w:p w14:paraId="2E8D9CA3" w14:textId="77777777" w:rsidR="00BC15D6" w:rsidRDefault="00BC15D6" w:rsidP="00BC15D6">
                  <w:pPr>
                    <w:widowControl/>
                    <w:pBdr>
                      <w:top w:val="nil"/>
                      <w:left w:val="nil"/>
                      <w:bottom w:val="nil"/>
                      <w:right w:val="nil"/>
                      <w:between w:val="nil"/>
                    </w:pBdr>
                    <w:spacing w:after="120" w:line="240" w:lineRule="auto"/>
                    <w:jc w:val="left"/>
                    <w:rPr>
                      <w:rFonts w:ascii="ＭＳ 明朝" w:hAnsi="ＭＳ 明朝" w:cs="ＭＳ 明朝"/>
                      <w:color w:val="000000"/>
                    </w:rPr>
                  </w:pPr>
                  <w:hyperlink r:id="rId13">
                    <w:r>
                      <w:rPr>
                        <w:rFonts w:ascii="ＭＳ 明朝" w:hAnsi="ＭＳ 明朝" w:cs="ＭＳ 明朝"/>
                        <w:color w:val="0563C1"/>
                        <w:u w:val="single"/>
                      </w:rPr>
                      <w:t>https://atsu-maru.co.jp/dx/</w:t>
                    </w:r>
                  </w:hyperlink>
                </w:p>
                <w:p w14:paraId="0AF707E1" w14:textId="09BEE39F" w:rsidR="00BC15D6" w:rsidRPr="00E577BF" w:rsidRDefault="00BC15D6" w:rsidP="00BC15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color w:val="000000"/>
                    </w:rPr>
                    <w:t>「Indicator」</w:t>
                  </w:r>
                </w:p>
              </w:tc>
            </w:tr>
            <w:tr w:rsidR="00BC15D6" w:rsidRPr="00E577BF" w14:paraId="3219FCF2" w14:textId="77777777" w:rsidTr="00F5566D">
              <w:trPr>
                <w:trHeight w:val="697"/>
              </w:trPr>
              <w:tc>
                <w:tcPr>
                  <w:tcW w:w="2600" w:type="dxa"/>
                  <w:shd w:val="clear" w:color="auto" w:fill="auto"/>
                </w:tcPr>
                <w:p w14:paraId="147A8794" w14:textId="77777777" w:rsidR="00BC15D6" w:rsidRPr="00E577BF" w:rsidRDefault="00BC15D6" w:rsidP="00BC15D6">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記載内容抜粋</w:t>
                  </w:r>
                </w:p>
              </w:tc>
              <w:tc>
                <w:tcPr>
                  <w:tcW w:w="5890" w:type="dxa"/>
                  <w:shd w:val="clear" w:color="auto" w:fill="auto"/>
                </w:tcPr>
                <w:p w14:paraId="09EC612F" w14:textId="77777777" w:rsidR="00BC15D6" w:rsidRDefault="00BC15D6" w:rsidP="00BC15D6">
                  <w:pPr>
                    <w:widowControl/>
                    <w:pBdr>
                      <w:top w:val="nil"/>
                      <w:left w:val="nil"/>
                      <w:bottom w:val="nil"/>
                      <w:right w:val="nil"/>
                      <w:between w:val="nil"/>
                    </w:pBdr>
                    <w:spacing w:after="120" w:line="240" w:lineRule="auto"/>
                    <w:jc w:val="left"/>
                    <w:rPr>
                      <w:rFonts w:ascii="ＭＳ Ｐゴシック" w:eastAsia="ＭＳ Ｐゴシック" w:hAnsi="ＭＳ Ｐゴシック" w:cs="ＭＳ Ｐゴシック"/>
                      <w:color w:val="000000"/>
                      <w:sz w:val="24"/>
                      <w:szCs w:val="24"/>
                    </w:rPr>
                  </w:pPr>
                  <w:r>
                    <w:rPr>
                      <w:rFonts w:ascii="ＭＳ 明朝" w:hAnsi="ＭＳ 明朝" w:cs="ＭＳ 明朝"/>
                      <w:color w:val="000000"/>
                    </w:rPr>
                    <w:t>（１）DX支援における売上高及び付加価値高</w:t>
                  </w:r>
                </w:p>
                <w:p w14:paraId="66ADBC34" w14:textId="4C58F0FC" w:rsidR="00BC15D6" w:rsidRPr="00E577BF" w:rsidRDefault="00BC15D6" w:rsidP="00BC15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color w:val="000000"/>
                    </w:rPr>
                    <w:t>（２）従業員一人当たりの平均業務生産性（付加価値高/従業員数）</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4</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 xml:space="preserve"> </w:t>
            </w:r>
            <w:r w:rsidRPr="00E577BF">
              <w:rPr>
                <w:rFonts w:ascii="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発信日</w:t>
                  </w:r>
                </w:p>
              </w:tc>
              <w:tc>
                <w:tcPr>
                  <w:tcW w:w="5890" w:type="dxa"/>
                  <w:shd w:val="clear" w:color="auto" w:fill="auto"/>
                </w:tcPr>
                <w:p w14:paraId="7F5FBFDF" w14:textId="466B144A" w:rsidR="00D1302E" w:rsidRPr="00E577BF" w:rsidRDefault="00BC15D6"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color w:val="000000"/>
                    </w:rPr>
                    <w:t>2022年　5月　6日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発信方法</w:t>
                  </w:r>
                </w:p>
              </w:tc>
              <w:tc>
                <w:tcPr>
                  <w:tcW w:w="5890" w:type="dxa"/>
                  <w:shd w:val="clear" w:color="auto" w:fill="auto"/>
                </w:tcPr>
                <w:p w14:paraId="0D3B178F" w14:textId="77777777" w:rsidR="00BC15D6" w:rsidRDefault="00BC15D6" w:rsidP="00BC15D6">
                  <w:pPr>
                    <w:widowControl/>
                    <w:pBdr>
                      <w:top w:val="nil"/>
                      <w:left w:val="nil"/>
                      <w:bottom w:val="nil"/>
                      <w:right w:val="nil"/>
                      <w:between w:val="nil"/>
                    </w:pBdr>
                    <w:spacing w:after="120" w:line="240" w:lineRule="auto"/>
                    <w:jc w:val="left"/>
                    <w:rPr>
                      <w:rFonts w:ascii="ＭＳ Ｐゴシック" w:eastAsia="ＭＳ Ｐゴシック" w:hAnsi="ＭＳ Ｐゴシック" w:cs="ＭＳ Ｐゴシック"/>
                      <w:color w:val="000000"/>
                      <w:sz w:val="24"/>
                      <w:szCs w:val="24"/>
                    </w:rPr>
                  </w:pPr>
                  <w:r>
                    <w:rPr>
                      <w:rFonts w:ascii="ＭＳ 明朝" w:hAnsi="ＭＳ 明朝" w:cs="ＭＳ 明朝"/>
                      <w:color w:val="000000"/>
                    </w:rPr>
                    <w:t>コーポレートサイト「代表メッセージ」</w:t>
                  </w:r>
                </w:p>
                <w:p w14:paraId="67F41979" w14:textId="3349A783" w:rsidR="00D1302E" w:rsidRPr="00E577BF" w:rsidRDefault="00BC15D6" w:rsidP="00BC15D6">
                  <w:pPr>
                    <w:widowControl/>
                    <w:pBdr>
                      <w:left w:val="nil"/>
                      <w:bottom w:val="nil"/>
                      <w:right w:val="nil"/>
                      <w:between w:val="nil"/>
                    </w:pBdr>
                    <w:spacing w:after="280" w:line="240" w:lineRule="auto"/>
                    <w:jc w:val="left"/>
                    <w:rPr>
                      <w:rFonts w:ascii="ＭＳ 明朝" w:hAnsi="ＭＳ 明朝" w:cs="ＭＳ 明朝"/>
                      <w:spacing w:val="6"/>
                      <w:kern w:val="0"/>
                      <w:szCs w:val="21"/>
                    </w:rPr>
                  </w:pPr>
                  <w:hyperlink r:id="rId14">
                    <w:r>
                      <w:rPr>
                        <w:rFonts w:ascii="ＭＳ 明朝" w:hAnsi="ＭＳ 明朝" w:cs="ＭＳ 明朝"/>
                        <w:color w:val="0563C1"/>
                        <w:u w:val="single"/>
                      </w:rPr>
                      <w:t>https://atsu-maru.co.jp/corporate/message.php</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発信内容</w:t>
                  </w:r>
                </w:p>
              </w:tc>
              <w:tc>
                <w:tcPr>
                  <w:tcW w:w="5890" w:type="dxa"/>
                  <w:shd w:val="clear" w:color="auto" w:fill="auto"/>
                </w:tcPr>
                <w:p w14:paraId="768387E5" w14:textId="77777777" w:rsidR="00BC15D6" w:rsidRDefault="00BC15D6" w:rsidP="00BC15D6">
                  <w:pPr>
                    <w:widowControl/>
                    <w:pBdr>
                      <w:top w:val="nil"/>
                      <w:left w:val="nil"/>
                      <w:bottom w:val="nil"/>
                      <w:right w:val="nil"/>
                      <w:between w:val="nil"/>
                    </w:pBdr>
                    <w:spacing w:after="120" w:line="240" w:lineRule="auto"/>
                    <w:jc w:val="left"/>
                    <w:rPr>
                      <w:rFonts w:ascii="ＭＳ Ｐゴシック" w:eastAsia="ＭＳ Ｐゴシック" w:hAnsi="ＭＳ Ｐゴシック" w:cs="ＭＳ Ｐゴシック"/>
                      <w:color w:val="000000"/>
                      <w:sz w:val="24"/>
                      <w:szCs w:val="24"/>
                    </w:rPr>
                  </w:pPr>
                  <w:r>
                    <w:rPr>
                      <w:rFonts w:ascii="ＭＳ 明朝" w:hAnsi="ＭＳ 明朝" w:cs="ＭＳ 明朝"/>
                      <w:color w:val="000000"/>
                    </w:rPr>
                    <w:t>コーポレートサイト「代表メッセージ」</w:t>
                  </w:r>
                </w:p>
                <w:p w14:paraId="2F0162B0" w14:textId="77777777" w:rsidR="00BC15D6" w:rsidRDefault="00BC15D6" w:rsidP="00BC15D6">
                  <w:pPr>
                    <w:widowControl/>
                    <w:pBdr>
                      <w:left w:val="nil"/>
                      <w:bottom w:val="nil"/>
                      <w:right w:val="nil"/>
                      <w:between w:val="nil"/>
                    </w:pBdr>
                    <w:spacing w:after="280" w:line="240" w:lineRule="auto"/>
                    <w:jc w:val="left"/>
                    <w:rPr>
                      <w:rFonts w:ascii="ＭＳ 明朝" w:hAnsi="ＭＳ 明朝" w:cs="ＭＳ 明朝"/>
                      <w:color w:val="000000"/>
                    </w:rPr>
                  </w:pPr>
                  <w:hyperlink r:id="rId15">
                    <w:r>
                      <w:rPr>
                        <w:rFonts w:ascii="ＭＳ 明朝" w:hAnsi="ＭＳ 明朝" w:cs="ＭＳ 明朝"/>
                        <w:color w:val="0563C1"/>
                        <w:u w:val="single"/>
                      </w:rPr>
                      <w:t>https://atsu-maru.co.jp/corporate/message.php</w:t>
                    </w:r>
                  </w:hyperlink>
                </w:p>
                <w:p w14:paraId="6333D593" w14:textId="77777777" w:rsidR="00BC15D6" w:rsidRPr="00BC15D6" w:rsidRDefault="00BC15D6" w:rsidP="00BC15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C15D6">
                    <w:rPr>
                      <w:rFonts w:ascii="ＭＳ 明朝" w:hAnsi="ＭＳ 明朝" w:cs="ＭＳ 明朝" w:hint="eastAsia"/>
                      <w:spacing w:val="6"/>
                      <w:kern w:val="0"/>
                      <w:szCs w:val="21"/>
                    </w:rPr>
                    <w:t>世の中は、情報化時代から情報過剰時代、情報整理時代へと変化してきました。</w:t>
                  </w:r>
                </w:p>
                <w:p w14:paraId="569547DC" w14:textId="77777777" w:rsidR="00BC15D6" w:rsidRPr="00BC15D6" w:rsidRDefault="00BC15D6" w:rsidP="00BC15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C15D6">
                    <w:rPr>
                      <w:rFonts w:ascii="ＭＳ 明朝" w:hAnsi="ＭＳ 明朝" w:cs="ＭＳ 明朝" w:hint="eastAsia"/>
                      <w:spacing w:val="6"/>
                      <w:kern w:val="0"/>
                      <w:szCs w:val="21"/>
                    </w:rPr>
                    <w:t>この時代のなかで企業が市場に伝えたい情報をどのように的確に伝えていくか、</w:t>
                  </w:r>
                </w:p>
                <w:p w14:paraId="37F2AC7F" w14:textId="77777777" w:rsidR="00BC15D6" w:rsidRPr="00BC15D6" w:rsidRDefault="00BC15D6" w:rsidP="00BC15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C15D6">
                    <w:rPr>
                      <w:rFonts w:ascii="ＭＳ 明朝" w:hAnsi="ＭＳ 明朝" w:cs="ＭＳ 明朝" w:hint="eastAsia"/>
                      <w:spacing w:val="6"/>
                      <w:kern w:val="0"/>
                      <w:szCs w:val="21"/>
                    </w:rPr>
                    <w:t>企業発展の重要なポイントになっています。</w:t>
                  </w:r>
                </w:p>
                <w:p w14:paraId="73D05B5A" w14:textId="77777777" w:rsidR="00BC15D6" w:rsidRPr="00BC15D6" w:rsidRDefault="00BC15D6" w:rsidP="00BC15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C15D6">
                    <w:rPr>
                      <w:rFonts w:ascii="ＭＳ 明朝" w:hAnsi="ＭＳ 明朝" w:cs="ＭＳ 明朝" w:hint="eastAsia"/>
                      <w:spacing w:val="6"/>
                      <w:kern w:val="0"/>
                      <w:szCs w:val="21"/>
                    </w:rPr>
                    <w:t>私たちは「マーケティングコンサルティング事業」を軸に、</w:t>
                  </w:r>
                </w:p>
                <w:p w14:paraId="1B4D7605" w14:textId="77777777" w:rsidR="00BC15D6" w:rsidRPr="00BC15D6" w:rsidRDefault="00BC15D6" w:rsidP="00BC15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C15D6">
                    <w:rPr>
                      <w:rFonts w:ascii="ＭＳ 明朝" w:hAnsi="ＭＳ 明朝" w:cs="ＭＳ 明朝" w:hint="eastAsia"/>
                      <w:spacing w:val="6"/>
                      <w:kern w:val="0"/>
                      <w:szCs w:val="21"/>
                    </w:rPr>
                    <w:t>お客様の時代・マーケット・ターゲットに合わせた情報伝達をお手伝いします。</w:t>
                  </w:r>
                </w:p>
                <w:p w14:paraId="05B56E12" w14:textId="77777777" w:rsidR="00BC15D6" w:rsidRPr="00BC15D6" w:rsidRDefault="00BC15D6" w:rsidP="00BC15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C15D6">
                    <w:rPr>
                      <w:rFonts w:ascii="ＭＳ 明朝" w:hAnsi="ＭＳ 明朝" w:cs="ＭＳ 明朝" w:hint="eastAsia"/>
                      <w:spacing w:val="6"/>
                      <w:kern w:val="0"/>
                      <w:szCs w:val="21"/>
                    </w:rPr>
                    <w:t>戦略立案から効果測定・改善まで、全てのプロセスを一貫して担い、</w:t>
                  </w:r>
                </w:p>
                <w:p w14:paraId="29C1A6E5" w14:textId="1C4C4A42" w:rsidR="00D1302E" w:rsidRPr="00E577BF" w:rsidRDefault="00BC15D6" w:rsidP="00BC15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C15D6">
                    <w:rPr>
                      <w:rFonts w:ascii="ＭＳ 明朝" w:hAnsi="ＭＳ 明朝" w:cs="ＭＳ 明朝" w:hint="eastAsia"/>
                      <w:spacing w:val="6"/>
                      <w:kern w:val="0"/>
                      <w:szCs w:val="21"/>
                    </w:rPr>
                    <w:t>PDCAをハイスピードに回すことで、企業の発展・業績向上の一助となりたいと考えております。</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5</w:t>
            </w:r>
            <w:r w:rsidRPr="00E577BF">
              <w:rPr>
                <w:rFonts w:ascii="ＭＳ 明朝" w:hAnsi="ＭＳ 明朝" w:cs="ＭＳ 明朝" w:hint="eastAsia"/>
                <w:spacing w:val="6"/>
                <w:kern w:val="0"/>
                <w:szCs w:val="21"/>
              </w:rPr>
              <w:t>) 実務執行総括責任者</w:t>
            </w:r>
            <w:r w:rsidR="002A27BF" w:rsidRPr="00E577BF">
              <w:rPr>
                <w:rFonts w:ascii="ＭＳ 明朝" w:hAnsi="ＭＳ 明朝" w:cs="ＭＳ 明朝" w:hint="eastAsia"/>
                <w:spacing w:val="6"/>
                <w:kern w:val="0"/>
                <w:szCs w:val="21"/>
              </w:rPr>
              <w:t>が</w:t>
            </w:r>
            <w:r w:rsidRPr="00E577BF">
              <w:rPr>
                <w:rFonts w:ascii="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実施時期</w:t>
                  </w:r>
                </w:p>
              </w:tc>
              <w:tc>
                <w:tcPr>
                  <w:tcW w:w="5890" w:type="dxa"/>
                  <w:shd w:val="clear" w:color="auto" w:fill="auto"/>
                </w:tcPr>
                <w:p w14:paraId="6515DEF5" w14:textId="77777777" w:rsidR="00BC15D6" w:rsidRDefault="00BC15D6" w:rsidP="00BC15D6">
                  <w:pPr>
                    <w:widowControl/>
                    <w:pBdr>
                      <w:top w:val="nil"/>
                      <w:left w:val="nil"/>
                      <w:bottom w:val="nil"/>
                      <w:right w:val="nil"/>
                      <w:between w:val="nil"/>
                    </w:pBdr>
                    <w:spacing w:after="120" w:line="240" w:lineRule="auto"/>
                    <w:jc w:val="left"/>
                    <w:rPr>
                      <w:rFonts w:ascii="ＭＳ Ｐゴシック" w:eastAsia="ＭＳ Ｐゴシック" w:hAnsi="ＭＳ Ｐゴシック" w:cs="ＭＳ Ｐゴシック"/>
                      <w:color w:val="000000"/>
                      <w:sz w:val="24"/>
                      <w:szCs w:val="24"/>
                    </w:rPr>
                  </w:pPr>
                  <w:r>
                    <w:rPr>
                      <w:rFonts w:ascii="ＭＳ 明朝" w:hAnsi="ＭＳ 明朝" w:cs="ＭＳ 明朝"/>
                      <w:color w:val="000000"/>
                    </w:rPr>
                    <w:t>2020年　7月頃　～　現在</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BC15D6" w:rsidRPr="00E577BF" w14:paraId="664616CE" w14:textId="77777777" w:rsidTr="00F5566D">
              <w:trPr>
                <w:trHeight w:val="707"/>
              </w:trPr>
              <w:tc>
                <w:tcPr>
                  <w:tcW w:w="2600" w:type="dxa"/>
                  <w:shd w:val="clear" w:color="auto" w:fill="auto"/>
                </w:tcPr>
                <w:p w14:paraId="5929692C" w14:textId="77777777" w:rsidR="00BC15D6" w:rsidRPr="00E577BF" w:rsidRDefault="00BC15D6" w:rsidP="00BC15D6">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実施内容</w:t>
                  </w:r>
                </w:p>
              </w:tc>
              <w:tc>
                <w:tcPr>
                  <w:tcW w:w="5890" w:type="dxa"/>
                  <w:shd w:val="clear" w:color="auto" w:fill="auto"/>
                </w:tcPr>
                <w:p w14:paraId="3F52CB17" w14:textId="2E154F34" w:rsidR="00BC15D6" w:rsidRPr="00E577BF" w:rsidRDefault="00BC15D6" w:rsidP="00BC15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color w:val="000000"/>
                    </w:rPr>
                    <w:t>DX推進指標による自己分析を行い、IPAに提出しております。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6</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 xml:space="preserve"> </w:t>
            </w:r>
            <w:r w:rsidRPr="00E577BF">
              <w:rPr>
                <w:rFonts w:ascii="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実施時期</w:t>
                  </w:r>
                </w:p>
              </w:tc>
              <w:tc>
                <w:tcPr>
                  <w:tcW w:w="5890" w:type="dxa"/>
                  <w:shd w:val="clear" w:color="auto" w:fill="auto"/>
                </w:tcPr>
                <w:p w14:paraId="5AB5ADA2" w14:textId="77777777" w:rsidR="00BC15D6" w:rsidRDefault="00BC15D6" w:rsidP="00BC15D6">
                  <w:pPr>
                    <w:widowControl/>
                    <w:pBdr>
                      <w:top w:val="nil"/>
                      <w:left w:val="nil"/>
                      <w:bottom w:val="nil"/>
                      <w:right w:val="nil"/>
                      <w:between w:val="nil"/>
                    </w:pBdr>
                    <w:spacing w:after="120" w:line="240" w:lineRule="auto"/>
                    <w:jc w:val="left"/>
                    <w:rPr>
                      <w:rFonts w:ascii="ＭＳ Ｐゴシック" w:eastAsia="ＭＳ Ｐゴシック" w:hAnsi="ＭＳ Ｐゴシック" w:cs="ＭＳ Ｐゴシック"/>
                      <w:color w:val="000000"/>
                      <w:sz w:val="24"/>
                      <w:szCs w:val="24"/>
                    </w:rPr>
                  </w:pPr>
                  <w:r>
                    <w:rPr>
                      <w:rFonts w:ascii="ＭＳ 明朝" w:hAnsi="ＭＳ 明朝" w:cs="ＭＳ 明朝"/>
                      <w:color w:val="000000"/>
                    </w:rPr>
                    <w:t>2019年　4月頃　～　現在</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実施内容</w:t>
                  </w:r>
                </w:p>
              </w:tc>
              <w:tc>
                <w:tcPr>
                  <w:tcW w:w="5890" w:type="dxa"/>
                  <w:shd w:val="clear" w:color="auto" w:fill="auto"/>
                </w:tcPr>
                <w:p w14:paraId="297BE675" w14:textId="77777777" w:rsidR="00BC15D6" w:rsidRDefault="00BC15D6" w:rsidP="00BC15D6">
                  <w:pPr>
                    <w:widowControl/>
                    <w:numPr>
                      <w:ilvl w:val="0"/>
                      <w:numId w:val="8"/>
                    </w:numPr>
                    <w:pBdr>
                      <w:top w:val="nil"/>
                      <w:left w:val="nil"/>
                      <w:bottom w:val="nil"/>
                      <w:right w:val="nil"/>
                      <w:between w:val="nil"/>
                    </w:pBdr>
                    <w:spacing w:after="120" w:line="240" w:lineRule="auto"/>
                    <w:jc w:val="left"/>
                  </w:pPr>
                  <w:r>
                    <w:rPr>
                      <w:rFonts w:ascii="ＭＳ 明朝" w:hAnsi="ＭＳ 明朝" w:cs="ＭＳ 明朝"/>
                      <w:color w:val="000000"/>
                    </w:rPr>
                    <w:t>「情報セキュリティ管理規程」及び「ソフトウェア管理規程」を策定し、同規程に基づく統制管理を行うとともに、外部によるセキュリティチェックを週次で実施しております。</w:t>
                  </w:r>
                </w:p>
                <w:p w14:paraId="1144E58E" w14:textId="77777777" w:rsidR="00BC15D6" w:rsidRPr="00BC15D6" w:rsidRDefault="00BC15D6" w:rsidP="00BC15D6">
                  <w:pPr>
                    <w:widowControl/>
                    <w:numPr>
                      <w:ilvl w:val="0"/>
                      <w:numId w:val="8"/>
                    </w:numPr>
                    <w:pBdr>
                      <w:top w:val="nil"/>
                      <w:left w:val="nil"/>
                      <w:bottom w:val="nil"/>
                      <w:right w:val="nil"/>
                      <w:between w:val="nil"/>
                    </w:pBdr>
                    <w:spacing w:after="120" w:line="240" w:lineRule="auto"/>
                    <w:jc w:val="left"/>
                  </w:pPr>
                  <w:r>
                    <w:rPr>
                      <w:rFonts w:ascii="ＭＳ 明朝" w:hAnsi="ＭＳ 明朝" w:cs="ＭＳ 明朝"/>
                      <w:color w:val="000000"/>
                    </w:rPr>
                    <w:t>「プライバシーポリシー」に基づく統制管理及びPマーク審査における対策の実施を通じて、個人情報保護にも取り組んでおります。</w:t>
                  </w:r>
                </w:p>
                <w:p w14:paraId="55510B03" w14:textId="1B274444" w:rsidR="00350A8C" w:rsidRPr="00BC15D6" w:rsidRDefault="00BC15D6" w:rsidP="00BC15D6">
                  <w:pPr>
                    <w:widowControl/>
                    <w:numPr>
                      <w:ilvl w:val="0"/>
                      <w:numId w:val="8"/>
                    </w:numPr>
                    <w:pBdr>
                      <w:top w:val="nil"/>
                      <w:left w:val="nil"/>
                      <w:bottom w:val="nil"/>
                      <w:right w:val="nil"/>
                      <w:between w:val="nil"/>
                    </w:pBdr>
                    <w:spacing w:after="120" w:line="240" w:lineRule="auto"/>
                    <w:jc w:val="left"/>
                  </w:pPr>
                  <w:r w:rsidRPr="00BC15D6">
                    <w:rPr>
                      <w:rFonts w:ascii="ＭＳ 明朝" w:hAnsi="ＭＳ 明朝" w:cs="ＭＳ 明朝"/>
                      <w:color w:val="000000"/>
                    </w:rPr>
                    <w:t>当社のコンプライアンス及びリスク管理を統括する内部監査室を設置し、リスクコンプライアンス委員会の実効性を確保するとともに、取締役会、監査等委員会、とも連携し、コンプライアンス及びリスク管理体制の強化に取り組んでおり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（注）</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3</w:t>
            </w:r>
            <w:r w:rsidRPr="00E577BF">
              <w:rPr>
                <w:rFonts w:ascii="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hAnsi="ＭＳ 明朝"/>
          <w:sz w:val="24"/>
        </w:rPr>
      </w:pPr>
      <w:r w:rsidRPr="00E577BF">
        <w:rPr>
          <w:rFonts w:ascii="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szCs w:val="21"/>
        </w:rPr>
        <w:br w:type="page"/>
      </w:r>
      <w:r w:rsidR="00E9474D" w:rsidRPr="00E577BF">
        <w:rPr>
          <w:rFonts w:ascii="ＭＳ 明朝" w:hAnsi="ＭＳ 明朝" w:cs="ＭＳ 明朝" w:hint="eastAsia"/>
          <w:spacing w:val="6"/>
          <w:kern w:val="0"/>
          <w:szCs w:val="21"/>
        </w:rPr>
        <w:lastRenderedPageBreak/>
        <w:t>様式第１</w:t>
      </w:r>
      <w:r w:rsidR="00904B31" w:rsidRPr="00E577BF">
        <w:rPr>
          <w:rFonts w:ascii="ＭＳ 明朝" w:hAnsi="ＭＳ 明朝" w:cs="ＭＳ 明朝" w:hint="eastAsia"/>
          <w:spacing w:val="6"/>
          <w:kern w:val="0"/>
          <w:szCs w:val="21"/>
        </w:rPr>
        <w:t>７</w:t>
      </w:r>
      <w:r w:rsidR="00E9474D" w:rsidRPr="00E577BF">
        <w:rPr>
          <w:rFonts w:ascii="ＭＳ 明朝" w:hAnsi="ＭＳ 明朝" w:cs="ＭＳ 明朝" w:hint="eastAsia"/>
          <w:spacing w:val="6"/>
          <w:kern w:val="0"/>
          <w:szCs w:val="21"/>
        </w:rPr>
        <w:t>（第</w:t>
      </w:r>
      <w:r w:rsidR="00904B31" w:rsidRPr="00E577BF">
        <w:rPr>
          <w:rFonts w:ascii="ＭＳ 明朝" w:hAnsi="ＭＳ 明朝" w:cs="ＭＳ 明朝" w:hint="eastAsia"/>
          <w:spacing w:val="6"/>
          <w:kern w:val="0"/>
          <w:szCs w:val="21"/>
        </w:rPr>
        <w:t>４２</w:t>
      </w:r>
      <w:r w:rsidR="00E9474D" w:rsidRPr="00E577BF">
        <w:rPr>
          <w:rFonts w:ascii="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情報処理の促進に関する法律施行規則第４１条第２号</w:t>
            </w:r>
            <w:r w:rsidR="00B43900" w:rsidRPr="00E577BF">
              <w:rPr>
                <w:rFonts w:ascii="ＭＳ 明朝" w:hAnsi="ＭＳ 明朝" w:cs="ＭＳ 明朝" w:hint="eastAsia"/>
                <w:spacing w:val="6"/>
                <w:kern w:val="0"/>
                <w:szCs w:val="21"/>
              </w:rPr>
              <w:t>の</w:t>
            </w:r>
            <w:r w:rsidR="00433A51" w:rsidRPr="00E577BF">
              <w:rPr>
                <w:rFonts w:ascii="ＭＳ 明朝" w:hAnsi="ＭＳ 明朝" w:cs="ＭＳ 明朝" w:hint="eastAsia"/>
                <w:spacing w:val="6"/>
                <w:kern w:val="0"/>
                <w:szCs w:val="21"/>
              </w:rPr>
              <w:t>基準による</w:t>
            </w:r>
            <w:r w:rsidRPr="00E577BF">
              <w:rPr>
                <w:rFonts w:ascii="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 データ連携システムの運用及び管理に関する</w:t>
            </w:r>
            <w:r w:rsidR="00F5566D" w:rsidRPr="00E577BF">
              <w:rPr>
                <w:rFonts w:ascii="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hAnsi="ＭＳ 明朝" w:cs="ＭＳ 明朝"/>
                <w:spacing w:val="6"/>
                <w:kern w:val="0"/>
                <w:szCs w:val="21"/>
              </w:rPr>
            </w:pPr>
            <w:r w:rsidRPr="00E577BF">
              <w:rPr>
                <w:rFonts w:ascii="ＭＳ 明朝" w:hAnsi="ＭＳ 明朝" w:cs="ＭＳ 明朝"/>
                <w:spacing w:val="6"/>
                <w:kern w:val="0"/>
                <w:szCs w:val="21"/>
              </w:rPr>
              <w:t>(2)</w:t>
            </w:r>
            <w:r w:rsidRPr="00E577BF">
              <w:rPr>
                <w:rFonts w:ascii="ＭＳ 明朝" w:hAnsi="ＭＳ 明朝" w:cs="ＭＳ 明朝" w:hint="eastAsia"/>
                <w:spacing w:val="6"/>
                <w:kern w:val="0"/>
                <w:szCs w:val="21"/>
              </w:rPr>
              <w:t xml:space="preserve"> </w:t>
            </w:r>
            <w:r w:rsidR="00696A0C" w:rsidRPr="00E577BF">
              <w:rPr>
                <w:rFonts w:ascii="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3</w:t>
            </w:r>
            <w:r w:rsidRPr="00E577BF">
              <w:rPr>
                <w:rFonts w:ascii="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4</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 xml:space="preserve"> </w:t>
            </w:r>
            <w:r w:rsidRPr="00E577BF">
              <w:rPr>
                <w:rFonts w:ascii="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5</w:t>
            </w:r>
            <w:r w:rsidRPr="00E577BF">
              <w:rPr>
                <w:rFonts w:ascii="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6</w:t>
            </w:r>
            <w:r w:rsidRPr="00E577BF">
              <w:rPr>
                <w:rFonts w:ascii="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（注）</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6</w:t>
            </w:r>
            <w:r w:rsidRPr="00E577BF">
              <w:rPr>
                <w:rFonts w:ascii="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hAnsi="ＭＳ 明朝" w:cs="ＭＳ 明朝" w:hint="eastAsia"/>
                <w:spacing w:val="6"/>
                <w:kern w:val="0"/>
                <w:szCs w:val="21"/>
              </w:rPr>
              <w:t>するものとする</w:t>
            </w:r>
            <w:r w:rsidRPr="00E577BF">
              <w:rPr>
                <w:rFonts w:ascii="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hAnsi="ＭＳ 明朝"/>
          <w:sz w:val="24"/>
        </w:rPr>
      </w:pPr>
      <w:r w:rsidRPr="00E577BF">
        <w:rPr>
          <w:rFonts w:ascii="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hAnsi="ＭＳ 明朝"/>
          <w:spacing w:val="14"/>
          <w:kern w:val="0"/>
          <w:szCs w:val="21"/>
        </w:rPr>
      </w:pPr>
      <w:r w:rsidRPr="00E577BF">
        <w:rPr>
          <w:rFonts w:ascii="ＭＳ 明朝" w:hAnsi="ＭＳ 明朝" w:cs="ＭＳ 明朝"/>
          <w:szCs w:val="21"/>
        </w:rPr>
        <w:br w:type="page"/>
      </w:r>
      <w:r w:rsidR="00D1302E" w:rsidRPr="00E577BF">
        <w:rPr>
          <w:rFonts w:ascii="ＭＳ 明朝" w:hAnsi="ＭＳ 明朝" w:cs="ＭＳ 明朝" w:hint="eastAsia"/>
          <w:spacing w:val="6"/>
          <w:kern w:val="0"/>
          <w:szCs w:val="21"/>
        </w:rPr>
        <w:lastRenderedPageBreak/>
        <w:t>様式第１７</w:t>
      </w:r>
      <w:r w:rsidR="00F513A5" w:rsidRPr="00E577BF">
        <w:rPr>
          <w:rFonts w:ascii="ＭＳ 明朝" w:hAnsi="ＭＳ 明朝" w:cs="ＭＳ 明朝" w:hint="eastAsia"/>
          <w:spacing w:val="6"/>
          <w:kern w:val="0"/>
          <w:szCs w:val="21"/>
        </w:rPr>
        <w:t>（第４２</w:t>
      </w:r>
      <w:r w:rsidR="00D1302E" w:rsidRPr="00E577BF">
        <w:rPr>
          <w:rFonts w:ascii="ＭＳ 明朝" w:hAnsi="ＭＳ 明朝" w:cs="ＭＳ 明朝" w:hint="eastAsia"/>
          <w:spacing w:val="6"/>
          <w:kern w:val="0"/>
          <w:szCs w:val="21"/>
        </w:rPr>
        <w:t>条関係）（第</w:t>
      </w:r>
      <w:r w:rsidRPr="00E577BF">
        <w:rPr>
          <w:rFonts w:ascii="ＭＳ 明朝" w:hAnsi="ＭＳ 明朝" w:cs="ＭＳ 明朝" w:hint="eastAsia"/>
          <w:spacing w:val="6"/>
          <w:kern w:val="0"/>
          <w:szCs w:val="21"/>
        </w:rPr>
        <w:t>六</w:t>
      </w:r>
      <w:r w:rsidR="00D1302E" w:rsidRPr="00E577BF">
        <w:rPr>
          <w:rFonts w:ascii="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hAnsi="ＭＳ 明朝"/>
          <w:spacing w:val="14"/>
          <w:kern w:val="0"/>
          <w:szCs w:val="21"/>
        </w:rPr>
      </w:pPr>
      <w:r w:rsidRPr="00E577BF">
        <w:rPr>
          <w:rFonts w:ascii="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E577BF">
        <w:rPr>
          <w:rFonts w:ascii="ＭＳ 明朝" w:hAnsi="ＭＳ 明朝" w:cs="ＭＳ 明朝" w:hint="eastAsia"/>
          <w:spacing w:val="6"/>
          <w:kern w:val="0"/>
          <w:szCs w:val="21"/>
        </w:rPr>
        <w:t>１．「申請年月日」欄は、経済産業大臣に認定</w:t>
      </w:r>
      <w:r w:rsidR="00500737" w:rsidRPr="00E577BF">
        <w:rPr>
          <w:rFonts w:ascii="ＭＳ 明朝" w:hAnsi="ＭＳ 明朝" w:cs="ＭＳ 明朝" w:hint="eastAsia"/>
          <w:spacing w:val="6"/>
          <w:kern w:val="0"/>
          <w:szCs w:val="21"/>
        </w:rPr>
        <w:t>更新</w:t>
      </w:r>
      <w:r w:rsidRPr="00E577BF">
        <w:rPr>
          <w:rFonts w:ascii="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E577BF">
        <w:rPr>
          <w:rFonts w:ascii="ＭＳ 明朝" w:hAnsi="ＭＳ 明朝" w:cs="ＭＳ 明朝" w:hint="eastAsia"/>
          <w:spacing w:val="6"/>
          <w:kern w:val="0"/>
          <w:szCs w:val="21"/>
        </w:rPr>
        <w:t>２．</w:t>
      </w:r>
      <w:r w:rsidR="00432BA9" w:rsidRPr="00E577BF">
        <w:rPr>
          <w:rFonts w:ascii="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hAnsi="ＭＳ 明朝" w:cs="ＭＳ 明朝"/>
          <w:kern w:val="0"/>
          <w:szCs w:val="21"/>
        </w:rPr>
      </w:pPr>
      <w:r w:rsidRPr="00E577BF">
        <w:rPr>
          <w:rFonts w:ascii="ＭＳ 明朝" w:hAnsi="ＭＳ 明朝" w:cs="ＭＳ 明朝" w:hint="eastAsia"/>
          <w:kern w:val="0"/>
          <w:szCs w:val="21"/>
        </w:rPr>
        <w:t>３</w:t>
      </w:r>
      <w:r w:rsidR="00D1302E" w:rsidRPr="00E577BF">
        <w:rPr>
          <w:rFonts w:ascii="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hAnsi="ＭＳ 明朝"/>
        </w:rPr>
      </w:pPr>
      <w:r w:rsidRPr="00E577BF">
        <w:rPr>
          <w:rFonts w:ascii="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hAnsi="ＭＳ 明朝" w:cs="ＭＳ 明朝"/>
          <w:spacing w:val="6"/>
          <w:kern w:val="0"/>
          <w:szCs w:val="21"/>
        </w:rPr>
      </w:pPr>
      <w:r w:rsidRPr="00E577BF">
        <w:rPr>
          <w:rFonts w:ascii="ＭＳ 明朝" w:hAnsi="ＭＳ 明朝" w:cs="ＭＳ 明朝" w:hint="eastAsia"/>
          <w:spacing w:val="6"/>
          <w:kern w:val="0"/>
          <w:szCs w:val="21"/>
        </w:rPr>
        <w:t>５</w:t>
      </w:r>
      <w:r w:rsidR="00D1302E" w:rsidRPr="00E577BF">
        <w:rPr>
          <w:rFonts w:ascii="ＭＳ 明朝" w:hAnsi="ＭＳ 明朝" w:cs="ＭＳ 明朝" w:hint="eastAsia"/>
          <w:spacing w:val="6"/>
          <w:kern w:val="0"/>
          <w:szCs w:val="21"/>
        </w:rPr>
        <w:t>．申請内容は正しく記載すること。認定</w:t>
      </w:r>
      <w:r w:rsidR="00651528" w:rsidRPr="00E577BF">
        <w:rPr>
          <w:rFonts w:ascii="ＭＳ 明朝" w:hAnsi="ＭＳ 明朝" w:cs="ＭＳ 明朝" w:hint="eastAsia"/>
          <w:spacing w:val="6"/>
          <w:kern w:val="0"/>
          <w:szCs w:val="21"/>
        </w:rPr>
        <w:t>更新</w:t>
      </w:r>
      <w:r w:rsidR="00D1302E" w:rsidRPr="00E577BF">
        <w:rPr>
          <w:rFonts w:ascii="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8E94D" w14:textId="77777777" w:rsidR="00BC0FE4" w:rsidRDefault="00BC0FE4">
      <w:r>
        <w:separator/>
      </w:r>
    </w:p>
  </w:endnote>
  <w:endnote w:type="continuationSeparator" w:id="0">
    <w:p w14:paraId="3E24511E" w14:textId="77777777" w:rsidR="00BC0FE4" w:rsidRDefault="00BC0FE4">
      <w:r>
        <w:continuationSeparator/>
      </w:r>
    </w:p>
  </w:endnote>
  <w:endnote w:type="continuationNotice" w:id="1">
    <w:p w14:paraId="0B192962" w14:textId="77777777" w:rsidR="00BC0FE4" w:rsidRDefault="00BC0FE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明朝体">
    <w:altName w:val="Calibri"/>
    <w:panose1 w:val="020B0604020202020204"/>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DCC900" w14:textId="77777777" w:rsidR="00BC0FE4" w:rsidRDefault="00BC0FE4">
      <w:r>
        <w:separator/>
      </w:r>
    </w:p>
  </w:footnote>
  <w:footnote w:type="continuationSeparator" w:id="0">
    <w:p w14:paraId="385420B8" w14:textId="77777777" w:rsidR="00BC0FE4" w:rsidRDefault="00BC0FE4">
      <w:r>
        <w:continuationSeparator/>
      </w:r>
    </w:p>
  </w:footnote>
  <w:footnote w:type="continuationNotice" w:id="1">
    <w:p w14:paraId="2EE4833D" w14:textId="77777777" w:rsidR="00BC0FE4" w:rsidRDefault="00BC0FE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38ED1901"/>
    <w:multiLevelType w:val="multilevel"/>
    <w:tmpl w:val="DFC2C970"/>
    <w:lvl w:ilvl="0">
      <w:start w:val="1"/>
      <w:numFmt w:val="decimal"/>
      <w:lvlText w:val="%1"/>
      <w:lvlJc w:val="left"/>
      <w:pPr>
        <w:ind w:left="360" w:hanging="360"/>
      </w:pPr>
      <w:rPr>
        <w:rFonts w:ascii="ＭＳ 明朝" w:eastAsia="ＭＳ 明朝" w:hAnsi="ＭＳ 明朝" w:cs="ＭＳ 明朝"/>
        <w:color w:val="000000"/>
        <w:sz w:val="21"/>
        <w:szCs w:val="21"/>
      </w:rPr>
    </w:lvl>
    <w:lvl w:ilvl="1">
      <w:start w:val="1"/>
      <w:numFmt w:val="decimal"/>
      <w:lvlText w:val="(%2)"/>
      <w:lvlJc w:val="left"/>
      <w:pPr>
        <w:ind w:left="880" w:hanging="440"/>
      </w:pPr>
    </w:lvl>
    <w:lvl w:ilvl="2">
      <w:start w:val="1"/>
      <w:numFmt w:val="decimal"/>
      <w:lvlText w:val="%3"/>
      <w:lvlJc w:val="left"/>
      <w:pPr>
        <w:ind w:left="1320" w:hanging="440"/>
      </w:pPr>
    </w:lvl>
    <w:lvl w:ilvl="3">
      <w:start w:val="1"/>
      <w:numFmt w:val="decimal"/>
      <w:lvlText w:val="%4."/>
      <w:lvlJc w:val="left"/>
      <w:pPr>
        <w:ind w:left="1760" w:hanging="440"/>
      </w:pPr>
    </w:lvl>
    <w:lvl w:ilvl="4">
      <w:start w:val="1"/>
      <w:numFmt w:val="decimal"/>
      <w:lvlText w:val="(%5)"/>
      <w:lvlJc w:val="left"/>
      <w:pPr>
        <w:ind w:left="2200" w:hanging="440"/>
      </w:pPr>
    </w:lvl>
    <w:lvl w:ilvl="5">
      <w:start w:val="1"/>
      <w:numFmt w:val="decimal"/>
      <w:lvlText w:val="%6"/>
      <w:lvlJc w:val="left"/>
      <w:pPr>
        <w:ind w:left="2640" w:hanging="440"/>
      </w:pPr>
    </w:lvl>
    <w:lvl w:ilvl="6">
      <w:start w:val="1"/>
      <w:numFmt w:val="decimal"/>
      <w:lvlText w:val="%7."/>
      <w:lvlJc w:val="left"/>
      <w:pPr>
        <w:ind w:left="3080" w:hanging="440"/>
      </w:pPr>
    </w:lvl>
    <w:lvl w:ilvl="7">
      <w:start w:val="1"/>
      <w:numFmt w:val="decimal"/>
      <w:lvlText w:val="(%8)"/>
      <w:lvlJc w:val="left"/>
      <w:pPr>
        <w:ind w:left="3520" w:hanging="440"/>
      </w:pPr>
    </w:lvl>
    <w:lvl w:ilvl="8">
      <w:start w:val="1"/>
      <w:numFmt w:val="decimal"/>
      <w:lvlText w:val="%9"/>
      <w:lvlJc w:val="left"/>
      <w:pPr>
        <w:ind w:left="3960" w:hanging="44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2B158EE"/>
    <w:multiLevelType w:val="hybridMultilevel"/>
    <w:tmpl w:val="0A7C7F78"/>
    <w:lvl w:ilvl="0" w:tplc="D3E240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6F7B0451"/>
    <w:multiLevelType w:val="multilevel"/>
    <w:tmpl w:val="ADA049DC"/>
    <w:lvl w:ilvl="0">
      <w:start w:val="1"/>
      <w:numFmt w:val="decimal"/>
      <w:lvlText w:val="%1."/>
      <w:lvlJc w:val="left"/>
      <w:pPr>
        <w:ind w:left="1211" w:hanging="360"/>
      </w:pPr>
    </w:lvl>
    <w:lvl w:ilvl="1">
      <w:start w:val="1"/>
      <w:numFmt w:val="decimal"/>
      <w:lvlText w:val="%2."/>
      <w:lvlJc w:val="left"/>
      <w:pPr>
        <w:ind w:left="1931" w:hanging="360"/>
      </w:pPr>
    </w:lvl>
    <w:lvl w:ilvl="2">
      <w:start w:val="1"/>
      <w:numFmt w:val="decimal"/>
      <w:lvlText w:val="%3."/>
      <w:lvlJc w:val="left"/>
      <w:pPr>
        <w:ind w:left="2651" w:hanging="360"/>
      </w:pPr>
    </w:lvl>
    <w:lvl w:ilvl="3">
      <w:start w:val="1"/>
      <w:numFmt w:val="decimal"/>
      <w:lvlText w:val="%4."/>
      <w:lvlJc w:val="left"/>
      <w:pPr>
        <w:ind w:left="3371" w:hanging="360"/>
      </w:pPr>
    </w:lvl>
    <w:lvl w:ilvl="4">
      <w:start w:val="1"/>
      <w:numFmt w:val="decimal"/>
      <w:lvlText w:val="%5."/>
      <w:lvlJc w:val="left"/>
      <w:pPr>
        <w:ind w:left="4091" w:hanging="360"/>
      </w:pPr>
    </w:lvl>
    <w:lvl w:ilvl="5">
      <w:start w:val="1"/>
      <w:numFmt w:val="decimal"/>
      <w:lvlText w:val="%6."/>
      <w:lvlJc w:val="left"/>
      <w:pPr>
        <w:ind w:left="4811" w:hanging="360"/>
      </w:pPr>
    </w:lvl>
    <w:lvl w:ilvl="6">
      <w:start w:val="1"/>
      <w:numFmt w:val="decimal"/>
      <w:lvlText w:val="%7."/>
      <w:lvlJc w:val="left"/>
      <w:pPr>
        <w:ind w:left="5531" w:hanging="360"/>
      </w:pPr>
    </w:lvl>
    <w:lvl w:ilvl="7">
      <w:start w:val="1"/>
      <w:numFmt w:val="decimal"/>
      <w:lvlText w:val="%8."/>
      <w:lvlJc w:val="left"/>
      <w:pPr>
        <w:ind w:left="6251" w:hanging="360"/>
      </w:pPr>
    </w:lvl>
    <w:lvl w:ilvl="8">
      <w:start w:val="1"/>
      <w:numFmt w:val="decimal"/>
      <w:lvlText w:val="%9."/>
      <w:lvlJc w:val="left"/>
      <w:pPr>
        <w:ind w:left="6971" w:hanging="36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791E4EB0"/>
    <w:multiLevelType w:val="multilevel"/>
    <w:tmpl w:val="FAF05C94"/>
    <w:lvl w:ilvl="0">
      <w:start w:val="1"/>
      <w:numFmt w:val="decimal"/>
      <w:lvlText w:val="%1."/>
      <w:lvlJc w:val="left"/>
      <w:pPr>
        <w:ind w:left="360" w:hanging="360"/>
      </w:pPr>
    </w:lvl>
    <w:lvl w:ilvl="1">
      <w:start w:val="1"/>
      <w:numFmt w:val="decimal"/>
      <w:lvlText w:val="(%2)"/>
      <w:lvlJc w:val="left"/>
      <w:pPr>
        <w:ind w:left="880" w:hanging="440"/>
      </w:pPr>
    </w:lvl>
    <w:lvl w:ilvl="2">
      <w:start w:val="1"/>
      <w:numFmt w:val="decimal"/>
      <w:lvlText w:val="%3"/>
      <w:lvlJc w:val="left"/>
      <w:pPr>
        <w:ind w:left="1320" w:hanging="440"/>
      </w:pPr>
    </w:lvl>
    <w:lvl w:ilvl="3">
      <w:start w:val="1"/>
      <w:numFmt w:val="decimal"/>
      <w:lvlText w:val="%4."/>
      <w:lvlJc w:val="left"/>
      <w:pPr>
        <w:ind w:left="1760" w:hanging="440"/>
      </w:pPr>
    </w:lvl>
    <w:lvl w:ilvl="4">
      <w:start w:val="1"/>
      <w:numFmt w:val="decimal"/>
      <w:lvlText w:val="(%5)"/>
      <w:lvlJc w:val="left"/>
      <w:pPr>
        <w:ind w:left="2200" w:hanging="440"/>
      </w:pPr>
    </w:lvl>
    <w:lvl w:ilvl="5">
      <w:start w:val="1"/>
      <w:numFmt w:val="decimal"/>
      <w:lvlText w:val="%6"/>
      <w:lvlJc w:val="left"/>
      <w:pPr>
        <w:ind w:left="2640" w:hanging="440"/>
      </w:pPr>
    </w:lvl>
    <w:lvl w:ilvl="6">
      <w:start w:val="1"/>
      <w:numFmt w:val="decimal"/>
      <w:lvlText w:val="%7."/>
      <w:lvlJc w:val="left"/>
      <w:pPr>
        <w:ind w:left="3080" w:hanging="440"/>
      </w:pPr>
    </w:lvl>
    <w:lvl w:ilvl="7">
      <w:start w:val="1"/>
      <w:numFmt w:val="decimal"/>
      <w:lvlText w:val="(%8)"/>
      <w:lvlJc w:val="left"/>
      <w:pPr>
        <w:ind w:left="3520" w:hanging="440"/>
      </w:pPr>
    </w:lvl>
    <w:lvl w:ilvl="8">
      <w:start w:val="1"/>
      <w:numFmt w:val="decimal"/>
      <w:lvlText w:val="%9"/>
      <w:lvlJc w:val="left"/>
      <w:pPr>
        <w:ind w:left="3960" w:hanging="440"/>
      </w:pPr>
    </w:lvl>
  </w:abstractNum>
  <w:num w:numId="1" w16cid:durableId="629483764">
    <w:abstractNumId w:val="2"/>
  </w:num>
  <w:num w:numId="2" w16cid:durableId="587278146">
    <w:abstractNumId w:val="6"/>
  </w:num>
  <w:num w:numId="3" w16cid:durableId="1711954363">
    <w:abstractNumId w:val="0"/>
  </w:num>
  <w:num w:numId="4" w16cid:durableId="1189491815">
    <w:abstractNumId w:val="4"/>
  </w:num>
  <w:num w:numId="5" w16cid:durableId="517504474">
    <w:abstractNumId w:val="3"/>
  </w:num>
  <w:num w:numId="6" w16cid:durableId="875241780">
    <w:abstractNumId w:val="7"/>
  </w:num>
  <w:num w:numId="7" w16cid:durableId="1365711318">
    <w:abstractNumId w:val="5"/>
  </w:num>
  <w:num w:numId="8" w16cid:durableId="16199934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4704"/>
    <w:rsid w:val="00105563"/>
    <w:rsid w:val="0010563A"/>
    <w:rsid w:val="001104B4"/>
    <w:rsid w:val="001104E6"/>
    <w:rsid w:val="00111FB7"/>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D7AE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0B2"/>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1D92"/>
    <w:rsid w:val="008A5BE2"/>
    <w:rsid w:val="008A74E2"/>
    <w:rsid w:val="008B45A1"/>
    <w:rsid w:val="008C1A9C"/>
    <w:rsid w:val="008E09CF"/>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C0FE4"/>
    <w:rsid w:val="00BC15D6"/>
    <w:rsid w:val="00BD603A"/>
    <w:rsid w:val="00BF3517"/>
    <w:rsid w:val="00C05662"/>
    <w:rsid w:val="00C11209"/>
    <w:rsid w:val="00C23001"/>
    <w:rsid w:val="00C24949"/>
    <w:rsid w:val="00C3670A"/>
    <w:rsid w:val="00C37625"/>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4430"/>
    <w:rsid w:val="00DD56DC"/>
    <w:rsid w:val="00DF2563"/>
    <w:rsid w:val="00DF6F6E"/>
    <w:rsid w:val="00E1242C"/>
    <w:rsid w:val="00E14207"/>
    <w:rsid w:val="00E17CAA"/>
    <w:rsid w:val="00E17D1A"/>
    <w:rsid w:val="00E2355C"/>
    <w:rsid w:val="00E34612"/>
    <w:rsid w:val="00E36F86"/>
    <w:rsid w:val="00E40934"/>
    <w:rsid w:val="00E469EA"/>
    <w:rsid w:val="00E51414"/>
    <w:rsid w:val="00E532A0"/>
    <w:rsid w:val="00E53685"/>
    <w:rsid w:val="00E54B7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 w:val="00FF6BE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fq7L7+pEUCd2xYzpvB79P3U/VM7/OUw77HPASvM4vbyDfiMxf6GWngt1k7muQD/bcHbRmrtjzZ31Zuhy1LIMJg==" w:salt="cIQwdKTM/U2gXNWEbdmoj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tsu-maru.co.jp/dx/" TargetMode="External"/><Relationship Id="rId13" Type="http://schemas.openxmlformats.org/officeDocument/2006/relationships/hyperlink" Target="https://atsu-maru.co.jp/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tsu-maru.co.jp/d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tsu-maru.co.jp/dx/" TargetMode="External"/><Relationship Id="rId5" Type="http://schemas.openxmlformats.org/officeDocument/2006/relationships/webSettings" Target="webSettings.xml"/><Relationship Id="rId15" Type="http://schemas.openxmlformats.org/officeDocument/2006/relationships/hyperlink" Target="https://atsu-maru.co.jp/corporate/message.php" TargetMode="External"/><Relationship Id="rId10" Type="http://schemas.openxmlformats.org/officeDocument/2006/relationships/hyperlink" Target="https://atsu-maru.co.jp/dx/" TargetMode="External"/><Relationship Id="rId4" Type="http://schemas.openxmlformats.org/officeDocument/2006/relationships/settings" Target="settings.xml"/><Relationship Id="rId9" Type="http://schemas.openxmlformats.org/officeDocument/2006/relationships/hyperlink" Target="https://atsu-maru.co.jp/dx/" TargetMode="External"/><Relationship Id="rId14" Type="http://schemas.openxmlformats.org/officeDocument/2006/relationships/hyperlink" Target="https://atsu-maru.co.jp/corporate/message.ph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884</ap:Words>
  <ap:Characters>5043</ap:Characters>
  <ap:Application/>
  <ap:Lines>42</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5916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