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A7496F" w:rsidRPr="00E577BF" w14:paraId="78C14DF5" w14:textId="77777777" w:rsidTr="007E048E">
        <w:trPr>
          <w:trHeight w:val="3867"/>
        </w:trPr>
        <w:tc>
          <w:tcPr>
            <w:tcW w:w="8636" w:type="dxa"/>
            <w:tcBorders>
              <w:top w:val="single" w:sz="4" w:space="0" w:color="000000"/>
              <w:bottom w:val="nil"/>
            </w:tcBorders>
          </w:tcPr>
          <w:p w14:paraId="06339D17" w14:textId="77777777" w:rsidR="00A7496F" w:rsidRPr="00E577BF" w:rsidRDefault="00A7496F" w:rsidP="00A7496F">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認定更新申請書</w:t>
            </w:r>
          </w:p>
          <w:p w14:paraId="051E33C8" w14:textId="77777777" w:rsidR="00A7496F" w:rsidRPr="00E577BF" w:rsidRDefault="00A7496F" w:rsidP="00A7496F">
            <w:pPr>
              <w:spacing w:line="260" w:lineRule="exact"/>
              <w:jc w:val="right"/>
              <w:rPr>
                <w:rFonts w:ascii="ＭＳ 明朝" w:eastAsia="ＭＳ 明朝" w:hAnsi="ＭＳ 明朝" w:cs="ＭＳ 明朝"/>
                <w:spacing w:val="6"/>
                <w:kern w:val="0"/>
                <w:szCs w:val="21"/>
              </w:rPr>
            </w:pPr>
          </w:p>
          <w:p w14:paraId="72B52A83" w14:textId="037A89E6" w:rsidR="00A7496F" w:rsidRPr="00E577BF" w:rsidRDefault="00A7496F" w:rsidP="00A7496F">
            <w:pPr>
              <w:spacing w:line="260" w:lineRule="exact"/>
              <w:jc w:val="right"/>
              <w:rPr>
                <w:rFonts w:ascii="ＭＳ 明朝" w:eastAsia="ＭＳ 明朝" w:hAnsi="ＭＳ 明朝" w:cs="ＭＳ 明朝"/>
                <w:spacing w:val="6"/>
                <w:kern w:val="0"/>
                <w:szCs w:val="21"/>
              </w:rPr>
            </w:pPr>
            <w:r w:rsidRPr="00877B62">
              <w:rPr>
                <w:rFonts w:ascii="ＭＳ 明朝" w:eastAsia="ＭＳ 明朝" w:hAnsi="ＭＳ 明朝" w:cs="ＭＳ 明朝" w:hint="eastAsia"/>
                <w:spacing w:val="6"/>
                <w:kern w:val="0"/>
                <w:szCs w:val="21"/>
              </w:rPr>
              <w:t xml:space="preserve">申請年月日　</w:t>
            </w:r>
            <w:r w:rsidRPr="00877B62">
              <w:rPr>
                <w:rFonts w:ascii="ＭＳ 明朝" w:eastAsia="ＭＳ 明朝" w:hAnsi="ＭＳ 明朝"/>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025 </w:t>
            </w:r>
            <w:r w:rsidRPr="00877B62">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 xml:space="preserve"> </w:t>
            </w:r>
            <w:r w:rsidRPr="00877B62">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00447105">
              <w:rPr>
                <w:rFonts w:ascii="ＭＳ 明朝" w:eastAsia="ＭＳ 明朝" w:hAnsi="ＭＳ 明朝" w:cs="ＭＳ 明朝" w:hint="eastAsia"/>
                <w:spacing w:val="6"/>
                <w:kern w:val="0"/>
                <w:szCs w:val="21"/>
              </w:rPr>
              <w:t>6</w:t>
            </w:r>
            <w:r w:rsidRPr="00877B62">
              <w:rPr>
                <w:rFonts w:ascii="ＭＳ 明朝" w:eastAsia="ＭＳ 明朝" w:hAnsi="ＭＳ 明朝" w:cs="ＭＳ 明朝" w:hint="eastAsia"/>
                <w:spacing w:val="6"/>
                <w:kern w:val="0"/>
                <w:szCs w:val="21"/>
              </w:rPr>
              <w:t>日</w:t>
            </w:r>
          </w:p>
          <w:p w14:paraId="2B2CDFE6" w14:textId="77777777" w:rsidR="00A7496F" w:rsidRPr="00E577BF" w:rsidRDefault="00A7496F" w:rsidP="00A7496F">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73963B37" w14:textId="77777777" w:rsidR="00A7496F" w:rsidRPr="00E577BF" w:rsidRDefault="00A7496F" w:rsidP="00A7496F">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　殿</w:t>
            </w:r>
          </w:p>
          <w:p w14:paraId="656AA3D1" w14:textId="77777777" w:rsidR="00A7496F" w:rsidRPr="00D1302E" w:rsidRDefault="00A7496F" w:rsidP="00A7496F">
            <w:pPr>
              <w:spacing w:line="260" w:lineRule="exact"/>
              <w:ind w:firstLineChars="1500" w:firstLine="3330"/>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かんさいでんりょくかぶしきがいしゃ</w:t>
            </w:r>
          </w:p>
          <w:p w14:paraId="471B6610" w14:textId="77777777" w:rsidR="00A7496F" w:rsidRPr="00D1302E" w:rsidRDefault="00A7496F" w:rsidP="00A7496F">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一般事業主の氏名又は名称</w:t>
            </w:r>
            <w:r>
              <w:rPr>
                <w:rFonts w:ascii="ＭＳ 明朝" w:eastAsia="ＭＳ 明朝" w:hAnsi="ＭＳ 明朝" w:cs="ＭＳ 明朝" w:hint="eastAsia"/>
                <w:spacing w:val="6"/>
                <w:kern w:val="0"/>
                <w:szCs w:val="21"/>
              </w:rPr>
              <w:t xml:space="preserve">　</w:t>
            </w:r>
            <w:r w:rsidRPr="00DD0E23">
              <w:rPr>
                <w:rFonts w:ascii="ＭＳ 明朝" w:eastAsia="ＭＳ 明朝" w:hAnsi="ＭＳ 明朝" w:cs="ＭＳ 明朝" w:hint="eastAsia"/>
                <w:spacing w:val="6"/>
                <w:kern w:val="0"/>
                <w:szCs w:val="21"/>
              </w:rPr>
              <w:t>関西電力株式会社</w:t>
            </w:r>
          </w:p>
          <w:p w14:paraId="01274530" w14:textId="77777777" w:rsidR="00A7496F" w:rsidRPr="00D1302E" w:rsidRDefault="00A7496F" w:rsidP="00A7496F">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もり　のぞむ     </w:t>
            </w:r>
          </w:p>
          <w:p w14:paraId="5A95FFF4" w14:textId="77777777" w:rsidR="00A7496F" w:rsidRPr="00E577BF" w:rsidRDefault="00A7496F" w:rsidP="00A7496F">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森　望 </w:t>
            </w:r>
          </w:p>
          <w:p w14:paraId="4789125A" w14:textId="77777777" w:rsidR="00A7496F" w:rsidRPr="00E577BF" w:rsidRDefault="00A7496F" w:rsidP="00A7496F">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Pr="007B415C">
              <w:rPr>
                <w:rFonts w:ascii="ＭＳ 明朝" w:eastAsia="ＭＳ 明朝" w:hAnsi="ＭＳ 明朝" w:cs="ＭＳ 明朝" w:hint="eastAsia"/>
                <w:spacing w:val="6"/>
                <w:kern w:val="0"/>
                <w:szCs w:val="21"/>
              </w:rPr>
              <w:t>530-8270　大阪市北区中之島３丁目６番１６号</w:t>
            </w:r>
          </w:p>
          <w:p w14:paraId="7091DC69" w14:textId="77777777" w:rsidR="00A7496F" w:rsidRPr="00E577BF" w:rsidRDefault="00A7496F" w:rsidP="00A7496F">
            <w:pPr>
              <w:spacing w:afterLines="50" w:after="120" w:line="260" w:lineRule="exact"/>
              <w:ind w:leftChars="1261" w:left="2699"/>
              <w:rPr>
                <w:rFonts w:ascii="ＭＳ 明朝" w:eastAsia="ＭＳ 明朝" w:hAnsi="ＭＳ 明朝"/>
                <w:spacing w:val="14"/>
                <w:kern w:val="0"/>
                <w:szCs w:val="21"/>
              </w:rPr>
            </w:pPr>
          </w:p>
          <w:p w14:paraId="26C1A08E" w14:textId="77777777" w:rsidR="00A7496F" w:rsidRPr="00E577BF" w:rsidRDefault="00A7496F" w:rsidP="00A7496F">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7B415C">
              <w:rPr>
                <w:rFonts w:ascii="ＭＳ 明朝" w:eastAsia="ＭＳ 明朝" w:hAnsi="ＭＳ 明朝" w:cs="ＭＳ 明朝"/>
                <w:kern w:val="0"/>
                <w:szCs w:val="21"/>
              </w:rPr>
              <w:t>3120001059632</w:t>
            </w:r>
          </w:p>
          <w:p w14:paraId="045CD76E" w14:textId="6D393D87" w:rsidR="00A7496F" w:rsidRPr="00E577BF" w:rsidRDefault="00000000" w:rsidP="00A7496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08700B9">
                <v:oval id="_x0000_s2051" style="position:absolute;left:0;text-align:left;margin-left:107.5pt;margin-top:8.75pt;width:46.5pt;height:20pt;z-index:1" filled="f">
                  <v:textbox inset="5.85pt,.7pt,5.85pt,.7pt"/>
                </v:oval>
              </w:pict>
            </w:r>
            <w:r w:rsidR="00A7496F" w:rsidRPr="00E577BF">
              <w:rPr>
                <w:rFonts w:ascii="ＭＳ 明朝" w:eastAsia="ＭＳ 明朝" w:hAnsi="ＭＳ 明朝" w:cs="ＭＳ 明朝" w:hint="eastAsia"/>
                <w:spacing w:val="6"/>
                <w:kern w:val="0"/>
                <w:szCs w:val="21"/>
              </w:rPr>
              <w:t xml:space="preserve">　情報処理の促進に関する法律第３２条第１項に基づき、</w:t>
            </w:r>
            <w:r w:rsidR="00A7496F" w:rsidRPr="00E577BF">
              <w:rPr>
                <w:rStyle w:val="ui-provider"/>
                <w:rFonts w:ascii="ＭＳ 明朝" w:eastAsia="ＭＳ 明朝" w:hAnsi="ＭＳ 明朝"/>
              </w:rPr>
              <w:t>情報処理の促進に関する法律施行規則第４１条（</w:t>
            </w:r>
            <w:r w:rsidR="00A7496F" w:rsidRPr="00E577BF">
              <w:rPr>
                <w:rStyle w:val="ui-provider"/>
                <w:rFonts w:ascii="ＭＳ 明朝" w:eastAsia="ＭＳ 明朝" w:hAnsi="ＭＳ 明朝" w:cs="ＭＳ 明朝" w:hint="eastAsia"/>
              </w:rPr>
              <w:t>①</w:t>
            </w:r>
            <w:r w:rsidR="00A7496F" w:rsidRPr="00E577BF">
              <w:rPr>
                <w:rStyle w:val="ui-provider"/>
                <w:rFonts w:ascii="ＭＳ 明朝" w:eastAsia="ＭＳ 明朝" w:hAnsi="ＭＳ 明朝"/>
              </w:rPr>
              <w:t>第１号、</w:t>
            </w:r>
            <w:r w:rsidR="00A7496F" w:rsidRPr="00E577BF">
              <w:rPr>
                <w:rStyle w:val="ui-provider"/>
                <w:rFonts w:ascii="ＭＳ 明朝" w:eastAsia="ＭＳ 明朝" w:hAnsi="ＭＳ 明朝" w:cs="ＭＳ 明朝" w:hint="eastAsia"/>
              </w:rPr>
              <w:t>②</w:t>
            </w:r>
            <w:r w:rsidR="00A7496F" w:rsidRPr="00E577BF">
              <w:rPr>
                <w:rStyle w:val="ui-provider"/>
                <w:rFonts w:ascii="ＭＳ 明朝" w:eastAsia="ＭＳ 明朝" w:hAnsi="ＭＳ 明朝"/>
              </w:rPr>
              <w:t>第２号）</w:t>
            </w:r>
            <w:r w:rsidR="00A7496F" w:rsidRPr="00E577BF">
              <w:rPr>
                <w:rStyle w:val="ui-provider"/>
                <w:rFonts w:ascii="ＭＳ 明朝" w:eastAsia="ＭＳ 明朝" w:hAnsi="ＭＳ 明朝" w:hint="eastAsia"/>
              </w:rPr>
              <w:t>に掲げる基準</w:t>
            </w:r>
            <w:r w:rsidR="00A7496F" w:rsidRPr="00E577BF">
              <w:rPr>
                <w:rFonts w:ascii="ＭＳ 明朝" w:eastAsia="ＭＳ 明朝" w:hAnsi="ＭＳ 明朝" w:cs="ＭＳ 明朝" w:hint="eastAsia"/>
                <w:spacing w:val="6"/>
                <w:kern w:val="0"/>
                <w:szCs w:val="21"/>
              </w:rPr>
              <w:t>による認定の更新を受けたいので、下記のとおり申請します。</w:t>
            </w:r>
          </w:p>
        </w:tc>
      </w:tr>
      <w:tr w:rsidR="00A7496F" w:rsidRPr="00E577BF" w14:paraId="1C23720C" w14:textId="77777777" w:rsidTr="00350A8C">
        <w:trPr>
          <w:trHeight w:val="80"/>
        </w:trPr>
        <w:tc>
          <w:tcPr>
            <w:tcW w:w="8636" w:type="dxa"/>
            <w:tcBorders>
              <w:bottom w:val="single" w:sz="4" w:space="0" w:color="auto"/>
            </w:tcBorders>
          </w:tcPr>
          <w:p w14:paraId="2AD89648" w14:textId="77777777" w:rsidR="00A7496F" w:rsidRPr="00E577BF" w:rsidRDefault="00A7496F" w:rsidP="00A7496F">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A7496F" w:rsidRPr="00E577BF" w:rsidRDefault="00A7496F" w:rsidP="00A7496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A7496F" w:rsidRPr="00E577BF" w:rsidRDefault="00A7496F" w:rsidP="00A7496F">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5B7EE562" w14:textId="77777777" w:rsidTr="00F5566D">
              <w:trPr>
                <w:trHeight w:val="707"/>
              </w:trPr>
              <w:tc>
                <w:tcPr>
                  <w:tcW w:w="2600" w:type="dxa"/>
                  <w:shd w:val="clear" w:color="auto" w:fill="auto"/>
                </w:tcPr>
                <w:p w14:paraId="712AB77F"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3F680F" w14:textId="77777777" w:rsidR="00A7496F" w:rsidRDefault="00A7496F" w:rsidP="00A7496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F73D8">
                    <w:rPr>
                      <w:rFonts w:ascii="ＭＳ 明朝" w:hAnsi="ＭＳ 明朝" w:cs="ＭＳ 明朝" w:hint="eastAsia"/>
                      <w:spacing w:val="6"/>
                      <w:kern w:val="0"/>
                      <w:szCs w:val="21"/>
                    </w:rPr>
                    <w:t>関西電力グループ中期経営計画（2021-2025）</w:t>
                  </w:r>
                  <w:r>
                    <w:rPr>
                      <w:rFonts w:ascii="ＭＳ 明朝" w:hAnsi="ＭＳ 明朝" w:cs="ＭＳ 明朝" w:hint="eastAsia"/>
                      <w:spacing w:val="6"/>
                      <w:kern w:val="0"/>
                      <w:szCs w:val="21"/>
                    </w:rPr>
                    <w:t>のアップデート</w:t>
                  </w:r>
                </w:p>
                <w:p w14:paraId="200ADAF6" w14:textId="69CBB082" w:rsidR="00A7496F" w:rsidRPr="00A7496F" w:rsidRDefault="00A7496F" w:rsidP="00A7496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7496F">
                    <w:rPr>
                      <w:rFonts w:ascii="ＭＳ 明朝" w:hAnsi="ＭＳ 明朝" w:cs="ＭＳ 明朝" w:hint="eastAsia"/>
                      <w:spacing w:val="6"/>
                      <w:kern w:val="0"/>
                      <w:szCs w:val="21"/>
                    </w:rPr>
                    <w:t>関西電力グループ 統合報告書 202</w:t>
                  </w:r>
                  <w:r w:rsidRPr="00A7496F">
                    <w:rPr>
                      <w:rFonts w:ascii="ＭＳ 明朝" w:hAnsi="ＭＳ 明朝" w:cs="ＭＳ 明朝"/>
                      <w:spacing w:val="6"/>
                      <w:kern w:val="0"/>
                      <w:szCs w:val="21"/>
                    </w:rPr>
                    <w:t>4</w:t>
                  </w:r>
                </w:p>
              </w:tc>
            </w:tr>
            <w:tr w:rsidR="00A7496F" w:rsidRPr="00E577BF" w14:paraId="49DA1E39" w14:textId="77777777" w:rsidTr="00F5566D">
              <w:trPr>
                <w:trHeight w:val="697"/>
              </w:trPr>
              <w:tc>
                <w:tcPr>
                  <w:tcW w:w="2600" w:type="dxa"/>
                  <w:shd w:val="clear" w:color="auto" w:fill="auto"/>
                </w:tcPr>
                <w:p w14:paraId="2E32CE86"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8D7BE0F" w14:textId="77777777" w:rsidR="00A7496F" w:rsidRDefault="00A7496F" w:rsidP="00A7496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0B5">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9240B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sidRPr="009240B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9240B5">
                    <w:rPr>
                      <w:rFonts w:ascii="ＭＳ 明朝" w:eastAsia="ＭＳ 明朝" w:hAnsi="ＭＳ 明朝" w:cs="ＭＳ 明朝" w:hint="eastAsia"/>
                      <w:spacing w:val="6"/>
                      <w:kern w:val="0"/>
                      <w:szCs w:val="21"/>
                    </w:rPr>
                    <w:t>日</w:t>
                  </w:r>
                </w:p>
                <w:p w14:paraId="5054374B" w14:textId="177EDC57" w:rsidR="00A7496F" w:rsidRPr="00A7496F" w:rsidRDefault="00A7496F" w:rsidP="00A7496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96F">
                    <w:rPr>
                      <w:rFonts w:ascii="ＭＳ 明朝" w:eastAsia="ＭＳ 明朝" w:hAnsi="ＭＳ 明朝" w:cs="ＭＳ 明朝" w:hint="eastAsia"/>
                      <w:spacing w:val="6"/>
                      <w:kern w:val="0"/>
                      <w:szCs w:val="21"/>
                    </w:rPr>
                    <w:t>202</w:t>
                  </w:r>
                  <w:r w:rsidRPr="00A7496F">
                    <w:rPr>
                      <w:rFonts w:ascii="ＭＳ 明朝" w:eastAsia="ＭＳ 明朝" w:hAnsi="ＭＳ 明朝" w:cs="ＭＳ 明朝"/>
                      <w:spacing w:val="6"/>
                      <w:kern w:val="0"/>
                      <w:szCs w:val="21"/>
                    </w:rPr>
                    <w:t>4</w:t>
                  </w:r>
                  <w:r w:rsidRPr="00A7496F">
                    <w:rPr>
                      <w:rFonts w:ascii="ＭＳ 明朝" w:eastAsia="ＭＳ 明朝" w:hAnsi="ＭＳ 明朝" w:cs="ＭＳ 明朝" w:hint="eastAsia"/>
                      <w:spacing w:val="6"/>
                      <w:kern w:val="0"/>
                      <w:szCs w:val="21"/>
                    </w:rPr>
                    <w:t>年</w:t>
                  </w:r>
                  <w:r w:rsidRPr="00A7496F">
                    <w:rPr>
                      <w:rFonts w:ascii="ＭＳ 明朝" w:eastAsia="ＭＳ 明朝" w:hAnsi="ＭＳ 明朝" w:cs="ＭＳ 明朝"/>
                      <w:spacing w:val="6"/>
                      <w:kern w:val="0"/>
                      <w:szCs w:val="21"/>
                    </w:rPr>
                    <w:t>9</w:t>
                  </w:r>
                  <w:r w:rsidRPr="00A7496F">
                    <w:rPr>
                      <w:rFonts w:ascii="ＭＳ 明朝" w:eastAsia="ＭＳ 明朝" w:hAnsi="ＭＳ 明朝" w:cs="ＭＳ 明朝" w:hint="eastAsia"/>
                      <w:spacing w:val="6"/>
                      <w:kern w:val="0"/>
                      <w:szCs w:val="21"/>
                    </w:rPr>
                    <w:t>月</w:t>
                  </w:r>
                  <w:r w:rsidRPr="00A7496F">
                    <w:rPr>
                      <w:rFonts w:ascii="ＭＳ 明朝" w:eastAsia="ＭＳ 明朝" w:hAnsi="ＭＳ 明朝" w:cs="ＭＳ 明朝"/>
                      <w:spacing w:val="6"/>
                      <w:kern w:val="0"/>
                      <w:szCs w:val="21"/>
                    </w:rPr>
                    <w:t>30</w:t>
                  </w:r>
                  <w:r w:rsidRPr="00A7496F">
                    <w:rPr>
                      <w:rFonts w:ascii="ＭＳ 明朝" w:eastAsia="ＭＳ 明朝" w:hAnsi="ＭＳ 明朝" w:cs="ＭＳ 明朝" w:hint="eastAsia"/>
                      <w:spacing w:val="6"/>
                      <w:kern w:val="0"/>
                      <w:szCs w:val="21"/>
                    </w:rPr>
                    <w:t>日</w:t>
                  </w:r>
                </w:p>
              </w:tc>
            </w:tr>
            <w:tr w:rsidR="00A7496F" w:rsidRPr="00E577BF" w14:paraId="382C3670" w14:textId="77777777" w:rsidTr="00F5566D">
              <w:trPr>
                <w:trHeight w:val="707"/>
              </w:trPr>
              <w:tc>
                <w:tcPr>
                  <w:tcW w:w="2600" w:type="dxa"/>
                  <w:shd w:val="clear" w:color="auto" w:fill="auto"/>
                </w:tcPr>
                <w:p w14:paraId="4FC652B6"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E6B7A8"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3420964A" w14:textId="77777777" w:rsidR="00A7496F" w:rsidRDefault="00000000" w:rsidP="007449D0">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8" w:history="1">
                    <w:r w:rsidR="00A7496F" w:rsidRPr="00A7496F">
                      <w:rPr>
                        <w:rStyle w:val="af6"/>
                        <w:rFonts w:ascii="ＭＳ 明朝" w:hAnsi="ＭＳ 明朝" w:cs="ＭＳ 明朝"/>
                        <w:spacing w:val="6"/>
                        <w:kern w:val="0"/>
                        <w:szCs w:val="21"/>
                      </w:rPr>
                      <w:t>https://www.kepco.co.jp/corporate/policy/pdf/plan_2021.pdf</w:t>
                    </w:r>
                  </w:hyperlink>
                  <w:r w:rsidR="00A7496F" w:rsidRPr="00A7496F">
                    <w:rPr>
                      <w:rFonts w:ascii="ＭＳ 明朝" w:hAnsi="ＭＳ 明朝" w:cs="ＭＳ 明朝" w:hint="eastAsia"/>
                      <w:spacing w:val="6"/>
                      <w:kern w:val="0"/>
                      <w:szCs w:val="21"/>
                    </w:rPr>
                    <w:t xml:space="preserve"> </w:t>
                  </w:r>
                  <w:proofErr w:type="spellStart"/>
                  <w:r w:rsidR="00A7496F" w:rsidRPr="00A7496F">
                    <w:rPr>
                      <w:rFonts w:ascii="ＭＳ 明朝" w:hAnsi="ＭＳ 明朝" w:cs="ＭＳ 明朝" w:hint="eastAsia"/>
                      <w:spacing w:val="6"/>
                      <w:kern w:val="0"/>
                      <w:szCs w:val="21"/>
                    </w:rPr>
                    <w:t>P24</w:t>
                  </w:r>
                  <w:proofErr w:type="spellEnd"/>
                  <w:r w:rsidR="00A7496F" w:rsidRPr="00A7496F">
                    <w:rPr>
                      <w:rFonts w:ascii="ＭＳ 明朝" w:hAnsi="ＭＳ 明朝" w:cs="ＭＳ 明朝"/>
                      <w:spacing w:val="6"/>
                      <w:kern w:val="0"/>
                      <w:szCs w:val="21"/>
                    </w:rPr>
                    <w:t>-26</w:t>
                  </w:r>
                </w:p>
                <w:p w14:paraId="2BFD86E1" w14:textId="30D47A8B" w:rsidR="00A7496F" w:rsidRPr="00A7496F" w:rsidRDefault="00000000" w:rsidP="00A7496F">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9" w:history="1">
                    <w:r w:rsidR="00A7496F" w:rsidRPr="00A7496F">
                      <w:rPr>
                        <w:rStyle w:val="af6"/>
                        <w:rFonts w:ascii="ＭＳ 明朝" w:hAnsi="ＭＳ 明朝"/>
                      </w:rPr>
                      <w:t>https://www.kepco.co.jp/share_corporate/pdf/2024/report2024.pdf</w:t>
                    </w:r>
                  </w:hyperlink>
                  <w:r w:rsidR="00A7496F" w:rsidRPr="00A7496F">
                    <w:rPr>
                      <w:rFonts w:ascii="ＭＳ 明朝" w:hAnsi="ＭＳ 明朝"/>
                    </w:rPr>
                    <w:t xml:space="preserve"> </w:t>
                  </w:r>
                  <w:proofErr w:type="spellStart"/>
                  <w:r w:rsidR="00A7496F" w:rsidRPr="00A7496F">
                    <w:rPr>
                      <w:rFonts w:ascii="ＭＳ 明朝" w:hAnsi="ＭＳ 明朝" w:hint="eastAsia"/>
                    </w:rPr>
                    <w:t>P</w:t>
                  </w:r>
                  <w:r w:rsidR="00A7496F" w:rsidRPr="00A7496F">
                    <w:rPr>
                      <w:rFonts w:ascii="ＭＳ 明朝" w:hAnsi="ＭＳ 明朝"/>
                    </w:rPr>
                    <w:t>79</w:t>
                  </w:r>
                  <w:proofErr w:type="spellEnd"/>
                </w:p>
              </w:tc>
            </w:tr>
            <w:tr w:rsidR="00A7496F" w:rsidRPr="00E577BF" w14:paraId="3DE21F82" w14:textId="77777777" w:rsidTr="00F5566D">
              <w:trPr>
                <w:trHeight w:val="697"/>
              </w:trPr>
              <w:tc>
                <w:tcPr>
                  <w:tcW w:w="2600" w:type="dxa"/>
                  <w:shd w:val="clear" w:color="auto" w:fill="auto"/>
                </w:tcPr>
                <w:p w14:paraId="13313238"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44C0DA" w14:textId="77777777" w:rsidR="00A7496F" w:rsidRPr="0077725F" w:rsidRDefault="00A7496F" w:rsidP="00A7496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77725F">
                    <w:rPr>
                      <w:rFonts w:ascii="ＭＳ 明朝" w:hAnsi="ＭＳ 明朝" w:cs="ＭＳ 明朝" w:hint="eastAsia"/>
                      <w:spacing w:val="6"/>
                      <w:kern w:val="0"/>
                      <w:szCs w:val="21"/>
                    </w:rPr>
                    <w:t>抜粋・要約）</w:t>
                  </w:r>
                  <w:r w:rsidRPr="0077725F">
                    <w:rPr>
                      <w:rFonts w:ascii="ＭＳ 明朝" w:hAnsi="ＭＳ 明朝" w:cs="ＭＳ 明朝"/>
                      <w:spacing w:val="6"/>
                      <w:kern w:val="0"/>
                      <w:szCs w:val="21"/>
                    </w:rPr>
                    <w:br/>
                  </w:r>
                  <w:r w:rsidRPr="0077725F">
                    <w:rPr>
                      <w:rFonts w:ascii="ＭＳ 明朝" w:hAnsi="ＭＳ 明朝" w:cs="ＭＳ 明朝" w:hint="eastAsia"/>
                      <w:spacing w:val="6"/>
                      <w:kern w:val="0"/>
                      <w:szCs w:val="21"/>
                    </w:rPr>
                    <w:t>社会環境や競争環境の変化を踏まえて、エネルギー、送配電、情報通信、生活・ビジネスソリューションを改めて中核事業に据え、その周辺に、重なり合うところに、新たな価値を創出し続けることを目指す姿として定義している。目指す姿の実現に向けては、以下を取組みの柱として掲げている。</w:t>
                  </w:r>
                </w:p>
                <w:p w14:paraId="62A73885" w14:textId="77777777" w:rsidR="00A7496F" w:rsidRDefault="00A7496F" w:rsidP="00A7496F">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77725F">
                    <w:rPr>
                      <w:rFonts w:ascii="ＭＳ 明朝" w:hAnsi="ＭＳ 明朝" w:cs="ＭＳ 明朝" w:hint="eastAsia"/>
                      <w:spacing w:val="6"/>
                      <w:kern w:val="0"/>
                      <w:szCs w:val="21"/>
                    </w:rPr>
                    <w:t>EX</w:t>
                  </w:r>
                  <w:r>
                    <w:rPr>
                      <w:rFonts w:ascii="ＭＳ 明朝" w:hAnsi="ＭＳ 明朝" w:cs="ＭＳ 明朝" w:hint="eastAsia"/>
                      <w:spacing w:val="6"/>
                      <w:kern w:val="0"/>
                      <w:szCs w:val="21"/>
                    </w:rPr>
                    <w:t>（ゼロカーボンへの挑戦）</w:t>
                  </w:r>
                  <w:r>
                    <w:rPr>
                      <w:rFonts w:ascii="ＭＳ 明朝" w:hAnsi="ＭＳ 明朝" w:cs="ＭＳ 明朝"/>
                      <w:spacing w:val="6"/>
                      <w:kern w:val="0"/>
                      <w:szCs w:val="21"/>
                    </w:rPr>
                    <w:br/>
                  </w:r>
                  <w:r>
                    <w:rPr>
                      <w:rFonts w:ascii="ＭＳ 明朝" w:hAnsi="ＭＳ 明朝" w:cs="ＭＳ 明朝" w:hint="eastAsia"/>
                      <w:spacing w:val="6"/>
                      <w:kern w:val="0"/>
                      <w:szCs w:val="21"/>
                    </w:rPr>
                    <w:t>・</w:t>
                  </w:r>
                  <w:r w:rsidRPr="0077725F">
                    <w:rPr>
                      <w:rFonts w:ascii="ＭＳ 明朝" w:hAnsi="ＭＳ 明朝" w:cs="ＭＳ 明朝" w:hint="eastAsia"/>
                      <w:spacing w:val="6"/>
                      <w:kern w:val="0"/>
                      <w:szCs w:val="21"/>
                    </w:rPr>
                    <w:t>VX</w:t>
                  </w:r>
                  <w:r>
                    <w:rPr>
                      <w:rFonts w:ascii="ＭＳ 明朝" w:hAnsi="ＭＳ 明朝" w:cs="ＭＳ 明朝" w:hint="eastAsia"/>
                      <w:spacing w:val="6"/>
                      <w:kern w:val="0"/>
                      <w:szCs w:val="21"/>
                    </w:rPr>
                    <w:t>（サービス・プロバイダーへの転換</w:t>
                  </w:r>
                  <w:r>
                    <w:rPr>
                      <w:rFonts w:ascii="ＭＳ 明朝" w:hAnsi="ＭＳ 明朝" w:cs="ＭＳ 明朝"/>
                      <w:spacing w:val="6"/>
                      <w:kern w:val="0"/>
                      <w:szCs w:val="21"/>
                    </w:rPr>
                    <w:br/>
                  </w:r>
                  <w:r w:rsidRPr="0077725F">
                    <w:rPr>
                      <w:rFonts w:ascii="ＭＳ 明朝" w:hAnsi="ＭＳ 明朝" w:cs="ＭＳ 明朝" w:hint="eastAsia"/>
                      <w:spacing w:val="6"/>
                      <w:kern w:val="0"/>
                      <w:szCs w:val="21"/>
                    </w:rPr>
                    <w:t>・BX（強靭な企業体質への変革）</w:t>
                  </w:r>
                </w:p>
                <w:p w14:paraId="4430318A"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特に</w:t>
                  </w:r>
                  <w:r w:rsidRPr="00966E2E">
                    <w:rPr>
                      <w:rFonts w:ascii="ＭＳ 明朝" w:hAnsi="ＭＳ 明朝" w:cs="ＭＳ 明朝" w:hint="eastAsia"/>
                      <w:spacing w:val="6"/>
                      <w:kern w:val="0"/>
                      <w:szCs w:val="21"/>
                    </w:rPr>
                    <w:t>VX</w:t>
                  </w:r>
                  <w:r w:rsidRPr="00966E2E">
                    <w:rPr>
                      <w:rFonts w:ascii="ＭＳ 明朝" w:hAnsi="ＭＳ 明朝" w:cs="ＭＳ 明朝" w:hint="eastAsia"/>
                      <w:spacing w:val="6"/>
                      <w:kern w:val="0"/>
                      <w:szCs w:val="21"/>
                    </w:rPr>
                    <w:t>においては「お客さまに新たな価値を提供し続ける」、</w:t>
                  </w:r>
                  <w:r w:rsidRPr="00966E2E">
                    <w:rPr>
                      <w:rFonts w:ascii="ＭＳ 明朝" w:hAnsi="ＭＳ 明朝" w:cs="ＭＳ 明朝" w:hint="eastAsia"/>
                      <w:spacing w:val="6"/>
                      <w:kern w:val="0"/>
                      <w:szCs w:val="21"/>
                    </w:rPr>
                    <w:t>BX</w:t>
                  </w:r>
                  <w:r w:rsidRPr="00966E2E">
                    <w:rPr>
                      <w:rFonts w:ascii="ＭＳ 明朝" w:hAnsi="ＭＳ 明朝" w:cs="ＭＳ 明朝" w:hint="eastAsia"/>
                      <w:spacing w:val="6"/>
                      <w:kern w:val="0"/>
                      <w:szCs w:val="21"/>
                    </w:rPr>
                    <w:t>においては「コスト構造改革、イノベーション、デジタル化、働き方改革を加速」する</w:t>
                  </w:r>
                  <w:r>
                    <w:rPr>
                      <w:rFonts w:ascii="ＭＳ 明朝" w:hAnsi="ＭＳ 明朝" w:cs="ＭＳ 明朝" w:hint="eastAsia"/>
                      <w:spacing w:val="6"/>
                      <w:kern w:val="0"/>
                      <w:szCs w:val="21"/>
                    </w:rPr>
                    <w:t>。</w:t>
                  </w:r>
                </w:p>
                <w:p w14:paraId="4553E0C1" w14:textId="79ADEBAF"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（②抜粋・要約）</w:t>
                  </w:r>
                  <w:r>
                    <w:rPr>
                      <w:rFonts w:ascii="ＭＳ 明朝" w:hAnsi="ＭＳ 明朝" w:cs="ＭＳ 明朝"/>
                      <w:spacing w:val="6"/>
                      <w:kern w:val="0"/>
                      <w:szCs w:val="21"/>
                    </w:rPr>
                    <w:br/>
                  </w:r>
                  <w:r w:rsidRPr="00583443">
                    <w:rPr>
                      <w:rFonts w:ascii="ＭＳ 明朝" w:eastAsia="ＭＳ 明朝" w:hAnsi="ＭＳ 明朝" w:cs="ＭＳ 明朝" w:hint="eastAsia"/>
                      <w:spacing w:val="6"/>
                      <w:kern w:val="0"/>
                      <w:szCs w:val="21"/>
                    </w:rPr>
                    <w:t>当社グループは、</w:t>
                  </w:r>
                  <w:r>
                    <w:t>中期経営計画に掲げる三つの取組みの柱（EX・VX・BX）の実現に向け、デジタルを「変革のコア」と位置づけ、</w:t>
                  </w:r>
                  <w:r>
                    <w:rPr>
                      <w:rFonts w:hint="eastAsia"/>
                    </w:rPr>
                    <w:t>DX推進に取り組んでいる。</w:t>
                  </w:r>
                  <w:r>
                    <w:t>既存業務の効率化に資する生産性向上の案件</w:t>
                  </w:r>
                  <w:r>
                    <w:rPr>
                      <w:rFonts w:hint="eastAsia"/>
                    </w:rPr>
                    <w:t>に加え</w:t>
                  </w:r>
                  <w:r>
                    <w:t>、新規ビジネスモデル構築や収益向上に資する価値創出案件の取組みも加速・強化</w:t>
                  </w:r>
                  <w:r>
                    <w:lastRenderedPageBreak/>
                    <w:t>してい</w:t>
                  </w:r>
                  <w:r>
                    <w:rPr>
                      <w:rFonts w:hint="eastAsia"/>
                    </w:rPr>
                    <w:t>る。</w:t>
                  </w:r>
                </w:p>
              </w:tc>
            </w:tr>
            <w:tr w:rsidR="00A7496F" w:rsidRPr="00E577BF" w14:paraId="01B21D52" w14:textId="77777777" w:rsidTr="00F5566D">
              <w:trPr>
                <w:trHeight w:val="707"/>
              </w:trPr>
              <w:tc>
                <w:tcPr>
                  <w:tcW w:w="2600" w:type="dxa"/>
                  <w:shd w:val="clear" w:color="auto" w:fill="auto"/>
                </w:tcPr>
                <w:p w14:paraId="26DF9E70"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1109924" w14:textId="77777777" w:rsidR="00A7496F" w:rsidRPr="00A7496F" w:rsidRDefault="00A7496F" w:rsidP="009A7B7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96F">
                    <w:rPr>
                      <w:rFonts w:ascii="ＭＳ 明朝" w:hAnsi="ＭＳ 明朝" w:cs="ＭＳ 明朝" w:hint="eastAsia"/>
                      <w:spacing w:val="6"/>
                      <w:kern w:val="0"/>
                      <w:szCs w:val="21"/>
                    </w:rPr>
                    <w:t>取締役会の承認を経て公表</w:t>
                  </w:r>
                </w:p>
                <w:p w14:paraId="55B7A7ED" w14:textId="6795D50F" w:rsidR="00A7496F" w:rsidRPr="00A7496F" w:rsidRDefault="00A7496F" w:rsidP="00A7496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96F">
                    <w:rPr>
                      <w:rFonts w:ascii="ＭＳ 明朝" w:hAnsi="ＭＳ 明朝" w:cs="ＭＳ 明朝" w:hint="eastAsia"/>
                      <w:spacing w:val="6"/>
                      <w:kern w:val="0"/>
                      <w:szCs w:val="21"/>
                    </w:rPr>
                    <w:t>取締役会の承認を経て公表</w:t>
                  </w:r>
                </w:p>
              </w:tc>
            </w:tr>
          </w:tbl>
          <w:p w14:paraId="291B8DAF"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A7496F" w:rsidRPr="00E577BF" w:rsidRDefault="00A7496F" w:rsidP="00A749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1CB93FF2" w14:textId="77777777" w:rsidTr="00F5566D">
              <w:trPr>
                <w:trHeight w:val="707"/>
              </w:trPr>
              <w:tc>
                <w:tcPr>
                  <w:tcW w:w="2600" w:type="dxa"/>
                  <w:shd w:val="clear" w:color="auto" w:fill="auto"/>
                </w:tcPr>
                <w:p w14:paraId="14883672"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CD2C95" w14:textId="77777777" w:rsidR="00A7496F" w:rsidRDefault="00A7496F" w:rsidP="00A7496F">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F73D8">
                    <w:rPr>
                      <w:rFonts w:ascii="ＭＳ 明朝" w:hAnsi="ＭＳ 明朝" w:cs="ＭＳ 明朝" w:hint="eastAsia"/>
                      <w:spacing w:val="6"/>
                      <w:kern w:val="0"/>
                      <w:szCs w:val="21"/>
                    </w:rPr>
                    <w:t>関西電力グループ中期経営計画（2021-2025）</w:t>
                  </w:r>
                  <w:r>
                    <w:rPr>
                      <w:rFonts w:ascii="ＭＳ 明朝" w:hAnsi="ＭＳ 明朝" w:cs="ＭＳ 明朝" w:hint="eastAsia"/>
                      <w:spacing w:val="6"/>
                      <w:kern w:val="0"/>
                      <w:szCs w:val="21"/>
                    </w:rPr>
                    <w:t>のアップデート</w:t>
                  </w:r>
                </w:p>
                <w:p w14:paraId="6569E78F" w14:textId="77777777" w:rsidR="00A7496F" w:rsidRDefault="00A7496F" w:rsidP="0034649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7496F">
                    <w:rPr>
                      <w:rFonts w:ascii="ＭＳ 明朝" w:hAnsi="ＭＳ 明朝" w:cs="ＭＳ 明朝" w:hint="eastAsia"/>
                      <w:spacing w:val="6"/>
                      <w:kern w:val="0"/>
                      <w:szCs w:val="21"/>
                    </w:rPr>
                    <w:t>関西電力グループ 統合報告書 202</w:t>
                  </w:r>
                  <w:r w:rsidRPr="00A7496F">
                    <w:rPr>
                      <w:rFonts w:ascii="ＭＳ 明朝" w:hAnsi="ＭＳ 明朝" w:cs="ＭＳ 明朝"/>
                      <w:spacing w:val="6"/>
                      <w:kern w:val="0"/>
                      <w:szCs w:val="21"/>
                    </w:rPr>
                    <w:t>4</w:t>
                  </w:r>
                </w:p>
                <w:p w14:paraId="5BF68E2D" w14:textId="56ED607C" w:rsidR="00A7496F" w:rsidRPr="00A7496F" w:rsidRDefault="00A7496F" w:rsidP="00A7496F">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7496F">
                    <w:rPr>
                      <w:rFonts w:ascii="ＭＳ 明朝" w:hAnsi="ＭＳ 明朝" w:cs="ＭＳ 明朝" w:hint="eastAsia"/>
                      <w:spacing w:val="6"/>
                      <w:kern w:val="0"/>
                      <w:szCs w:val="21"/>
                    </w:rPr>
                    <w:t>関西電力グループのDXの取組みについて</w:t>
                  </w:r>
                </w:p>
              </w:tc>
            </w:tr>
            <w:tr w:rsidR="00A7496F" w:rsidRPr="00E577BF" w14:paraId="15FFB657" w14:textId="77777777" w:rsidTr="00F5566D">
              <w:trPr>
                <w:trHeight w:val="697"/>
              </w:trPr>
              <w:tc>
                <w:tcPr>
                  <w:tcW w:w="2600" w:type="dxa"/>
                  <w:shd w:val="clear" w:color="auto" w:fill="auto"/>
                </w:tcPr>
                <w:p w14:paraId="09D6FA76"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7BAAE6" w14:textId="77777777" w:rsidR="00A7496F" w:rsidRDefault="00A7496F" w:rsidP="00A7496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40B5">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9240B5">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sidRPr="009240B5">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9240B5">
                    <w:rPr>
                      <w:rFonts w:ascii="ＭＳ 明朝" w:eastAsia="ＭＳ 明朝" w:hAnsi="ＭＳ 明朝" w:cs="ＭＳ 明朝" w:hint="eastAsia"/>
                      <w:spacing w:val="6"/>
                      <w:kern w:val="0"/>
                      <w:szCs w:val="21"/>
                    </w:rPr>
                    <w:t>日</w:t>
                  </w:r>
                </w:p>
                <w:p w14:paraId="74BAF54A" w14:textId="77777777" w:rsidR="00A7496F" w:rsidRDefault="00A7496F" w:rsidP="00A7496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2FE">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2C12FE">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Pr="002C12FE">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2C12FE">
                    <w:rPr>
                      <w:rFonts w:ascii="ＭＳ 明朝" w:eastAsia="ＭＳ 明朝" w:hAnsi="ＭＳ 明朝" w:cs="ＭＳ 明朝" w:hint="eastAsia"/>
                      <w:spacing w:val="6"/>
                      <w:kern w:val="0"/>
                      <w:szCs w:val="21"/>
                    </w:rPr>
                    <w:t>日</w:t>
                  </w:r>
                </w:p>
                <w:p w14:paraId="7116E297" w14:textId="4A7B3C09" w:rsidR="00A7496F" w:rsidRPr="00E577BF" w:rsidRDefault="00A7496F" w:rsidP="00A7496F">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年7月1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tc>
            </w:tr>
            <w:tr w:rsidR="00A7496F" w:rsidRPr="00E577BF" w14:paraId="2A2A0EB3" w14:textId="77777777" w:rsidTr="00F5566D">
              <w:trPr>
                <w:trHeight w:val="707"/>
              </w:trPr>
              <w:tc>
                <w:tcPr>
                  <w:tcW w:w="2600" w:type="dxa"/>
                  <w:shd w:val="clear" w:color="auto" w:fill="auto"/>
                </w:tcPr>
                <w:p w14:paraId="0E02E846"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7808E6"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11FA2517" w14:textId="77777777" w:rsidR="00A7496F" w:rsidRDefault="00000000" w:rsidP="00A7496F">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0" w:history="1">
                    <w:r w:rsidR="00A7496F" w:rsidRPr="007C163B">
                      <w:rPr>
                        <w:rStyle w:val="af6"/>
                        <w:rFonts w:ascii="ＭＳ 明朝" w:hAnsi="ＭＳ 明朝" w:cs="ＭＳ 明朝"/>
                        <w:spacing w:val="6"/>
                        <w:kern w:val="0"/>
                        <w:szCs w:val="21"/>
                      </w:rPr>
                      <w:t>https://www.kepco.co.jp/corporate/policy/pdf/plan_2021.pdf</w:t>
                    </w:r>
                  </w:hyperlink>
                  <w:r w:rsidR="00A7496F">
                    <w:rPr>
                      <w:rFonts w:ascii="ＭＳ 明朝" w:hAnsi="ＭＳ 明朝" w:cs="ＭＳ 明朝" w:hint="eastAsia"/>
                      <w:spacing w:val="6"/>
                      <w:kern w:val="0"/>
                      <w:szCs w:val="21"/>
                    </w:rPr>
                    <w:t xml:space="preserve"> </w:t>
                  </w:r>
                  <w:proofErr w:type="spellStart"/>
                  <w:r w:rsidR="00A7496F">
                    <w:rPr>
                      <w:rFonts w:ascii="ＭＳ 明朝" w:hAnsi="ＭＳ 明朝" w:cs="ＭＳ 明朝" w:hint="eastAsia"/>
                      <w:spacing w:val="6"/>
                      <w:kern w:val="0"/>
                      <w:szCs w:val="21"/>
                    </w:rPr>
                    <w:t>P37</w:t>
                  </w:r>
                  <w:proofErr w:type="spellEnd"/>
                </w:p>
                <w:p w14:paraId="693E281B" w14:textId="1EF4D558" w:rsidR="00A7496F" w:rsidRPr="00A7496F" w:rsidRDefault="00000000" w:rsidP="009968CE">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1" w:history="1">
                    <w:r w:rsidR="00A7496F" w:rsidRPr="00A7496F">
                      <w:rPr>
                        <w:rStyle w:val="af6"/>
                        <w:rFonts w:ascii="ＭＳ 明朝" w:hAnsi="ＭＳ 明朝"/>
                      </w:rPr>
                      <w:t>https://www.kepco.co.jp/share_corporate/pdf/2024/report2024.pdf</w:t>
                    </w:r>
                  </w:hyperlink>
                  <w:r w:rsidR="00A7496F" w:rsidRPr="00A7496F">
                    <w:rPr>
                      <w:rFonts w:ascii="ＭＳ 明朝" w:hAnsi="ＭＳ 明朝"/>
                    </w:rPr>
                    <w:t xml:space="preserve"> </w:t>
                  </w:r>
                  <w:proofErr w:type="spellStart"/>
                  <w:r w:rsidR="00A7496F" w:rsidRPr="00A7496F">
                    <w:rPr>
                      <w:rFonts w:ascii="ＭＳ 明朝" w:hAnsi="ＭＳ 明朝" w:hint="eastAsia"/>
                    </w:rPr>
                    <w:t>P80</w:t>
                  </w:r>
                  <w:r w:rsidR="00A7496F">
                    <w:rPr>
                      <w:rFonts w:ascii="ＭＳ 明朝" w:hAnsi="ＭＳ 明朝" w:hint="eastAsia"/>
                    </w:rPr>
                    <w:t>,</w:t>
                  </w:r>
                  <w:r w:rsidR="00A7496F" w:rsidRPr="00A7496F">
                    <w:rPr>
                      <w:rFonts w:ascii="ＭＳ 明朝" w:hAnsi="ＭＳ 明朝" w:hint="eastAsia"/>
                    </w:rPr>
                    <w:t>P8</w:t>
                  </w:r>
                  <w:r w:rsidR="00A7496F" w:rsidRPr="00A7496F">
                    <w:rPr>
                      <w:rFonts w:ascii="ＭＳ 明朝" w:hAnsi="ＭＳ 明朝"/>
                    </w:rPr>
                    <w:t>1</w:t>
                  </w:r>
                  <w:r w:rsidR="00A7496F">
                    <w:rPr>
                      <w:rFonts w:ascii="ＭＳ 明朝" w:hAnsi="ＭＳ 明朝" w:hint="eastAsia"/>
                    </w:rPr>
                    <w:t>,P</w:t>
                  </w:r>
                  <w:r w:rsidR="00A7496F" w:rsidRPr="00A7496F">
                    <w:rPr>
                      <w:rFonts w:ascii="ＭＳ 明朝" w:hAnsi="ＭＳ 明朝" w:hint="eastAsia"/>
                    </w:rPr>
                    <w:t>61</w:t>
                  </w:r>
                  <w:proofErr w:type="spellEnd"/>
                </w:p>
                <w:p w14:paraId="1FE4DE1F" w14:textId="4081C221" w:rsidR="00A7496F" w:rsidRPr="00E577BF" w:rsidRDefault="00000000" w:rsidP="00A7496F">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2" w:history="1">
                    <w:r w:rsidR="00A7496F" w:rsidRPr="00A7496F">
                      <w:rPr>
                        <w:rStyle w:val="af6"/>
                        <w:rFonts w:ascii="ＭＳ 明朝" w:hAnsi="ＭＳ 明朝" w:cs="ＭＳ 明朝"/>
                        <w:spacing w:val="6"/>
                        <w:kern w:val="0"/>
                        <w:szCs w:val="21"/>
                      </w:rPr>
                      <w:t>https://www.kepco.co.jp/corporate/notice/notice_pdf/20240711_1.pdf</w:t>
                    </w:r>
                  </w:hyperlink>
                </w:p>
              </w:tc>
            </w:tr>
            <w:tr w:rsidR="00A7496F" w:rsidRPr="00E577BF" w14:paraId="640E83AB" w14:textId="77777777" w:rsidTr="00F5566D">
              <w:trPr>
                <w:trHeight w:val="353"/>
              </w:trPr>
              <w:tc>
                <w:tcPr>
                  <w:tcW w:w="2600" w:type="dxa"/>
                  <w:shd w:val="clear" w:color="auto" w:fill="auto"/>
                </w:tcPr>
                <w:p w14:paraId="2A82AECA"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208357" w14:textId="77777777" w:rsidR="00A7496F" w:rsidRPr="00816FC6" w:rsidRDefault="00A7496F" w:rsidP="00A7496F">
                  <w:pPr>
                    <w:numPr>
                      <w:ilvl w:val="0"/>
                      <w:numId w:val="13"/>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16FC6">
                    <w:rPr>
                      <w:rFonts w:ascii="ＭＳ 明朝" w:hAnsi="ＭＳ 明朝" w:cs="ＭＳ 明朝" w:hint="eastAsia"/>
                      <w:spacing w:val="6"/>
                      <w:kern w:val="0"/>
                      <w:szCs w:val="21"/>
                    </w:rPr>
                    <w:t>抜粋・要約）</w:t>
                  </w:r>
                  <w:r w:rsidRPr="00816FC6">
                    <w:rPr>
                      <w:rFonts w:ascii="ＭＳ 明朝" w:hAnsi="ＭＳ 明朝" w:cs="ＭＳ 明朝"/>
                      <w:spacing w:val="6"/>
                      <w:kern w:val="0"/>
                      <w:szCs w:val="21"/>
                    </w:rPr>
                    <w:br/>
                  </w:r>
                  <w:r w:rsidRPr="00816FC6">
                    <w:rPr>
                      <w:rFonts w:ascii="ＭＳ 明朝" w:hAnsi="ＭＳ 明朝" w:cs="ＭＳ 明朝" w:hint="eastAsia"/>
                      <w:spacing w:val="6"/>
                      <w:kern w:val="0"/>
                      <w:szCs w:val="21"/>
                    </w:rPr>
                    <w:t>目指す姿で掲げた新たな価値を創出し続けるための戦略の一つにデジタル技術の活用を掲げ、以下に取り組む。</w:t>
                  </w:r>
                </w:p>
                <w:p w14:paraId="4E5B8B4E" w14:textId="77777777" w:rsidR="00A7496F" w:rsidRPr="000F2188" w:rsidRDefault="00A7496F" w:rsidP="00A7496F">
                  <w:pPr>
                    <w:numPr>
                      <w:ilvl w:val="0"/>
                      <w:numId w:val="12"/>
                    </w:numPr>
                    <w:suppressAutoHyphens/>
                    <w:kinsoku w:val="0"/>
                    <w:overflowPunct w:val="0"/>
                    <w:adjustRightInd w:val="0"/>
                    <w:spacing w:afterLines="50" w:after="120" w:line="238" w:lineRule="exact"/>
                    <w:ind w:hanging="216"/>
                    <w:jc w:val="left"/>
                    <w:textAlignment w:val="center"/>
                    <w:rPr>
                      <w:rFonts w:ascii="ＭＳ 明朝" w:eastAsia="ＭＳ 明朝" w:hAnsi="ＭＳ 明朝" w:cs="ＭＳ 明朝"/>
                      <w:spacing w:val="6"/>
                      <w:kern w:val="0"/>
                      <w:szCs w:val="21"/>
                    </w:rPr>
                  </w:pPr>
                  <w:r w:rsidRPr="000F2188">
                    <w:rPr>
                      <w:rFonts w:ascii="ＭＳ 明朝" w:eastAsia="ＭＳ 明朝" w:hAnsi="ＭＳ 明朝" w:cs="ＭＳ 明朝" w:hint="eastAsia"/>
                      <w:spacing w:val="6"/>
                      <w:kern w:val="0"/>
                      <w:szCs w:val="21"/>
                    </w:rPr>
                    <w:t>IoT・予測・最適化技術等を活用した新たなソリューションの実現や顧客体験の向上</w:t>
                  </w:r>
                </w:p>
                <w:p w14:paraId="28FBFBFD" w14:textId="77777777" w:rsidR="00A7496F" w:rsidRDefault="00A7496F" w:rsidP="00A7496F">
                  <w:pPr>
                    <w:numPr>
                      <w:ilvl w:val="0"/>
                      <w:numId w:val="12"/>
                    </w:numPr>
                    <w:suppressAutoHyphens/>
                    <w:kinsoku w:val="0"/>
                    <w:overflowPunct w:val="0"/>
                    <w:adjustRightInd w:val="0"/>
                    <w:spacing w:afterLines="50" w:after="120" w:line="238" w:lineRule="exact"/>
                    <w:ind w:hanging="216"/>
                    <w:jc w:val="left"/>
                    <w:textAlignment w:val="center"/>
                    <w:rPr>
                      <w:rFonts w:ascii="ＭＳ 明朝" w:eastAsia="ＭＳ 明朝" w:hAnsi="ＭＳ 明朝" w:cs="ＭＳ 明朝"/>
                      <w:spacing w:val="6"/>
                      <w:kern w:val="0"/>
                      <w:szCs w:val="21"/>
                    </w:rPr>
                  </w:pPr>
                  <w:r w:rsidRPr="000F2188">
                    <w:rPr>
                      <w:rFonts w:ascii="ＭＳ 明朝" w:eastAsia="ＭＳ 明朝" w:hAnsi="ＭＳ 明朝" w:cs="ＭＳ 明朝" w:hint="eastAsia"/>
                      <w:spacing w:val="6"/>
                      <w:kern w:val="0"/>
                      <w:szCs w:val="21"/>
                    </w:rPr>
                    <w:t>データ基盤整備やAI活用による分析・意思決定高度化等、データに基づく事業活動の推進</w:t>
                  </w:r>
                </w:p>
                <w:p w14:paraId="65FEEBC7" w14:textId="77777777" w:rsidR="00A7496F" w:rsidRPr="00A356EF" w:rsidRDefault="00A7496F" w:rsidP="00A7496F">
                  <w:pPr>
                    <w:numPr>
                      <w:ilvl w:val="0"/>
                      <w:numId w:val="12"/>
                    </w:numPr>
                    <w:suppressAutoHyphens/>
                    <w:kinsoku w:val="0"/>
                    <w:overflowPunct w:val="0"/>
                    <w:adjustRightInd w:val="0"/>
                    <w:spacing w:afterLines="50" w:after="120" w:line="238" w:lineRule="exact"/>
                    <w:ind w:hanging="216"/>
                    <w:jc w:val="left"/>
                    <w:textAlignment w:val="center"/>
                    <w:rPr>
                      <w:rFonts w:ascii="ＭＳ 明朝" w:eastAsia="ＭＳ 明朝" w:hAnsi="ＭＳ 明朝" w:cs="ＭＳ 明朝"/>
                      <w:spacing w:val="6"/>
                      <w:kern w:val="0"/>
                      <w:szCs w:val="21"/>
                    </w:rPr>
                  </w:pPr>
                  <w:r w:rsidRPr="00A356EF">
                    <w:rPr>
                      <w:rFonts w:ascii="ＭＳ 明朝" w:eastAsia="ＭＳ 明朝" w:hAnsi="ＭＳ 明朝" w:cs="ＭＳ 明朝" w:hint="eastAsia"/>
                      <w:spacing w:val="6"/>
                      <w:kern w:val="0"/>
                      <w:szCs w:val="21"/>
                    </w:rPr>
                    <w:t>デジタルエキスパート（</w:t>
                  </w:r>
                  <w:proofErr w:type="spellStart"/>
                  <w:r w:rsidRPr="00A356EF">
                    <w:rPr>
                      <w:rFonts w:ascii="ＭＳ 明朝" w:eastAsia="ＭＳ 明朝" w:hAnsi="ＭＳ 明朝" w:cs="ＭＳ 明朝" w:hint="eastAsia"/>
                      <w:spacing w:val="6"/>
                      <w:kern w:val="0"/>
                      <w:szCs w:val="21"/>
                    </w:rPr>
                    <w:t>K4</w:t>
                  </w:r>
                  <w:proofErr w:type="spellEnd"/>
                  <w:r w:rsidRPr="00A356EF">
                    <w:rPr>
                      <w:rFonts w:ascii="ＭＳ 明朝" w:eastAsia="ＭＳ 明朝" w:hAnsi="ＭＳ 明朝" w:cs="ＭＳ 明朝"/>
                      <w:spacing w:val="6"/>
                      <w:kern w:val="0"/>
                      <w:szCs w:val="21"/>
                    </w:rPr>
                    <w:t xml:space="preserve"> </w:t>
                  </w:r>
                  <w:r w:rsidRPr="00A356EF">
                    <w:rPr>
                      <w:rFonts w:ascii="ＭＳ 明朝" w:eastAsia="ＭＳ 明朝" w:hAnsi="ＭＳ 明朝" w:cs="ＭＳ 明朝" w:hint="eastAsia"/>
                      <w:spacing w:val="6"/>
                      <w:kern w:val="0"/>
                      <w:szCs w:val="21"/>
                    </w:rPr>
                    <w:t>Digital㈱）による新規事業へのデジタル技術適用支援</w:t>
                  </w:r>
                  <w:r w:rsidRPr="00A356EF">
                    <w:rPr>
                      <w:rFonts w:ascii="ＭＳ 明朝" w:eastAsia="ＭＳ 明朝" w:hAnsi="ＭＳ 明朝" w:cs="ＭＳ 明朝"/>
                      <w:spacing w:val="6"/>
                      <w:kern w:val="0"/>
                      <w:szCs w:val="21"/>
                    </w:rPr>
                    <w:br/>
                  </w:r>
                  <w:r w:rsidRPr="00A356EF">
                    <w:rPr>
                      <w:rFonts w:ascii="ＭＳ 明朝" w:eastAsia="ＭＳ 明朝" w:hAnsi="ＭＳ 明朝" w:cs="ＭＳ 明朝" w:hint="eastAsia"/>
                      <w:spacing w:val="6"/>
                      <w:kern w:val="0"/>
                      <w:szCs w:val="21"/>
                    </w:rPr>
                    <w:t>※</w:t>
                  </w:r>
                  <w:proofErr w:type="spellStart"/>
                  <w:r w:rsidRPr="00A356EF">
                    <w:rPr>
                      <w:rFonts w:ascii="ＭＳ 明朝" w:eastAsia="ＭＳ 明朝" w:hAnsi="ＭＳ 明朝" w:cs="ＭＳ 明朝" w:hint="eastAsia"/>
                      <w:spacing w:val="6"/>
                      <w:kern w:val="0"/>
                      <w:szCs w:val="21"/>
                    </w:rPr>
                    <w:t>K4</w:t>
                  </w:r>
                  <w:proofErr w:type="spellEnd"/>
                  <w:r w:rsidRPr="00A356EF">
                    <w:rPr>
                      <w:rFonts w:ascii="ＭＳ 明朝" w:eastAsia="ＭＳ 明朝" w:hAnsi="ＭＳ 明朝" w:cs="ＭＳ 明朝" w:hint="eastAsia"/>
                      <w:spacing w:val="6"/>
                      <w:kern w:val="0"/>
                      <w:szCs w:val="21"/>
                    </w:rPr>
                    <w:t xml:space="preserve"> Digital㈱は当社のDX専門子会社であり、当社のIT部門が</w:t>
                  </w:r>
                  <w:proofErr w:type="spellStart"/>
                  <w:r w:rsidRPr="00A356EF">
                    <w:rPr>
                      <w:rFonts w:ascii="ＭＳ 明朝" w:eastAsia="ＭＳ 明朝" w:hAnsi="ＭＳ 明朝" w:cs="ＭＳ 明朝" w:hint="eastAsia"/>
                      <w:spacing w:val="6"/>
                      <w:kern w:val="0"/>
                      <w:szCs w:val="21"/>
                    </w:rPr>
                    <w:t>K4</w:t>
                  </w:r>
                  <w:proofErr w:type="spellEnd"/>
                  <w:r w:rsidRPr="00A356EF">
                    <w:rPr>
                      <w:rFonts w:ascii="ＭＳ 明朝" w:eastAsia="ＭＳ 明朝" w:hAnsi="ＭＳ 明朝" w:cs="ＭＳ 明朝" w:hint="eastAsia"/>
                      <w:spacing w:val="6"/>
                      <w:kern w:val="0"/>
                      <w:szCs w:val="21"/>
                    </w:rPr>
                    <w:t xml:space="preserve"> Digital㈱を統制し、当社のDXの取組みを推進している。</w:t>
                  </w:r>
                </w:p>
                <w:p w14:paraId="7FA82D72" w14:textId="77777777" w:rsidR="00A7496F" w:rsidRDefault="00A7496F" w:rsidP="00A7496F">
                  <w:pPr>
                    <w:suppressAutoHyphens/>
                    <w:kinsoku w:val="0"/>
                    <w:overflowPunct w:val="0"/>
                    <w:adjustRightInd w:val="0"/>
                    <w:spacing w:afterLines="50" w:after="120" w:line="238" w:lineRule="exact"/>
                    <w:ind w:firstLineChars="50" w:firstLine="11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②</w:t>
                  </w:r>
                  <w:r w:rsidRPr="00A356EF">
                    <w:rPr>
                      <w:rFonts w:ascii="ＭＳ 明朝" w:hAnsi="ＭＳ 明朝" w:cs="ＭＳ 明朝" w:hint="eastAsia"/>
                      <w:spacing w:val="6"/>
                      <w:kern w:val="0"/>
                      <w:szCs w:val="21"/>
                    </w:rPr>
                    <w:t>抜粋・要約）</w:t>
                  </w:r>
                </w:p>
                <w:p w14:paraId="71E46DCA" w14:textId="7ECA06E8" w:rsidR="00A7496F" w:rsidRPr="00A356EF" w:rsidRDefault="00A7496F" w:rsidP="00A7496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356EF">
                    <w:rPr>
                      <w:rFonts w:ascii="ＭＳ 明朝" w:hAnsi="ＭＳ 明朝" w:cs="ＭＳ 明朝" w:hint="eastAsia"/>
                      <w:spacing w:val="6"/>
                      <w:kern w:val="0"/>
                      <w:szCs w:val="21"/>
                    </w:rPr>
                    <w:t>〇</w:t>
                  </w:r>
                  <w:proofErr w:type="spellStart"/>
                  <w:r w:rsidRPr="00A356EF">
                    <w:rPr>
                      <w:rFonts w:ascii="ＭＳ 明朝" w:hAnsi="ＭＳ 明朝" w:cs="ＭＳ 明朝" w:hint="eastAsia"/>
                      <w:spacing w:val="6"/>
                      <w:kern w:val="0"/>
                      <w:szCs w:val="21"/>
                    </w:rPr>
                    <w:t>P</w:t>
                  </w:r>
                  <w:r w:rsidRPr="00A356EF">
                    <w:rPr>
                      <w:rFonts w:ascii="ＭＳ 明朝" w:hAnsi="ＭＳ 明朝" w:cs="ＭＳ 明朝"/>
                      <w:spacing w:val="6"/>
                      <w:kern w:val="0"/>
                      <w:szCs w:val="21"/>
                    </w:rPr>
                    <w:t>80</w:t>
                  </w:r>
                  <w:r>
                    <w:rPr>
                      <w:rFonts w:ascii="ＭＳ 明朝" w:hAnsi="ＭＳ 明朝" w:cs="ＭＳ 明朝" w:hint="eastAsia"/>
                      <w:spacing w:val="6"/>
                      <w:kern w:val="0"/>
                      <w:szCs w:val="21"/>
                    </w:rPr>
                    <w:t>,</w:t>
                  </w:r>
                  <w:r w:rsidRPr="00A356EF">
                    <w:rPr>
                      <w:rFonts w:ascii="ＭＳ 明朝" w:hAnsi="ＭＳ 明朝" w:cs="ＭＳ 明朝"/>
                      <w:spacing w:val="6"/>
                      <w:kern w:val="0"/>
                      <w:szCs w:val="21"/>
                    </w:rPr>
                    <w:t>81</w:t>
                  </w:r>
                  <w:proofErr w:type="spellEnd"/>
                </w:p>
                <w:p w14:paraId="6354D67E" w14:textId="77777777" w:rsidR="00A7496F" w:rsidRDefault="00A7496F" w:rsidP="00A7496F">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1404BA">
                    <w:rPr>
                      <w:rFonts w:ascii="ＭＳ 明朝" w:hAnsi="ＭＳ 明朝" w:cs="ＭＳ 明朝" w:hint="eastAsia"/>
                      <w:spacing w:val="6"/>
                      <w:kern w:val="0"/>
                      <w:szCs w:val="21"/>
                    </w:rPr>
                    <w:t>今後</w:t>
                  </w:r>
                  <w:r w:rsidRPr="001404BA">
                    <w:rPr>
                      <w:rFonts w:ascii="ＭＳ 明朝" w:hAnsi="ＭＳ 明朝" w:cs="ＭＳ 明朝" w:hint="eastAsia"/>
                      <w:spacing w:val="6"/>
                      <w:kern w:val="0"/>
                      <w:szCs w:val="21"/>
                    </w:rPr>
                    <w:t>AI</w:t>
                  </w:r>
                  <w:r w:rsidRPr="001404BA">
                    <w:rPr>
                      <w:rFonts w:ascii="ＭＳ 明朝" w:hAnsi="ＭＳ 明朝" w:cs="ＭＳ 明朝" w:hint="eastAsia"/>
                      <w:spacing w:val="6"/>
                      <w:kern w:val="0"/>
                      <w:szCs w:val="21"/>
                    </w:rPr>
                    <w:t>があらゆる産業・社会に急速に浸透し、</w:t>
                  </w:r>
                  <w:r w:rsidRPr="001404BA">
                    <w:rPr>
                      <w:rFonts w:ascii="ＭＳ 明朝" w:hAnsi="ＭＳ 明朝" w:cs="ＭＳ 明朝" w:hint="eastAsia"/>
                      <w:spacing w:val="6"/>
                      <w:kern w:val="0"/>
                      <w:szCs w:val="21"/>
                    </w:rPr>
                    <w:t>2030</w:t>
                  </w:r>
                  <w:r w:rsidRPr="001404BA">
                    <w:rPr>
                      <w:rFonts w:ascii="ＭＳ 明朝" w:hAnsi="ＭＳ 明朝" w:cs="ＭＳ 明朝" w:hint="eastAsia"/>
                      <w:spacing w:val="6"/>
                      <w:kern w:val="0"/>
                      <w:szCs w:val="21"/>
                    </w:rPr>
                    <w:t>年頃には破壊的なイノベーションである「</w:t>
                  </w:r>
                  <w:r w:rsidRPr="001404BA">
                    <w:rPr>
                      <w:rFonts w:ascii="ＭＳ 明朝" w:hAnsi="ＭＳ 明朝" w:cs="ＭＳ 明朝" w:hint="eastAsia"/>
                      <w:spacing w:val="6"/>
                      <w:kern w:val="0"/>
                      <w:szCs w:val="21"/>
                    </w:rPr>
                    <w:t>AI</w:t>
                  </w:r>
                  <w:r w:rsidRPr="001404BA">
                    <w:rPr>
                      <w:rFonts w:ascii="ＭＳ 明朝" w:hAnsi="ＭＳ 明朝" w:cs="ＭＳ 明朝" w:hint="eastAsia"/>
                      <w:spacing w:val="6"/>
                      <w:kern w:val="0"/>
                      <w:szCs w:val="21"/>
                    </w:rPr>
                    <w:t>産業革命」が到来すると想定してい</w:t>
                  </w:r>
                  <w:r>
                    <w:rPr>
                      <w:rFonts w:ascii="ＭＳ 明朝" w:hAnsi="ＭＳ 明朝" w:cs="ＭＳ 明朝" w:hint="eastAsia"/>
                      <w:spacing w:val="6"/>
                      <w:kern w:val="0"/>
                      <w:szCs w:val="21"/>
                    </w:rPr>
                    <w:t>る</w:t>
                  </w:r>
                  <w:r w:rsidRPr="001404BA">
                    <w:rPr>
                      <w:rFonts w:ascii="ＭＳ 明朝" w:hAnsi="ＭＳ 明朝" w:cs="ＭＳ 明朝" w:hint="eastAsia"/>
                      <w:spacing w:val="6"/>
                      <w:kern w:val="0"/>
                      <w:szCs w:val="21"/>
                    </w:rPr>
                    <w:t>。</w:t>
                  </w:r>
                  <w:r>
                    <w:t>当社グループではAI産業革命の到来により、2030年頃に「AIを前提とした業務の再構築」が必要になると想定してい</w:t>
                  </w:r>
                  <w:r>
                    <w:rPr>
                      <w:rFonts w:hint="eastAsia"/>
                    </w:rPr>
                    <w:t>る</w:t>
                  </w:r>
                  <w:r>
                    <w:t>。</w:t>
                  </w:r>
                  <w:r>
                    <w:rPr>
                      <w:rFonts w:hint="eastAsia"/>
                    </w:rPr>
                    <w:t>再構築にあたっては</w:t>
                  </w:r>
                  <w:r>
                    <w:t>、電力提供のバリューチェーン上のデジタル変革を実施する「事業部門DX」と、全社のオフィス業務を変革する「オフィス業務DX」に分けてDXビジョンを具体化</w:t>
                  </w:r>
                  <w:r>
                    <w:rPr>
                      <w:rFonts w:hint="eastAsia"/>
                    </w:rPr>
                    <w:t>した。</w:t>
                  </w:r>
                  <w:r>
                    <w:t>また、DXを加速する基盤として「AI活用の仕組みの確立」を目指し</w:t>
                  </w:r>
                  <w:r>
                    <w:rPr>
                      <w:rFonts w:hint="eastAsia"/>
                    </w:rPr>
                    <w:t>ている</w:t>
                  </w:r>
                  <w:r>
                    <w:t>。</w:t>
                  </w:r>
                  <w:r>
                    <w:rPr>
                      <w:rFonts w:hint="eastAsia"/>
                    </w:rPr>
                    <w:t>具体化したビジョンの実現に向け、2024～2025年度は「個別業務のAI化」を目指している。</w:t>
                  </w:r>
                </w:p>
                <w:p w14:paraId="48B58035" w14:textId="77777777" w:rsidR="00A7496F" w:rsidRDefault="00A7496F" w:rsidP="00A7496F">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・火力事業本部では</w:t>
                  </w:r>
                  <w:r>
                    <w:rPr>
                      <w:rFonts w:ascii="ＭＳ 明朝" w:hAnsi="ＭＳ 明朝" w:cs="ＭＳ 明朝" w:hint="eastAsia"/>
                      <w:spacing w:val="6"/>
                      <w:kern w:val="0"/>
                      <w:szCs w:val="21"/>
                    </w:rPr>
                    <w:t>2</w:t>
                  </w:r>
                  <w:r>
                    <w:rPr>
                      <w:rFonts w:ascii="ＭＳ 明朝" w:hAnsi="ＭＳ 明朝" w:cs="ＭＳ 明朝"/>
                      <w:spacing w:val="6"/>
                      <w:kern w:val="0"/>
                      <w:szCs w:val="21"/>
                    </w:rPr>
                    <w:t>030</w:t>
                  </w:r>
                  <w:r>
                    <w:rPr>
                      <w:rFonts w:ascii="ＭＳ 明朝" w:hAnsi="ＭＳ 明朝" w:cs="ＭＳ 明朝" w:hint="eastAsia"/>
                      <w:spacing w:val="6"/>
                      <w:kern w:val="0"/>
                      <w:szCs w:val="21"/>
                    </w:rPr>
                    <w:t>年頃には「デジタル発電所」の実現を目指し、データに基づくシームレスな運転・発電計画・保全業務連携等に取り組んでいる。実現に向けて、</w:t>
                  </w:r>
                  <w:r>
                    <w:rPr>
                      <w:rFonts w:ascii="ＭＳ 明朝" w:hAnsi="ＭＳ 明朝" w:cs="ＭＳ 明朝" w:hint="eastAsia"/>
                      <w:spacing w:val="6"/>
                      <w:kern w:val="0"/>
                      <w:szCs w:val="21"/>
                    </w:rPr>
                    <w:t>2</w:t>
                  </w:r>
                  <w:r>
                    <w:rPr>
                      <w:rFonts w:ascii="ＭＳ 明朝" w:hAnsi="ＭＳ 明朝" w:cs="ＭＳ 明朝"/>
                      <w:spacing w:val="6"/>
                      <w:kern w:val="0"/>
                      <w:szCs w:val="21"/>
                    </w:rPr>
                    <w:t>024</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2</w:t>
                  </w:r>
                  <w:r>
                    <w:rPr>
                      <w:rFonts w:ascii="ＭＳ 明朝" w:hAnsi="ＭＳ 明朝" w:cs="ＭＳ 明朝"/>
                      <w:spacing w:val="6"/>
                      <w:kern w:val="0"/>
                      <w:szCs w:val="21"/>
                    </w:rPr>
                    <w:t>025</w:t>
                  </w:r>
                  <w:r>
                    <w:rPr>
                      <w:rFonts w:ascii="ＭＳ 明朝" w:hAnsi="ＭＳ 明朝" w:cs="ＭＳ 明朝" w:hint="eastAsia"/>
                      <w:spacing w:val="6"/>
                      <w:kern w:val="0"/>
                      <w:szCs w:val="21"/>
                    </w:rPr>
                    <w:t>年度はセンサ</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固定センサ・通信デー</w:t>
                  </w:r>
                  <w:r>
                    <w:rPr>
                      <w:rFonts w:ascii="ＭＳ 明朝" w:hAnsi="ＭＳ 明朝" w:cs="ＭＳ 明朝" w:hint="eastAsia"/>
                      <w:spacing w:val="6"/>
                      <w:kern w:val="0"/>
                      <w:szCs w:val="21"/>
                    </w:rPr>
                    <w:lastRenderedPageBreak/>
                    <w:t>タ・漏水センサ等</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と</w:t>
                  </w:r>
                  <w:r>
                    <w:rPr>
                      <w:rFonts w:ascii="ＭＳ 明朝" w:hAnsi="ＭＳ 明朝" w:cs="ＭＳ 明朝" w:hint="eastAsia"/>
                      <w:spacing w:val="6"/>
                      <w:kern w:val="0"/>
                      <w:szCs w:val="21"/>
                    </w:rPr>
                    <w:t>AI</w:t>
                  </w:r>
                  <w:r>
                    <w:rPr>
                      <w:rFonts w:ascii="ＭＳ 明朝" w:hAnsi="ＭＳ 明朝" w:cs="ＭＳ 明朝" w:hint="eastAsia"/>
                      <w:spacing w:val="6"/>
                      <w:kern w:val="0"/>
                      <w:szCs w:val="21"/>
                    </w:rPr>
                    <w:t>診断による設備点検システムをもとに、屋外巡視の自動化に取り組んでいる。</w:t>
                  </w:r>
                </w:p>
                <w:p w14:paraId="76044253"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・ソリューション本部では</w:t>
                  </w:r>
                  <w:r>
                    <w:rPr>
                      <w:rFonts w:ascii="ＭＳ 明朝" w:hAnsi="ＭＳ 明朝" w:cs="ＭＳ 明朝" w:hint="eastAsia"/>
                      <w:spacing w:val="6"/>
                      <w:kern w:val="0"/>
                      <w:szCs w:val="21"/>
                    </w:rPr>
                    <w:t>2</w:t>
                  </w:r>
                  <w:r>
                    <w:rPr>
                      <w:rFonts w:ascii="ＭＳ 明朝" w:hAnsi="ＭＳ 明朝" w:cs="ＭＳ 明朝"/>
                      <w:spacing w:val="6"/>
                      <w:kern w:val="0"/>
                      <w:szCs w:val="21"/>
                    </w:rPr>
                    <w:t>030</w:t>
                  </w:r>
                  <w:r>
                    <w:rPr>
                      <w:rFonts w:ascii="ＭＳ 明朝" w:hAnsi="ＭＳ 明朝" w:cs="ＭＳ 明朝" w:hint="eastAsia"/>
                      <w:spacing w:val="6"/>
                      <w:kern w:val="0"/>
                      <w:szCs w:val="21"/>
                    </w:rPr>
                    <w:t>年頃には</w:t>
                  </w:r>
                  <w:r>
                    <w:t>ヒトとAIの最適な融合によるサービス品質向上や新規サービス創出を目指し、2024</w:t>
                  </w:r>
                  <w:r>
                    <w:rPr>
                      <w:rFonts w:hint="eastAsia"/>
                    </w:rPr>
                    <w:t>～</w:t>
                  </w:r>
                  <w:r>
                    <w:t>2025年度は受付業務の高度化や各種VXサービスの拡充に取り組んでい</w:t>
                  </w:r>
                  <w:r>
                    <w:rPr>
                      <w:rFonts w:hint="eastAsia"/>
                    </w:rPr>
                    <w:t>る</w:t>
                  </w:r>
                  <w:r>
                    <w:rPr>
                      <w:rFonts w:ascii="ＭＳ 明朝" w:hAnsi="ＭＳ 明朝" w:cs="ＭＳ 明朝" w:hint="eastAsia"/>
                      <w:spacing w:val="6"/>
                      <w:kern w:val="0"/>
                      <w:szCs w:val="21"/>
                    </w:rPr>
                    <w:t>。</w:t>
                  </w:r>
                </w:p>
                <w:p w14:paraId="1C715886"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〇</w:t>
                  </w:r>
                  <w:proofErr w:type="spellStart"/>
                  <w:r>
                    <w:rPr>
                      <w:rFonts w:ascii="ＭＳ 明朝" w:hAnsi="ＭＳ 明朝" w:cs="ＭＳ 明朝" w:hint="eastAsia"/>
                      <w:spacing w:val="6"/>
                      <w:kern w:val="0"/>
                      <w:szCs w:val="21"/>
                    </w:rPr>
                    <w:t>P61</w:t>
                  </w:r>
                  <w:proofErr w:type="spellEnd"/>
                </w:p>
                <w:p w14:paraId="0848987C" w14:textId="465AA4CC"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VX</w:t>
                  </w:r>
                  <w:r>
                    <w:rPr>
                      <w:rFonts w:ascii="ＭＳ 明朝" w:hAnsi="ＭＳ 明朝" w:cs="ＭＳ 明朝" w:hint="eastAsia"/>
                      <w:spacing w:val="6"/>
                      <w:kern w:val="0"/>
                      <w:szCs w:val="21"/>
                    </w:rPr>
                    <w:t>サービスの一つとして、</w:t>
                  </w:r>
                  <w:r w:rsidRPr="006546B3">
                    <w:rPr>
                      <w:rFonts w:ascii="ＭＳ 明朝" w:hAnsi="ＭＳ 明朝" w:cs="ＭＳ 明朝" w:hint="eastAsia"/>
                      <w:spacing w:val="6"/>
                      <w:kern w:val="0"/>
                      <w:szCs w:val="21"/>
                    </w:rPr>
                    <w:t>2023</w:t>
                  </w:r>
                  <w:r w:rsidRPr="006546B3">
                    <w:rPr>
                      <w:rFonts w:ascii="ＭＳ 明朝" w:hAnsi="ＭＳ 明朝" w:cs="ＭＳ 明朝" w:hint="eastAsia"/>
                      <w:spacing w:val="6"/>
                      <w:kern w:val="0"/>
                      <w:szCs w:val="21"/>
                    </w:rPr>
                    <w:t>年</w:t>
                  </w:r>
                  <w:r w:rsidRPr="006546B3">
                    <w:rPr>
                      <w:rFonts w:ascii="ＭＳ 明朝" w:hAnsi="ＭＳ 明朝" w:cs="ＭＳ 明朝" w:hint="eastAsia"/>
                      <w:spacing w:val="6"/>
                      <w:kern w:val="0"/>
                      <w:szCs w:val="21"/>
                    </w:rPr>
                    <w:t>4</w:t>
                  </w:r>
                  <w:r w:rsidRPr="006546B3">
                    <w:rPr>
                      <w:rFonts w:ascii="ＭＳ 明朝" w:hAnsi="ＭＳ 明朝" w:cs="ＭＳ 明朝" w:hint="eastAsia"/>
                      <w:spacing w:val="6"/>
                      <w:kern w:val="0"/>
                      <w:szCs w:val="21"/>
                    </w:rPr>
                    <w:t>月にリリースをした「</w:t>
                  </w:r>
                  <w:proofErr w:type="spellStart"/>
                  <w:r w:rsidRPr="006546B3">
                    <w:rPr>
                      <w:rFonts w:ascii="ＭＳ 明朝" w:hAnsi="ＭＳ 明朝" w:cs="ＭＳ 明朝" w:hint="eastAsia"/>
                      <w:spacing w:val="6"/>
                      <w:kern w:val="0"/>
                      <w:szCs w:val="21"/>
                    </w:rPr>
                    <w:t>SenaSon</w:t>
                  </w:r>
                  <w:proofErr w:type="spellEnd"/>
                  <w:r w:rsidRPr="006546B3">
                    <w:rPr>
                      <w:rFonts w:ascii="ＭＳ 明朝" w:hAnsi="ＭＳ 明朝" w:cs="ＭＳ 明朝" w:hint="eastAsia"/>
                      <w:spacing w:val="6"/>
                      <w:kern w:val="0"/>
                      <w:szCs w:val="21"/>
                    </w:rPr>
                    <w:t>」は、</w:t>
                  </w:r>
                  <w:r>
                    <w:rPr>
                      <w:rFonts w:ascii="ＭＳ 明朝" w:hAnsi="ＭＳ 明朝" w:cs="ＭＳ 明朝" w:hint="eastAsia"/>
                      <w:spacing w:val="6"/>
                      <w:kern w:val="0"/>
                      <w:szCs w:val="21"/>
                    </w:rPr>
                    <w:t>AI</w:t>
                  </w:r>
                  <w:r w:rsidRPr="006546B3">
                    <w:rPr>
                      <w:rFonts w:ascii="ＭＳ 明朝" w:hAnsi="ＭＳ 明朝" w:cs="ＭＳ 明朝" w:hint="eastAsia"/>
                      <w:spacing w:val="6"/>
                      <w:kern w:val="0"/>
                      <w:szCs w:val="21"/>
                    </w:rPr>
                    <w:t>であらゆる分散型エネルギーリソースを、リアルタイムに制御し、お客さまの省</w:t>
                  </w:r>
                  <w:r w:rsidRPr="006546B3">
                    <w:rPr>
                      <w:rFonts w:ascii="ＭＳ 明朝" w:hAnsi="ＭＳ 明朝" w:cs="ＭＳ 明朝" w:hint="eastAsia"/>
                      <w:spacing w:val="6"/>
                      <w:kern w:val="0"/>
                      <w:szCs w:val="21"/>
                    </w:rPr>
                    <w:t>CO2</w:t>
                  </w:r>
                  <w:r w:rsidRPr="006546B3">
                    <w:rPr>
                      <w:rFonts w:ascii="ＭＳ 明朝" w:hAnsi="ＭＳ 明朝" w:cs="ＭＳ 明朝" w:hint="eastAsia"/>
                      <w:spacing w:val="6"/>
                      <w:kern w:val="0"/>
                      <w:szCs w:val="21"/>
                    </w:rPr>
                    <w:t>・省コスト等を実現</w:t>
                  </w:r>
                  <w:r>
                    <w:rPr>
                      <w:rFonts w:ascii="ＭＳ 明朝" w:hAnsi="ＭＳ 明朝" w:cs="ＭＳ 明朝" w:hint="eastAsia"/>
                      <w:spacing w:val="6"/>
                      <w:kern w:val="0"/>
                      <w:szCs w:val="21"/>
                    </w:rPr>
                    <w:t>する</w:t>
                  </w:r>
                  <w:r w:rsidRPr="006546B3">
                    <w:rPr>
                      <w:rFonts w:ascii="ＭＳ 明朝" w:hAnsi="ＭＳ 明朝" w:cs="ＭＳ 明朝" w:hint="eastAsia"/>
                      <w:spacing w:val="6"/>
                      <w:kern w:val="0"/>
                      <w:szCs w:val="21"/>
                    </w:rPr>
                    <w:t>。</w:t>
                  </w:r>
                </w:p>
              </w:tc>
            </w:tr>
            <w:tr w:rsidR="00A7496F" w:rsidRPr="00E577BF" w14:paraId="20047B99" w14:textId="77777777" w:rsidTr="00F5566D">
              <w:trPr>
                <w:trHeight w:val="697"/>
              </w:trPr>
              <w:tc>
                <w:tcPr>
                  <w:tcW w:w="2600" w:type="dxa"/>
                  <w:shd w:val="clear" w:color="auto" w:fill="auto"/>
                </w:tcPr>
                <w:p w14:paraId="1BDE20EC"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4F01692" w14:textId="77777777" w:rsidR="00A7496F" w:rsidRDefault="00A7496F" w:rsidP="00A7496F">
                  <w:pPr>
                    <w:numPr>
                      <w:ilvl w:val="0"/>
                      <w:numId w:val="14"/>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E5359">
                    <w:rPr>
                      <w:rFonts w:ascii="ＭＳ 明朝" w:hAnsi="ＭＳ 明朝" w:cs="ＭＳ 明朝" w:hint="eastAsia"/>
                      <w:spacing w:val="6"/>
                      <w:kern w:val="0"/>
                      <w:szCs w:val="21"/>
                    </w:rPr>
                    <w:t>取締役会の承認を経て公表</w:t>
                  </w:r>
                </w:p>
                <w:p w14:paraId="689B5E34" w14:textId="77777777" w:rsidR="00A7496F" w:rsidRPr="00A7496F" w:rsidRDefault="00A7496F" w:rsidP="00A749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2FE">
                    <w:rPr>
                      <w:rFonts w:ascii="ＭＳ 明朝" w:hAnsi="ＭＳ 明朝" w:cs="ＭＳ 明朝" w:hint="eastAsia"/>
                      <w:spacing w:val="6"/>
                      <w:kern w:val="0"/>
                      <w:szCs w:val="21"/>
                    </w:rPr>
                    <w:t>取締役会の承認を経て公表</w:t>
                  </w:r>
                </w:p>
                <w:p w14:paraId="5FD596BB" w14:textId="0F7A79B2" w:rsidR="00A7496F" w:rsidRPr="00E577BF" w:rsidRDefault="00A7496F" w:rsidP="00A749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②及び執行役会議の承認内容に基づき作成・公表</w:t>
                  </w:r>
                </w:p>
              </w:tc>
            </w:tr>
          </w:tbl>
          <w:p w14:paraId="67065321"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0F1EA1FD" w14:textId="77777777" w:rsidTr="00F5566D">
              <w:trPr>
                <w:trHeight w:val="707"/>
              </w:trPr>
              <w:tc>
                <w:tcPr>
                  <w:tcW w:w="2600" w:type="dxa"/>
                  <w:shd w:val="clear" w:color="auto" w:fill="auto"/>
                </w:tcPr>
                <w:p w14:paraId="125C712C"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5EBDBEE3"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526C9D">
                    <w:rPr>
                      <w:rFonts w:ascii="ＭＳ 明朝" w:eastAsia="ＭＳ 明朝" w:hAnsi="ＭＳ 明朝" w:cs="ＭＳ 明朝" w:hint="eastAsia"/>
                      <w:spacing w:val="6"/>
                      <w:kern w:val="0"/>
                      <w:szCs w:val="21"/>
                    </w:rPr>
                    <w:t>関</w:t>
                  </w:r>
                  <w:r w:rsidRPr="00526C9D">
                    <w:rPr>
                      <w:rFonts w:ascii="ＭＳ 明朝" w:hAnsi="ＭＳ 明朝" w:cs="ＭＳ 明朝" w:hint="eastAsia"/>
                      <w:spacing w:val="6"/>
                      <w:kern w:val="0"/>
                      <w:szCs w:val="21"/>
                    </w:rPr>
                    <w:t>西電力グループ</w:t>
                  </w:r>
                  <w:r w:rsidRPr="00526C9D">
                    <w:rPr>
                      <w:rFonts w:ascii="ＭＳ 明朝" w:hAnsi="ＭＳ 明朝" w:cs="ＭＳ 明朝" w:hint="eastAsia"/>
                      <w:spacing w:val="6"/>
                      <w:kern w:val="0"/>
                      <w:szCs w:val="21"/>
                    </w:rPr>
                    <w:t xml:space="preserve"> </w:t>
                  </w:r>
                  <w:r w:rsidRPr="00526C9D">
                    <w:rPr>
                      <w:rFonts w:ascii="ＭＳ 明朝" w:hAnsi="ＭＳ 明朝" w:cs="ＭＳ 明朝" w:hint="eastAsia"/>
                      <w:spacing w:val="6"/>
                      <w:kern w:val="0"/>
                      <w:szCs w:val="21"/>
                    </w:rPr>
                    <w:t>統合報告書</w:t>
                  </w:r>
                  <w:r w:rsidRPr="00526C9D">
                    <w:rPr>
                      <w:rFonts w:ascii="ＭＳ 明朝" w:hAnsi="ＭＳ 明朝" w:cs="ＭＳ 明朝" w:hint="eastAsia"/>
                      <w:spacing w:val="6"/>
                      <w:kern w:val="0"/>
                      <w:szCs w:val="21"/>
                    </w:rPr>
                    <w:t xml:space="preserve"> 202</w:t>
                  </w:r>
                  <w:r>
                    <w:rPr>
                      <w:rFonts w:ascii="ＭＳ 明朝" w:hAnsi="ＭＳ 明朝" w:cs="ＭＳ 明朝" w:hint="eastAsia"/>
                      <w:spacing w:val="6"/>
                      <w:kern w:val="0"/>
                      <w:szCs w:val="21"/>
                    </w:rPr>
                    <w:t>4</w:t>
                  </w:r>
                  <w:r w:rsidRPr="00526C9D">
                    <w:rPr>
                      <w:rFonts w:ascii="ＭＳ 明朝" w:hAnsi="ＭＳ 明朝" w:cs="ＭＳ 明朝" w:hint="eastAsia"/>
                      <w:spacing w:val="6"/>
                      <w:kern w:val="0"/>
                      <w:szCs w:val="21"/>
                    </w:rPr>
                    <w:t xml:space="preserve">　</w:t>
                  </w:r>
                  <w:proofErr w:type="spellStart"/>
                  <w:r w:rsidRPr="00526C9D">
                    <w:rPr>
                      <w:rFonts w:ascii="ＭＳ 明朝" w:hAnsi="ＭＳ 明朝" w:cs="ＭＳ 明朝" w:hint="eastAsia"/>
                      <w:spacing w:val="6"/>
                      <w:kern w:val="0"/>
                      <w:szCs w:val="21"/>
                    </w:rPr>
                    <w:t>P</w:t>
                  </w:r>
                  <w:r>
                    <w:rPr>
                      <w:rFonts w:ascii="ＭＳ 明朝" w:hAnsi="ＭＳ 明朝" w:cs="ＭＳ 明朝" w:hint="eastAsia"/>
                      <w:spacing w:val="6"/>
                      <w:kern w:val="0"/>
                      <w:szCs w:val="21"/>
                    </w:rPr>
                    <w:t>79</w:t>
                  </w:r>
                  <w:r>
                    <w:rPr>
                      <w:rFonts w:ascii="ＭＳ 明朝" w:hAnsi="ＭＳ 明朝" w:cs="ＭＳ 明朝"/>
                      <w:spacing w:val="6"/>
                      <w:kern w:val="0"/>
                      <w:szCs w:val="21"/>
                    </w:rPr>
                    <w:t>,82</w:t>
                  </w:r>
                  <w:proofErr w:type="spellEnd"/>
                </w:p>
              </w:tc>
            </w:tr>
            <w:tr w:rsidR="00A7496F" w:rsidRPr="00E577BF" w14:paraId="5040428A" w14:textId="77777777" w:rsidTr="00F5566D">
              <w:trPr>
                <w:trHeight w:val="697"/>
              </w:trPr>
              <w:tc>
                <w:tcPr>
                  <w:tcW w:w="2600" w:type="dxa"/>
                  <w:shd w:val="clear" w:color="auto" w:fill="auto"/>
                </w:tcPr>
                <w:p w14:paraId="25393031"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BB336E"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（②抜粋・要約）</w:t>
                  </w:r>
                </w:p>
                <w:p w14:paraId="21B0F1DB"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proofErr w:type="spellStart"/>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79</w:t>
                  </w:r>
                  <w:proofErr w:type="spellEnd"/>
                </w:p>
                <w:p w14:paraId="1C3B31CE"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77F">
                    <w:rPr>
                      <w:rFonts w:ascii="ＭＳ 明朝" w:eastAsia="ＭＳ 明朝" w:hAnsi="ＭＳ 明朝" w:cs="ＭＳ 明朝" w:hint="eastAsia"/>
                      <w:spacing w:val="6"/>
                      <w:kern w:val="0"/>
                      <w:szCs w:val="21"/>
                    </w:rPr>
                    <w:t>役員をトップとした全体戦略の検討や方向づけを行う「DX戦略委員会」、施策の検討や展開を行う「各部門」、DXの専業会社で施策実施に必要な技術支援を行う「</w:t>
                  </w:r>
                  <w:proofErr w:type="spellStart"/>
                  <w:r w:rsidRPr="0070177F">
                    <w:rPr>
                      <w:rFonts w:ascii="ＭＳ 明朝" w:eastAsia="ＭＳ 明朝" w:hAnsi="ＭＳ 明朝" w:cs="ＭＳ 明朝" w:hint="eastAsia"/>
                      <w:spacing w:val="6"/>
                      <w:kern w:val="0"/>
                      <w:szCs w:val="21"/>
                    </w:rPr>
                    <w:t>K4</w:t>
                  </w:r>
                  <w:proofErr w:type="spellEnd"/>
                  <w:r>
                    <w:rPr>
                      <w:rFonts w:ascii="ＭＳ 明朝" w:eastAsia="ＭＳ 明朝" w:hAnsi="ＭＳ 明朝" w:cs="ＭＳ 明朝"/>
                      <w:spacing w:val="6"/>
                      <w:kern w:val="0"/>
                      <w:szCs w:val="21"/>
                    </w:rPr>
                    <w:t xml:space="preserve"> </w:t>
                  </w:r>
                  <w:r w:rsidRPr="0070177F">
                    <w:rPr>
                      <w:rFonts w:ascii="ＭＳ 明朝" w:eastAsia="ＭＳ 明朝" w:hAnsi="ＭＳ 明朝" w:cs="ＭＳ 明朝" w:hint="eastAsia"/>
                      <w:spacing w:val="6"/>
                      <w:kern w:val="0"/>
                      <w:szCs w:val="21"/>
                    </w:rPr>
                    <w:t>Digital株式会社」が三位一体となり当社グループのDXを推進してい</w:t>
                  </w:r>
                  <w:r>
                    <w:rPr>
                      <w:rFonts w:ascii="ＭＳ 明朝" w:eastAsia="ＭＳ 明朝" w:hAnsi="ＭＳ 明朝" w:cs="ＭＳ 明朝" w:hint="eastAsia"/>
                      <w:spacing w:val="6"/>
                      <w:kern w:val="0"/>
                      <w:szCs w:val="21"/>
                    </w:rPr>
                    <w:t>る</w:t>
                  </w:r>
                  <w:r w:rsidRPr="0070177F">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t>また、2018年8月、アクセンチュア株式会社と共同で「</w:t>
                  </w:r>
                  <w:proofErr w:type="spellStart"/>
                  <w:r>
                    <w:t>K4</w:t>
                  </w:r>
                  <w:proofErr w:type="spellEnd"/>
                  <w:r>
                    <w:t xml:space="preserve"> Digital㈱」を設立し、社内外の専門知見を活用して各部門の取組みを支援している。</w:t>
                  </w:r>
                </w:p>
                <w:p w14:paraId="25F27E1C" w14:textId="77777777" w:rsidR="00A7496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proofErr w:type="spellStart"/>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82</w:t>
                  </w:r>
                  <w:proofErr w:type="spellEnd"/>
                </w:p>
                <w:p w14:paraId="310CB9CA" w14:textId="242DCDAC"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高度DX人財／各部門のDX推進者／全社員の3つに分類し、DX人財戦略に基づいた育成施策を展開してい</w:t>
                  </w:r>
                  <w:r>
                    <w:rPr>
                      <w:rFonts w:hint="eastAsia"/>
                    </w:rPr>
                    <w:t>る</w:t>
                  </w:r>
                  <w:r>
                    <w:t>。DX推進を先導する高度DX人財については、社員を</w:t>
                  </w:r>
                  <w:proofErr w:type="spellStart"/>
                  <w:r>
                    <w:t>K4D</w:t>
                  </w:r>
                  <w:proofErr w:type="spellEnd"/>
                  <w:r>
                    <w:t>へ出向させOJTで育成することに加え、データサイエンティストやデジタルコンサルタントのキャリア採用を積極的に行うことで、社外からの即戦力となるDX人財の育成・確保にも取り組んでい</w:t>
                  </w:r>
                  <w:r>
                    <w:rPr>
                      <w:rFonts w:hint="eastAsia"/>
                    </w:rPr>
                    <w:t>る</w:t>
                  </w:r>
                  <w:r>
                    <w:t>。全社員に対しては、身に付けるべきDXリテラシーとして、「関電版DXの</w:t>
                  </w:r>
                  <w:proofErr w:type="spellStart"/>
                  <w:r>
                    <w:t>ABCD</w:t>
                  </w:r>
                  <w:proofErr w:type="spellEnd"/>
                  <w:r>
                    <w:t>」を定義（A=アジャイル、B=ビジネス・インテリジェンス、C=顧客体験（CX）、D＝デジタル技術＋生成AI）し、全社員必修型のDX研修（動画）の実施によりDXリテラシー向上に取り組んでいる。</w:t>
                  </w:r>
                </w:p>
              </w:tc>
            </w:tr>
          </w:tbl>
          <w:p w14:paraId="4C457EE6"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7D056D5B" w14:textId="77777777" w:rsidTr="00F5566D">
              <w:trPr>
                <w:trHeight w:val="707"/>
              </w:trPr>
              <w:tc>
                <w:tcPr>
                  <w:tcW w:w="2600" w:type="dxa"/>
                  <w:shd w:val="clear" w:color="auto" w:fill="auto"/>
                </w:tcPr>
                <w:p w14:paraId="35DC78DD"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60D2BD" w14:textId="58C722D0" w:rsidR="00C33093" w:rsidRDefault="00C33093" w:rsidP="00C33093">
                  <w:pPr>
                    <w:numPr>
                      <w:ilvl w:val="0"/>
                      <w:numId w:val="16"/>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3799">
                    <w:rPr>
                      <w:rFonts w:ascii="ＭＳ 明朝" w:hAnsi="ＭＳ 明朝" w:cs="ＭＳ 明朝" w:hint="eastAsia"/>
                      <w:spacing w:val="6"/>
                      <w:kern w:val="0"/>
                      <w:szCs w:val="21"/>
                    </w:rPr>
                    <w:t>関西電力グループ</w:t>
                  </w:r>
                  <w:r w:rsidRPr="00873799">
                    <w:rPr>
                      <w:rFonts w:ascii="ＭＳ 明朝" w:hAnsi="ＭＳ 明朝" w:cs="ＭＳ 明朝" w:hint="eastAsia"/>
                      <w:spacing w:val="6"/>
                      <w:kern w:val="0"/>
                      <w:szCs w:val="21"/>
                    </w:rPr>
                    <w:t xml:space="preserve"> </w:t>
                  </w:r>
                  <w:r w:rsidRPr="00873799">
                    <w:rPr>
                      <w:rFonts w:ascii="ＭＳ 明朝" w:hAnsi="ＭＳ 明朝" w:cs="ＭＳ 明朝" w:hint="eastAsia"/>
                      <w:spacing w:val="6"/>
                      <w:kern w:val="0"/>
                      <w:szCs w:val="21"/>
                    </w:rPr>
                    <w:t>統合報告書</w:t>
                  </w:r>
                  <w:r w:rsidRPr="00873799">
                    <w:rPr>
                      <w:rFonts w:ascii="ＭＳ 明朝" w:hAnsi="ＭＳ 明朝" w:cs="ＭＳ 明朝" w:hint="eastAsia"/>
                      <w:spacing w:val="6"/>
                      <w:kern w:val="0"/>
                      <w:szCs w:val="21"/>
                    </w:rPr>
                    <w:t xml:space="preserve"> 202</w:t>
                  </w:r>
                  <w:r>
                    <w:rPr>
                      <w:rFonts w:ascii="ＭＳ 明朝" w:hAnsi="ＭＳ 明朝" w:cs="ＭＳ 明朝" w:hint="eastAsia"/>
                      <w:spacing w:val="6"/>
                      <w:kern w:val="0"/>
                      <w:szCs w:val="21"/>
                    </w:rPr>
                    <w:t>4</w:t>
                  </w:r>
                  <w:r w:rsidRPr="00873799">
                    <w:rPr>
                      <w:rFonts w:ascii="ＭＳ 明朝" w:hAnsi="ＭＳ 明朝" w:cs="ＭＳ 明朝" w:hint="eastAsia"/>
                      <w:spacing w:val="6"/>
                      <w:kern w:val="0"/>
                      <w:szCs w:val="21"/>
                    </w:rPr>
                    <w:t xml:space="preserve">　</w:t>
                  </w:r>
                  <w:proofErr w:type="spellStart"/>
                  <w:r w:rsidRPr="00873799">
                    <w:rPr>
                      <w:rFonts w:ascii="ＭＳ 明朝" w:hAnsi="ＭＳ 明朝" w:cs="ＭＳ 明朝" w:hint="eastAsia"/>
                      <w:spacing w:val="6"/>
                      <w:kern w:val="0"/>
                      <w:szCs w:val="21"/>
                    </w:rPr>
                    <w:t>P</w:t>
                  </w:r>
                  <w:r>
                    <w:rPr>
                      <w:rFonts w:ascii="ＭＳ 明朝" w:hAnsi="ＭＳ 明朝" w:cs="ＭＳ 明朝" w:hint="eastAsia"/>
                      <w:spacing w:val="6"/>
                      <w:kern w:val="0"/>
                      <w:szCs w:val="21"/>
                    </w:rPr>
                    <w:t>80</w:t>
                  </w:r>
                  <w:proofErr w:type="spellEnd"/>
                </w:p>
                <w:p w14:paraId="603C1BDA" w14:textId="0CC93272" w:rsidR="00A7496F" w:rsidRPr="00E577BF" w:rsidRDefault="00C33093" w:rsidP="00C33093">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関西電力グループの</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の取組みについて</w:t>
                  </w:r>
                  <w:r>
                    <w:rPr>
                      <w:rFonts w:ascii="ＭＳ 明朝" w:hAnsi="ＭＳ 明朝" w:cs="ＭＳ 明朝" w:hint="eastAsia"/>
                      <w:spacing w:val="6"/>
                      <w:kern w:val="0"/>
                      <w:szCs w:val="21"/>
                    </w:rPr>
                    <w:t xml:space="preserve"> </w:t>
                  </w:r>
                  <w:proofErr w:type="spellStart"/>
                  <w:r>
                    <w:rPr>
                      <w:rFonts w:ascii="ＭＳ 明朝" w:hAnsi="ＭＳ 明朝" w:cs="ＭＳ 明朝"/>
                      <w:spacing w:val="6"/>
                      <w:kern w:val="0"/>
                      <w:szCs w:val="21"/>
                    </w:rPr>
                    <w:t>P23</w:t>
                  </w:r>
                  <w:proofErr w:type="spellEnd"/>
                </w:p>
              </w:tc>
            </w:tr>
            <w:tr w:rsidR="00A7496F" w:rsidRPr="00E577BF" w14:paraId="7479E3C3" w14:textId="77777777" w:rsidTr="00F5566D">
              <w:trPr>
                <w:trHeight w:val="697"/>
              </w:trPr>
              <w:tc>
                <w:tcPr>
                  <w:tcW w:w="2600" w:type="dxa"/>
                  <w:shd w:val="clear" w:color="auto" w:fill="auto"/>
                </w:tcPr>
                <w:p w14:paraId="5441433A"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D066F33" w14:textId="77777777" w:rsidR="00C33093"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（②抜粋・要約）</w:t>
                  </w:r>
                </w:p>
                <w:p w14:paraId="6AE4CF44" w14:textId="77777777" w:rsidR="00C33093" w:rsidRDefault="00C33093" w:rsidP="00C33093">
                  <w:pPr>
                    <w:suppressAutoHyphens/>
                    <w:kinsoku w:val="0"/>
                    <w:overflowPunct w:val="0"/>
                    <w:adjustRightInd w:val="0"/>
                    <w:spacing w:afterLines="50" w:after="120" w:line="238" w:lineRule="exact"/>
                    <w:jc w:val="left"/>
                    <w:textAlignment w:val="center"/>
                  </w:pPr>
                  <w:r>
                    <w:t>DXを加速する基盤として「AI活用の仕組みの確立」を目指し</w:t>
                  </w:r>
                  <w:r>
                    <w:rPr>
                      <w:rFonts w:hint="eastAsia"/>
                    </w:rPr>
                    <w:t>、「データ」「人財・体制」「ポリシー・ルール」の整備に取り組む。</w:t>
                  </w:r>
                </w:p>
                <w:p w14:paraId="66F05870" w14:textId="77777777" w:rsidR="00C33093"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（③抜粋・要約）</w:t>
                  </w:r>
                </w:p>
                <w:p w14:paraId="2D7DC0E4" w14:textId="77777777" w:rsidR="00C33093" w:rsidRDefault="00C33093" w:rsidP="00C33093">
                  <w:pPr>
                    <w:suppressAutoHyphens/>
                    <w:kinsoku w:val="0"/>
                    <w:overflowPunct w:val="0"/>
                    <w:adjustRightInd w:val="0"/>
                    <w:spacing w:afterLines="50" w:after="120" w:line="238" w:lineRule="exact"/>
                    <w:jc w:val="left"/>
                    <w:textAlignment w:val="center"/>
                  </w:pPr>
                  <w:r>
                    <w:rPr>
                      <w:rFonts w:hint="eastAsia"/>
                    </w:rPr>
                    <w:t>各部門が効率的にデータ利活用サイクルを回せるよう、データ利活用基盤の整備を実施し、</w:t>
                  </w:r>
                  <w:proofErr w:type="spellStart"/>
                  <w:r>
                    <w:rPr>
                      <w:rFonts w:hint="eastAsia"/>
                    </w:rPr>
                    <w:t>K</w:t>
                  </w:r>
                  <w:r>
                    <w:t>4</w:t>
                  </w:r>
                  <w:proofErr w:type="spellEnd"/>
                  <w:r>
                    <w:rPr>
                      <w:rFonts w:hint="eastAsia"/>
                    </w:rPr>
                    <w:t xml:space="preserve"> </w:t>
                  </w:r>
                  <w:r>
                    <w:t>Digital</w:t>
                  </w:r>
                  <w:r>
                    <w:rPr>
                      <w:rFonts w:hint="eastAsia"/>
                    </w:rPr>
                    <w:t>支援の下、デ</w:t>
                  </w:r>
                  <w:r>
                    <w:rPr>
                      <w:rFonts w:hint="eastAsia"/>
                    </w:rPr>
                    <w:lastRenderedPageBreak/>
                    <w:t>ータマネジメントの取組みを推進中。</w:t>
                  </w:r>
                </w:p>
                <w:p w14:paraId="7B1BCC4F" w14:textId="6F2476E2" w:rsidR="00A7496F" w:rsidRPr="00E577BF" w:rsidRDefault="00C33093"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データ利活用基盤では、ニーズ・シーズ起点でデータを収集・蓄積し、利活用者のレイヤーに合わせた加工・提供を行う。</w:t>
                  </w:r>
                </w:p>
              </w:tc>
            </w:tr>
          </w:tbl>
          <w:p w14:paraId="0323B3CB"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A7496F" w:rsidRPr="00E577BF" w:rsidRDefault="00A7496F" w:rsidP="00A749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48690733" w14:textId="77777777" w:rsidTr="00F5566D">
              <w:trPr>
                <w:trHeight w:val="707"/>
              </w:trPr>
              <w:tc>
                <w:tcPr>
                  <w:tcW w:w="2600" w:type="dxa"/>
                  <w:shd w:val="clear" w:color="auto" w:fill="auto"/>
                </w:tcPr>
                <w:p w14:paraId="3ECA72EB"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8B84CF3" w:rsidR="00A7496F" w:rsidRPr="00C33093" w:rsidRDefault="00C33093" w:rsidP="00C33093">
                  <w:pPr>
                    <w:numPr>
                      <w:ilvl w:val="0"/>
                      <w:numId w:val="15"/>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12FE">
                    <w:rPr>
                      <w:rFonts w:ascii="ＭＳ 明朝" w:hAnsi="ＭＳ 明朝" w:cs="ＭＳ 明朝" w:hint="eastAsia"/>
                      <w:spacing w:val="6"/>
                      <w:kern w:val="0"/>
                      <w:szCs w:val="21"/>
                    </w:rPr>
                    <w:t>関西電力グループ</w:t>
                  </w:r>
                  <w:r w:rsidRPr="002C12FE">
                    <w:rPr>
                      <w:rFonts w:ascii="ＭＳ 明朝" w:hAnsi="ＭＳ 明朝" w:cs="ＭＳ 明朝" w:hint="eastAsia"/>
                      <w:spacing w:val="6"/>
                      <w:kern w:val="0"/>
                      <w:szCs w:val="21"/>
                    </w:rPr>
                    <w:t xml:space="preserve"> </w:t>
                  </w:r>
                  <w:r w:rsidRPr="002C12FE">
                    <w:rPr>
                      <w:rFonts w:ascii="ＭＳ 明朝" w:hAnsi="ＭＳ 明朝" w:cs="ＭＳ 明朝" w:hint="eastAsia"/>
                      <w:spacing w:val="6"/>
                      <w:kern w:val="0"/>
                      <w:szCs w:val="21"/>
                    </w:rPr>
                    <w:t>統合報告書</w:t>
                  </w:r>
                  <w:r w:rsidRPr="002C12FE">
                    <w:rPr>
                      <w:rFonts w:ascii="ＭＳ 明朝" w:hAnsi="ＭＳ 明朝" w:cs="ＭＳ 明朝" w:hint="eastAsia"/>
                      <w:spacing w:val="6"/>
                      <w:kern w:val="0"/>
                      <w:szCs w:val="21"/>
                    </w:rPr>
                    <w:t xml:space="preserve"> 202</w:t>
                  </w:r>
                  <w:r>
                    <w:rPr>
                      <w:rFonts w:ascii="ＭＳ 明朝" w:hAnsi="ＭＳ 明朝" w:cs="ＭＳ 明朝"/>
                      <w:spacing w:val="6"/>
                      <w:kern w:val="0"/>
                      <w:szCs w:val="21"/>
                    </w:rPr>
                    <w:t>4</w:t>
                  </w:r>
                </w:p>
                <w:p w14:paraId="6D53F19D" w14:textId="77777777" w:rsidR="00A7496F" w:rsidRPr="00C33093"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7496F" w:rsidRPr="00E577BF" w14:paraId="655C5BE1" w14:textId="77777777" w:rsidTr="00F5566D">
              <w:trPr>
                <w:trHeight w:val="697"/>
              </w:trPr>
              <w:tc>
                <w:tcPr>
                  <w:tcW w:w="2600" w:type="dxa"/>
                  <w:shd w:val="clear" w:color="auto" w:fill="auto"/>
                </w:tcPr>
                <w:p w14:paraId="0046106A"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4B4B0A8" w:rsidR="00A7496F" w:rsidRPr="00E577BF" w:rsidRDefault="00C33093" w:rsidP="00C3309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2FE">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2C12FE">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Pr="002C12FE">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2C12FE">
                    <w:rPr>
                      <w:rFonts w:ascii="ＭＳ 明朝" w:eastAsia="ＭＳ 明朝" w:hAnsi="ＭＳ 明朝" w:cs="ＭＳ 明朝" w:hint="eastAsia"/>
                      <w:spacing w:val="6"/>
                      <w:kern w:val="0"/>
                      <w:szCs w:val="21"/>
                    </w:rPr>
                    <w:t>日</w:t>
                  </w:r>
                </w:p>
              </w:tc>
            </w:tr>
            <w:tr w:rsidR="00C33093" w:rsidRPr="00E577BF" w14:paraId="41F5F9BC" w14:textId="77777777" w:rsidTr="00F5566D">
              <w:trPr>
                <w:trHeight w:val="707"/>
              </w:trPr>
              <w:tc>
                <w:tcPr>
                  <w:tcW w:w="2600" w:type="dxa"/>
                  <w:shd w:val="clear" w:color="auto" w:fill="auto"/>
                </w:tcPr>
                <w:p w14:paraId="233DC24C" w14:textId="77777777" w:rsidR="00C33093" w:rsidRPr="00E577BF" w:rsidRDefault="00C33093" w:rsidP="00C330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5A1B3C" w14:textId="77777777" w:rsidR="00C33093" w:rsidRDefault="00C33093" w:rsidP="00C33093">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AF707E1" w14:textId="3ED3D7DD" w:rsidR="00C33093" w:rsidRPr="00E577BF" w:rsidRDefault="00000000"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33093" w:rsidRPr="007C163B">
                      <w:rPr>
                        <w:rStyle w:val="af6"/>
                        <w:rFonts w:ascii="ＭＳ 明朝" w:hAnsi="ＭＳ 明朝"/>
                      </w:rPr>
                      <w:t>https://www.kepco.co.jp/share_corporate/pdf/2024/report2024.pdf</w:t>
                    </w:r>
                  </w:hyperlink>
                  <w:r w:rsidR="00C33093" w:rsidRPr="00FF73D8">
                    <w:rPr>
                      <w:rFonts w:ascii="ＭＳ 明朝" w:hAnsi="ＭＳ 明朝" w:cs="ＭＳ 明朝" w:hint="eastAsia"/>
                      <w:spacing w:val="6"/>
                      <w:kern w:val="0"/>
                      <w:szCs w:val="21"/>
                    </w:rPr>
                    <w:t xml:space="preserve">　</w:t>
                  </w:r>
                  <w:proofErr w:type="spellStart"/>
                  <w:r w:rsidR="00C33093" w:rsidRPr="002C12FE">
                    <w:rPr>
                      <w:rFonts w:ascii="ＭＳ 明朝" w:hAnsi="ＭＳ 明朝" w:hint="eastAsia"/>
                    </w:rPr>
                    <w:t>P</w:t>
                  </w:r>
                  <w:r w:rsidR="00C33093">
                    <w:rPr>
                      <w:rFonts w:ascii="ＭＳ 明朝" w:hAnsi="ＭＳ 明朝" w:hint="eastAsia"/>
                    </w:rPr>
                    <w:t>19</w:t>
                  </w:r>
                  <w:proofErr w:type="spellEnd"/>
                </w:p>
              </w:tc>
            </w:tr>
            <w:tr w:rsidR="00C33093" w:rsidRPr="00E577BF" w14:paraId="3219FCF2" w14:textId="77777777" w:rsidTr="00F5566D">
              <w:trPr>
                <w:trHeight w:val="697"/>
              </w:trPr>
              <w:tc>
                <w:tcPr>
                  <w:tcW w:w="2600" w:type="dxa"/>
                  <w:shd w:val="clear" w:color="auto" w:fill="auto"/>
                </w:tcPr>
                <w:p w14:paraId="147A8794" w14:textId="77777777" w:rsidR="00C33093" w:rsidRPr="00E577BF" w:rsidRDefault="00C33093" w:rsidP="00C330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6C0889DB" w:rsidR="00C33093" w:rsidRPr="00E577BF"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（①抜粋・要約</w:t>
                  </w:r>
                  <w:r w:rsidRPr="00966E2E">
                    <w:rPr>
                      <w:rFonts w:ascii="ＭＳ 明朝" w:hAnsi="ＭＳ 明朝" w:cs="ＭＳ 明朝" w:hint="eastAsia"/>
                      <w:spacing w:val="6"/>
                      <w:kern w:val="0"/>
                      <w:szCs w:val="21"/>
                    </w:rPr>
                    <w:t>）</w:t>
                  </w:r>
                  <w:r>
                    <w:rPr>
                      <w:rFonts w:ascii="ＭＳ 明朝" w:hAnsi="ＭＳ 明朝" w:cs="ＭＳ 明朝"/>
                      <w:spacing w:val="6"/>
                      <w:kern w:val="0"/>
                      <w:szCs w:val="21"/>
                    </w:rPr>
                    <w:br/>
                  </w:r>
                  <w:r w:rsidRPr="00753F45">
                    <w:rPr>
                      <w:rFonts w:ascii="ＭＳ 明朝" w:eastAsia="ＭＳ 明朝" w:hAnsi="ＭＳ 明朝" w:cs="ＭＳ 明朝" w:hint="eastAsia"/>
                      <w:spacing w:val="6"/>
                      <w:kern w:val="0"/>
                      <w:szCs w:val="21"/>
                    </w:rPr>
                    <w:t>当社グループの持続的な成長のために、マテリアリティを特定し、各マテリアリティに対して数値目標を設定</w:t>
                  </w:r>
                  <w:r>
                    <w:rPr>
                      <w:rFonts w:ascii="ＭＳ 明朝" w:eastAsia="ＭＳ 明朝" w:hAnsi="ＭＳ 明朝" w:cs="ＭＳ 明朝" w:hint="eastAsia"/>
                      <w:spacing w:val="6"/>
                      <w:kern w:val="0"/>
                      <w:szCs w:val="21"/>
                    </w:rPr>
                    <w:t>している</w:t>
                  </w:r>
                  <w:r w:rsidRPr="00753F45">
                    <w:rPr>
                      <w:rFonts w:ascii="ＭＳ 明朝" w:eastAsia="ＭＳ 明朝" w:hAnsi="ＭＳ 明朝" w:cs="ＭＳ 明朝" w:hint="eastAsia"/>
                      <w:spacing w:val="6"/>
                      <w:kern w:val="0"/>
                      <w:szCs w:val="21"/>
                    </w:rPr>
                    <w:t>。特に、DX戦略に関しては</w:t>
                  </w:r>
                  <w:r>
                    <w:rPr>
                      <w:rFonts w:ascii="ＭＳ 明朝" w:eastAsia="ＭＳ 明朝" w:hAnsi="ＭＳ 明朝" w:cs="ＭＳ 明朝" w:hint="eastAsia"/>
                      <w:spacing w:val="6"/>
                      <w:kern w:val="0"/>
                      <w:szCs w:val="21"/>
                    </w:rPr>
                    <w:t>、DXを適用した経営課題への取組みとして、</w:t>
                  </w:r>
                  <w:r w:rsidRPr="00753F45">
                    <w:rPr>
                      <w:rFonts w:ascii="ＭＳ 明朝" w:eastAsia="ＭＳ 明朝" w:hAnsi="ＭＳ 明朝" w:cs="ＭＳ 明朝" w:hint="eastAsia"/>
                      <w:spacing w:val="6"/>
                      <w:kern w:val="0"/>
                      <w:szCs w:val="21"/>
                    </w:rPr>
                    <w:t>「DXによる</w:t>
                  </w:r>
                  <w:r>
                    <w:rPr>
                      <w:rFonts w:ascii="ＭＳ 明朝" w:eastAsia="ＭＳ 明朝" w:hAnsi="ＭＳ 明朝" w:cs="ＭＳ 明朝" w:hint="eastAsia"/>
                      <w:spacing w:val="6"/>
                      <w:kern w:val="0"/>
                      <w:szCs w:val="21"/>
                    </w:rPr>
                    <w:t>単年効果額</w:t>
                  </w:r>
                  <w:r w:rsidRPr="00753F45">
                    <w:rPr>
                      <w:rFonts w:ascii="ＭＳ 明朝" w:eastAsia="ＭＳ 明朝" w:hAnsi="ＭＳ 明朝" w:cs="ＭＳ 明朝" w:hint="eastAsia"/>
                      <w:spacing w:val="6"/>
                      <w:kern w:val="0"/>
                      <w:szCs w:val="21"/>
                    </w:rPr>
                    <w:t>」を指標と設定している。</w:t>
                  </w:r>
                </w:p>
              </w:tc>
            </w:tr>
          </w:tbl>
          <w:p w14:paraId="2A099287"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A7496F" w:rsidRPr="00E577BF" w:rsidRDefault="00A7496F" w:rsidP="00A749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1750D3B0" w14:textId="77777777" w:rsidTr="00F5566D">
              <w:trPr>
                <w:trHeight w:val="697"/>
              </w:trPr>
              <w:tc>
                <w:tcPr>
                  <w:tcW w:w="2600" w:type="dxa"/>
                  <w:shd w:val="clear" w:color="auto" w:fill="auto"/>
                </w:tcPr>
                <w:p w14:paraId="5C79184D"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2048494" w14:textId="77777777" w:rsidR="00C33093"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12FE">
                    <w:rPr>
                      <w:rFonts w:ascii="ＭＳ 明朝" w:hAnsi="ＭＳ 明朝" w:cs="ＭＳ 明朝" w:hint="eastAsia"/>
                      <w:spacing w:val="6"/>
                      <w:kern w:val="0"/>
                      <w:szCs w:val="21"/>
                    </w:rPr>
                    <w:t>関西電力グループ</w:t>
                  </w:r>
                  <w:r w:rsidRPr="002C12FE">
                    <w:rPr>
                      <w:rFonts w:ascii="ＭＳ 明朝" w:hAnsi="ＭＳ 明朝" w:cs="ＭＳ 明朝" w:hint="eastAsia"/>
                      <w:spacing w:val="6"/>
                      <w:kern w:val="0"/>
                      <w:szCs w:val="21"/>
                    </w:rPr>
                    <w:t xml:space="preserve"> </w:t>
                  </w:r>
                  <w:r w:rsidRPr="002C12FE">
                    <w:rPr>
                      <w:rFonts w:ascii="ＭＳ 明朝" w:hAnsi="ＭＳ 明朝" w:cs="ＭＳ 明朝" w:hint="eastAsia"/>
                      <w:spacing w:val="6"/>
                      <w:kern w:val="0"/>
                      <w:szCs w:val="21"/>
                    </w:rPr>
                    <w:t>統合報告書</w:t>
                  </w:r>
                  <w:r w:rsidRPr="002C12FE">
                    <w:rPr>
                      <w:rFonts w:ascii="ＭＳ 明朝" w:hAnsi="ＭＳ 明朝" w:cs="ＭＳ 明朝" w:hint="eastAsia"/>
                      <w:spacing w:val="6"/>
                      <w:kern w:val="0"/>
                      <w:szCs w:val="21"/>
                    </w:rPr>
                    <w:t xml:space="preserve"> 202</w:t>
                  </w:r>
                  <w:r>
                    <w:rPr>
                      <w:rFonts w:ascii="ＭＳ 明朝" w:hAnsi="ＭＳ 明朝" w:cs="ＭＳ 明朝"/>
                      <w:spacing w:val="6"/>
                      <w:kern w:val="0"/>
                      <w:szCs w:val="21"/>
                    </w:rPr>
                    <w:t>4</w:t>
                  </w:r>
                </w:p>
                <w:p w14:paraId="7F5FBFDF" w14:textId="625F0545" w:rsidR="00A7496F" w:rsidRPr="00E577BF"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A7496F" w:rsidRPr="00E577BF" w14:paraId="1A82348A" w14:textId="77777777" w:rsidTr="00F5566D">
              <w:trPr>
                <w:trHeight w:val="707"/>
              </w:trPr>
              <w:tc>
                <w:tcPr>
                  <w:tcW w:w="2600" w:type="dxa"/>
                  <w:shd w:val="clear" w:color="auto" w:fill="auto"/>
                </w:tcPr>
                <w:p w14:paraId="12D5BC37"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87D89F8" w14:textId="77777777" w:rsidR="00C33093"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統合報告書2024のDX担当役員メッセージにおいて、当社取締役代表執行役副社長がDX戦略の情報を発信。</w:t>
                  </w:r>
                </w:p>
                <w:p w14:paraId="67F41979" w14:textId="01AEE008" w:rsidR="00A7496F" w:rsidRPr="00E577BF" w:rsidRDefault="00000000"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C33093" w:rsidRPr="007C163B">
                      <w:rPr>
                        <w:rStyle w:val="af6"/>
                        <w:rFonts w:ascii="ＭＳ 明朝" w:hAnsi="ＭＳ 明朝"/>
                      </w:rPr>
                      <w:t>https://www.kepco.co.jp/share_corporate/pdf/2024/report2024.pdf</w:t>
                    </w:r>
                  </w:hyperlink>
                  <w:r w:rsidR="00C33093" w:rsidRPr="00FF73D8">
                    <w:rPr>
                      <w:rFonts w:ascii="ＭＳ 明朝" w:hAnsi="ＭＳ 明朝" w:cs="ＭＳ 明朝" w:hint="eastAsia"/>
                      <w:spacing w:val="6"/>
                      <w:kern w:val="0"/>
                      <w:szCs w:val="21"/>
                    </w:rPr>
                    <w:t xml:space="preserve">　</w:t>
                  </w:r>
                  <w:proofErr w:type="spellStart"/>
                  <w:r w:rsidR="00C33093" w:rsidRPr="002C12FE">
                    <w:rPr>
                      <w:rFonts w:ascii="ＭＳ 明朝" w:hAnsi="ＭＳ 明朝" w:hint="eastAsia"/>
                    </w:rPr>
                    <w:t>P</w:t>
                  </w:r>
                  <w:r w:rsidR="00C33093">
                    <w:rPr>
                      <w:rFonts w:ascii="ＭＳ 明朝" w:hAnsi="ＭＳ 明朝"/>
                    </w:rPr>
                    <w:t>83</w:t>
                  </w:r>
                  <w:proofErr w:type="spellEnd"/>
                </w:p>
              </w:tc>
            </w:tr>
            <w:tr w:rsidR="00A7496F" w:rsidRPr="00E577BF" w14:paraId="12776442" w14:textId="77777777" w:rsidTr="00F5566D">
              <w:trPr>
                <w:trHeight w:val="697"/>
              </w:trPr>
              <w:tc>
                <w:tcPr>
                  <w:tcW w:w="2600" w:type="dxa"/>
                  <w:shd w:val="clear" w:color="auto" w:fill="auto"/>
                </w:tcPr>
                <w:p w14:paraId="10265619"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79487A5" w14:textId="77777777" w:rsidR="00C33093" w:rsidRDefault="00C33093" w:rsidP="00C33093">
                  <w:pPr>
                    <w:suppressAutoHyphens/>
                    <w:kinsoku w:val="0"/>
                    <w:overflowPunct w:val="0"/>
                    <w:adjustRightInd w:val="0"/>
                    <w:spacing w:afterLines="50" w:after="120" w:line="238" w:lineRule="exact"/>
                    <w:jc w:val="left"/>
                    <w:textAlignment w:val="center"/>
                  </w:pPr>
                  <w:r>
                    <w:t>当社グループでは、KX（</w:t>
                  </w:r>
                  <w:proofErr w:type="spellStart"/>
                  <w:r>
                    <w:t>Kanden</w:t>
                  </w:r>
                  <w:proofErr w:type="spellEnd"/>
                  <w:r>
                    <w:t xml:space="preserve"> Transformation）における3本の取り組みの柱（EX：ゼロカーボンへの挑戦、VX：サービス・プロバイダーへの転換、BX：強靭な企業体質への改革）の実現に必要不可欠な変革のコアとしてDX（デジタルトランスフォーメーション）を位置づけ、2018年にデジタル専門会社である</w:t>
                  </w:r>
                  <w:proofErr w:type="spellStart"/>
                  <w:r>
                    <w:t>K4</w:t>
                  </w:r>
                  <w:proofErr w:type="spellEnd"/>
                  <w:r>
                    <w:t xml:space="preserve"> Digitalを立ち上げ、各部門と一体となってDX推進の取り組みを行ってきました。</w:t>
                  </w:r>
                </w:p>
                <w:p w14:paraId="68246A68" w14:textId="77777777" w:rsidR="00C33093" w:rsidRDefault="00C33093" w:rsidP="00C33093">
                  <w:pPr>
                    <w:suppressAutoHyphens/>
                    <w:kinsoku w:val="0"/>
                    <w:overflowPunct w:val="0"/>
                    <w:adjustRightInd w:val="0"/>
                    <w:spacing w:afterLines="50" w:after="120" w:line="238" w:lineRule="exact"/>
                    <w:jc w:val="left"/>
                    <w:textAlignment w:val="center"/>
                  </w:pPr>
                  <w:r>
                    <w:rPr>
                      <w:rFonts w:hint="eastAsia"/>
                    </w:rPr>
                    <w:t>・・・・（中略）・・・・</w:t>
                  </w:r>
                </w:p>
                <w:p w14:paraId="052C604F" w14:textId="41262DF6" w:rsidR="00A7496F" w:rsidRPr="00E577BF" w:rsidRDefault="00C33093"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これらDX推進活動を通じ、今後もDXビジョン・ロードマップに基づき、EX、VXの各領域でデジタル技術の活用により競争優位を確立し、中期経営計画の実現を加速していきたいと考えております。私自身も、DXに取り組む部門・グループ会社や従業員の活動につぶさに目を配るとともに、最新のIT・DX動向をキャッチアップしつつ、KXの実現に向け、先頭に立って尽力してまいります。</w:t>
                  </w:r>
                </w:p>
              </w:tc>
            </w:tr>
          </w:tbl>
          <w:p w14:paraId="094DFC3D"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A7496F" w:rsidRPr="00E577BF" w:rsidRDefault="00A7496F" w:rsidP="00A7496F">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09BAAA71" w14:textId="77777777" w:rsidTr="00F5566D">
              <w:trPr>
                <w:trHeight w:val="707"/>
              </w:trPr>
              <w:tc>
                <w:tcPr>
                  <w:tcW w:w="2600" w:type="dxa"/>
                  <w:shd w:val="clear" w:color="auto" w:fill="auto"/>
                </w:tcPr>
                <w:p w14:paraId="17FFB677"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1FAC139" w:rsidR="00A7496F" w:rsidRPr="00E577BF" w:rsidRDefault="00C33093"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xml:space="preserve">月 ～ </w:t>
                  </w:r>
                  <w:r w:rsidRPr="007F6E41">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7F6E41">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sidRPr="007F6E41">
                    <w:rPr>
                      <w:rFonts w:ascii="ＭＳ 明朝" w:eastAsia="ＭＳ 明朝" w:hAnsi="ＭＳ 明朝" w:cs="ＭＳ 明朝" w:hint="eastAsia"/>
                      <w:spacing w:val="6"/>
                      <w:kern w:val="0"/>
                      <w:szCs w:val="21"/>
                    </w:rPr>
                    <w:t>月</w:t>
                  </w:r>
                </w:p>
              </w:tc>
            </w:tr>
            <w:tr w:rsidR="00A7496F" w:rsidRPr="00E577BF" w14:paraId="664616CE" w14:textId="77777777" w:rsidTr="00F5566D">
              <w:trPr>
                <w:trHeight w:val="707"/>
              </w:trPr>
              <w:tc>
                <w:tcPr>
                  <w:tcW w:w="2600" w:type="dxa"/>
                  <w:shd w:val="clear" w:color="auto" w:fill="auto"/>
                </w:tcPr>
                <w:p w14:paraId="5929692C"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7A56C51" w:rsidR="00A7496F" w:rsidRPr="00E577BF" w:rsidRDefault="00C33093"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6E41">
                    <w:rPr>
                      <w:rFonts w:ascii="ＭＳ 明朝" w:eastAsia="ＭＳ 明朝" w:hAnsi="ＭＳ 明朝" w:cs="ＭＳ 明朝" w:hint="eastAsia"/>
                      <w:spacing w:val="6"/>
                      <w:kern w:val="0"/>
                      <w:szCs w:val="21"/>
                    </w:rPr>
                    <w:t>「DX推進指標」による自己分析を行い、IPAの自己診断結果入力サイトにて提出</w:t>
                  </w:r>
                  <w:r>
                    <w:rPr>
                      <w:rFonts w:ascii="ＭＳ 明朝" w:eastAsia="ＭＳ 明朝" w:hAnsi="ＭＳ 明朝" w:cs="ＭＳ 明朝" w:hint="eastAsia"/>
                      <w:spacing w:val="6"/>
                      <w:kern w:val="0"/>
                      <w:szCs w:val="21"/>
                    </w:rPr>
                    <w:t>済</w:t>
                  </w:r>
                  <w:r w:rsidRPr="007F6E41">
                    <w:rPr>
                      <w:rFonts w:ascii="ＭＳ 明朝" w:eastAsia="ＭＳ 明朝" w:hAnsi="ＭＳ 明朝" w:cs="ＭＳ 明朝" w:hint="eastAsia"/>
                      <w:spacing w:val="6"/>
                      <w:kern w:val="0"/>
                      <w:szCs w:val="21"/>
                    </w:rPr>
                    <w:t>。</w:t>
                  </w:r>
                </w:p>
              </w:tc>
            </w:tr>
          </w:tbl>
          <w:p w14:paraId="29E5DACB"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7496F" w:rsidRPr="00E577BF" w14:paraId="2E9381F6" w14:textId="77777777" w:rsidTr="00F5566D">
              <w:trPr>
                <w:trHeight w:val="707"/>
              </w:trPr>
              <w:tc>
                <w:tcPr>
                  <w:tcW w:w="2600" w:type="dxa"/>
                  <w:shd w:val="clear" w:color="auto" w:fill="auto"/>
                </w:tcPr>
                <w:p w14:paraId="1FB51302"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A090798" w:rsidR="00A7496F" w:rsidRPr="00E577BF" w:rsidRDefault="002B43C2"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1999</w:t>
                  </w:r>
                  <w:r w:rsidR="00A7496F"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A7496F" w:rsidRPr="00E577BF">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 xml:space="preserve"> </w:t>
                  </w:r>
                  <w:r w:rsidR="00A7496F" w:rsidRPr="00E577B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C33093">
                    <w:rPr>
                      <w:rFonts w:ascii="ＭＳ 明朝" w:eastAsia="ＭＳ 明朝" w:hAnsi="ＭＳ 明朝" w:cs="ＭＳ 明朝" w:hint="eastAsia"/>
                      <w:spacing w:val="6"/>
                      <w:kern w:val="0"/>
                      <w:szCs w:val="21"/>
                    </w:rPr>
                    <w:t>継続実施中</w:t>
                  </w:r>
                </w:p>
                <w:p w14:paraId="20566CAA" w14:textId="77777777" w:rsidR="00A7496F" w:rsidRPr="002B43C2"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7496F" w:rsidRPr="00E577BF" w14:paraId="21206362" w14:textId="77777777" w:rsidTr="00F5566D">
              <w:trPr>
                <w:trHeight w:val="697"/>
              </w:trPr>
              <w:tc>
                <w:tcPr>
                  <w:tcW w:w="2600" w:type="dxa"/>
                  <w:shd w:val="clear" w:color="auto" w:fill="auto"/>
                </w:tcPr>
                <w:p w14:paraId="6BED954A" w14:textId="77777777" w:rsidR="00A7496F" w:rsidRPr="00E577BF" w:rsidRDefault="00A7496F" w:rsidP="00A749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C345D1D" w14:textId="77777777" w:rsidR="00C33093" w:rsidRPr="00F5386C" w:rsidRDefault="00C33093" w:rsidP="00C330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5386C">
                    <w:rPr>
                      <w:rFonts w:ascii="ＭＳ 明朝" w:eastAsia="ＭＳ 明朝" w:hAnsi="ＭＳ 明朝" w:cs="ＭＳ 明朝" w:hint="eastAsia"/>
                      <w:spacing w:val="6"/>
                      <w:kern w:val="0"/>
                      <w:szCs w:val="21"/>
                    </w:rPr>
                    <w:t>■関西電力グループ 統合報告書 202</w:t>
                  </w:r>
                  <w:r>
                    <w:rPr>
                      <w:rFonts w:ascii="ＭＳ 明朝" w:eastAsia="ＭＳ 明朝" w:hAnsi="ＭＳ 明朝" w:cs="ＭＳ 明朝"/>
                      <w:spacing w:val="6"/>
                      <w:kern w:val="0"/>
                      <w:szCs w:val="21"/>
                    </w:rPr>
                    <w:t>4</w:t>
                  </w:r>
                  <w:r w:rsidRPr="00F5386C">
                    <w:rPr>
                      <w:rFonts w:ascii="ＭＳ 明朝" w:eastAsia="ＭＳ 明朝" w:hAnsi="ＭＳ 明朝" w:cs="ＭＳ 明朝" w:hint="eastAsia"/>
                      <w:spacing w:val="6"/>
                      <w:kern w:val="0"/>
                      <w:szCs w:val="21"/>
                    </w:rPr>
                    <w:t xml:space="preserve">　</w:t>
                  </w:r>
                  <w:proofErr w:type="spellStart"/>
                  <w:r w:rsidRPr="00F5386C">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135</w:t>
                  </w:r>
                  <w:proofErr w:type="spellEnd"/>
                  <w:r>
                    <w:rPr>
                      <w:rFonts w:ascii="ＭＳ 明朝" w:eastAsia="ＭＳ 明朝" w:hAnsi="ＭＳ 明朝" w:cs="ＭＳ 明朝"/>
                      <w:spacing w:val="6"/>
                      <w:kern w:val="0"/>
                      <w:szCs w:val="21"/>
                    </w:rPr>
                    <w:br/>
                  </w:r>
                  <w:hyperlink r:id="rId15" w:history="1">
                    <w:r w:rsidRPr="007C163B">
                      <w:rPr>
                        <w:rStyle w:val="af6"/>
                        <w:rFonts w:ascii="ＭＳ 明朝" w:hAnsi="ＭＳ 明朝"/>
                      </w:rPr>
                      <w:t>https://www.kepco.co.jp/share_corporate/pdf/2024/report2024.pdf</w:t>
                    </w:r>
                  </w:hyperlink>
                </w:p>
                <w:p w14:paraId="2FE50E42" w14:textId="77777777" w:rsidR="00C33093" w:rsidRPr="000E3BF8"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E3BF8">
                    <w:rPr>
                      <w:rFonts w:ascii="ＭＳ 明朝" w:eastAsia="ＭＳ 明朝" w:hAnsi="ＭＳ 明朝" w:cs="ＭＳ 明朝" w:hint="eastAsia"/>
                      <w:spacing w:val="6"/>
                      <w:kern w:val="0"/>
                      <w:szCs w:val="21"/>
                    </w:rPr>
                    <w:t>関連法令、サイバーセキュリティ経営ガイドライン、社内規程類に則り、</w:t>
                  </w:r>
                  <w:r>
                    <w:rPr>
                      <w:rFonts w:ascii="ＭＳ 明朝" w:eastAsia="ＭＳ 明朝" w:hAnsi="ＭＳ 明朝" w:cs="ＭＳ 明朝" w:hint="eastAsia"/>
                      <w:spacing w:val="6"/>
                      <w:kern w:val="0"/>
                      <w:szCs w:val="21"/>
                    </w:rPr>
                    <w:t>情報セキュリティ</w:t>
                  </w:r>
                  <w:r w:rsidRPr="000E3BF8">
                    <w:rPr>
                      <w:rFonts w:ascii="ＭＳ 明朝" w:eastAsia="ＭＳ 明朝" w:hAnsi="ＭＳ 明朝" w:cs="ＭＳ 明朝" w:hint="eastAsia"/>
                      <w:spacing w:val="6"/>
                      <w:kern w:val="0"/>
                      <w:szCs w:val="21"/>
                    </w:rPr>
                    <w:t>対策を</w:t>
                  </w:r>
                  <w:r>
                    <w:t>強化して</w:t>
                  </w:r>
                  <w:r>
                    <w:rPr>
                      <w:rFonts w:hint="eastAsia"/>
                    </w:rPr>
                    <w:t>、</w:t>
                  </w:r>
                  <w:r>
                    <w:t>情報セキュリティマネジメントを着実に推進</w:t>
                  </w:r>
                  <w:r>
                    <w:rPr>
                      <w:rFonts w:hint="eastAsia"/>
                    </w:rPr>
                    <w:t>している</w:t>
                  </w:r>
                  <w:r w:rsidRPr="000E3BF8">
                    <w:rPr>
                      <w:rFonts w:ascii="ＭＳ 明朝" w:eastAsia="ＭＳ 明朝" w:hAnsi="ＭＳ 明朝" w:cs="ＭＳ 明朝" w:hint="eastAsia"/>
                      <w:spacing w:val="6"/>
                      <w:kern w:val="0"/>
                      <w:szCs w:val="21"/>
                    </w:rPr>
                    <w:t>。</w:t>
                  </w:r>
                </w:p>
                <w:p w14:paraId="0160C309" w14:textId="77777777" w:rsidR="00C33093" w:rsidRDefault="00C33093" w:rsidP="00C330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5386C">
                    <w:rPr>
                      <w:rFonts w:ascii="ＭＳ 明朝" w:eastAsia="ＭＳ 明朝" w:hAnsi="ＭＳ 明朝" w:cs="ＭＳ 明朝" w:hint="eastAsia"/>
                      <w:spacing w:val="6"/>
                      <w:kern w:val="0"/>
                      <w:szCs w:val="21"/>
                    </w:rPr>
                    <w:t>具体的には、当社では、最高情報セキュリティ責任者（CISO）を設置するとともに、各職場で具体的な取組みを推進する情報セキュリティ管理者を配置、全社の情報セキュリティマネジメントを推進している。</w:t>
                  </w:r>
                </w:p>
                <w:p w14:paraId="55510B03" w14:textId="276B562A" w:rsidR="00A7496F" w:rsidRPr="00E577BF" w:rsidRDefault="00C33093"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t>社外で発生している情報セキュリティ事故やサイバー攻撃等の脅威を迅速に把握し、日常業務で利用している事務処理系（IT）と電力の安定供給にかかわる制御系（OT）における課題を把握したうえで、必要となる情報セキュリティ対策を継続的に実施してい</w:t>
                  </w:r>
                  <w:r>
                    <w:rPr>
                      <w:rFonts w:hint="eastAsia"/>
                    </w:rPr>
                    <w:t>る</w:t>
                  </w:r>
                  <w:r>
                    <w:t>。具体的には、IT/OTの各システムを対象に世界標準のフレームワークに基づいて情報セキュリティレベルを評価し、必要な対策を実施するとともに、IT/OTそれぞれの専用監視センターで24時間365日の監視を行ってい</w:t>
                  </w:r>
                  <w:r>
                    <w:rPr>
                      <w:rFonts w:hint="eastAsia"/>
                    </w:rPr>
                    <w:t>る</w:t>
                  </w:r>
                  <w:r>
                    <w:t>。また、インシデント発生時の緊急対応を行う体制を整備し、サイバー攻撃の対応訓練や従業員への研修などを継続して実施してい</w:t>
                  </w:r>
                  <w:r>
                    <w:rPr>
                      <w:rFonts w:hint="eastAsia"/>
                    </w:rPr>
                    <w:t>る</w:t>
                  </w:r>
                  <w:r>
                    <w:t>。</w:t>
                  </w:r>
                  <w:r>
                    <w:rPr>
                      <w:rFonts w:hint="eastAsia"/>
                    </w:rPr>
                    <w:t>また、</w:t>
                  </w:r>
                  <w:r w:rsidRPr="00A80945">
                    <w:rPr>
                      <w:rFonts w:ascii="ＭＳ 明朝" w:eastAsia="ＭＳ 明朝" w:hAnsi="ＭＳ 明朝" w:cs="ＭＳ 明朝" w:hint="eastAsia"/>
                      <w:spacing w:val="6"/>
                      <w:kern w:val="0"/>
                      <w:szCs w:val="21"/>
                    </w:rPr>
                    <w:t>電気事業者間でサイバー攻撃情報の共有・分析を行う組織である電力ISACの活動などを通じて、社外で発生しているサイバー攻撃の情報や最新のセキュリティ情報の収集を行い、対策の見直しも随時行ってい</w:t>
                  </w:r>
                  <w:r>
                    <w:rPr>
                      <w:rFonts w:ascii="ＭＳ 明朝" w:eastAsia="ＭＳ 明朝" w:hAnsi="ＭＳ 明朝" w:cs="ＭＳ 明朝" w:hint="eastAsia"/>
                      <w:spacing w:val="6"/>
                      <w:kern w:val="0"/>
                      <w:szCs w:val="21"/>
                    </w:rPr>
                    <w:t>る。</w:t>
                  </w:r>
                </w:p>
              </w:tc>
            </w:tr>
          </w:tbl>
          <w:p w14:paraId="729172A7" w14:textId="77777777" w:rsidR="00A7496F" w:rsidRPr="00E577BF" w:rsidRDefault="00A7496F" w:rsidP="00A74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A7496F" w:rsidRPr="00E577BF" w:rsidRDefault="00A7496F" w:rsidP="00A7496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A7496F" w:rsidRPr="00E577BF" w:rsidRDefault="00A7496F" w:rsidP="00A7496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A7496F" w:rsidRPr="00E577BF" w:rsidRDefault="00A7496F" w:rsidP="00A7496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A7496F" w:rsidRPr="00E577BF" w:rsidRDefault="00A7496F" w:rsidP="00A7496F">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A7496F" w:rsidRPr="00E577BF" w:rsidRDefault="00A7496F" w:rsidP="00A7496F">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77777777" w:rsidR="00A7496F" w:rsidRPr="00E577BF" w:rsidRDefault="00A7496F" w:rsidP="00A7496F">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1577D" w14:textId="77777777" w:rsidR="0046256F" w:rsidRDefault="0046256F">
      <w:r>
        <w:separator/>
      </w:r>
    </w:p>
  </w:endnote>
  <w:endnote w:type="continuationSeparator" w:id="0">
    <w:p w14:paraId="13B2556B" w14:textId="77777777" w:rsidR="0046256F" w:rsidRDefault="0046256F">
      <w:r>
        <w:continuationSeparator/>
      </w:r>
    </w:p>
  </w:endnote>
  <w:endnote w:type="continuationNotice" w:id="1">
    <w:p w14:paraId="42B9B6B2" w14:textId="77777777" w:rsidR="0046256F" w:rsidRDefault="004625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0B9A" w14:textId="77777777" w:rsidR="0046256F" w:rsidRDefault="0046256F">
      <w:r>
        <w:separator/>
      </w:r>
    </w:p>
  </w:footnote>
  <w:footnote w:type="continuationSeparator" w:id="0">
    <w:p w14:paraId="26A71FD1" w14:textId="77777777" w:rsidR="0046256F" w:rsidRDefault="0046256F">
      <w:r>
        <w:continuationSeparator/>
      </w:r>
    </w:p>
  </w:footnote>
  <w:footnote w:type="continuationNotice" w:id="1">
    <w:p w14:paraId="630B99E2" w14:textId="77777777" w:rsidR="0046256F" w:rsidRDefault="0046256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34EB"/>
    <w:multiLevelType w:val="hybridMultilevel"/>
    <w:tmpl w:val="B2E45DFE"/>
    <w:lvl w:ilvl="0" w:tplc="096CE1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421B2F"/>
    <w:multiLevelType w:val="hybridMultilevel"/>
    <w:tmpl w:val="D4846E02"/>
    <w:lvl w:ilvl="0" w:tplc="9EA0DA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F718C"/>
    <w:multiLevelType w:val="hybridMultilevel"/>
    <w:tmpl w:val="31D66E2C"/>
    <w:lvl w:ilvl="0" w:tplc="1C287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C51D79"/>
    <w:multiLevelType w:val="hybridMultilevel"/>
    <w:tmpl w:val="72C6995E"/>
    <w:lvl w:ilvl="0" w:tplc="8A10FB54">
      <w:start w:val="1"/>
      <w:numFmt w:val="decimalEnclosedCircle"/>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58F1CCC"/>
    <w:multiLevelType w:val="hybridMultilevel"/>
    <w:tmpl w:val="D4846E02"/>
    <w:lvl w:ilvl="0" w:tplc="9EA0DA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36CAF"/>
    <w:multiLevelType w:val="hybridMultilevel"/>
    <w:tmpl w:val="E71CAD3A"/>
    <w:lvl w:ilvl="0" w:tplc="23F00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DE610E"/>
    <w:multiLevelType w:val="hybridMultilevel"/>
    <w:tmpl w:val="F9F248AA"/>
    <w:lvl w:ilvl="0" w:tplc="3F16B9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EA1E5B"/>
    <w:multiLevelType w:val="hybridMultilevel"/>
    <w:tmpl w:val="DEEC9AEC"/>
    <w:lvl w:ilvl="0" w:tplc="3ACC0108">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7E445F8"/>
    <w:multiLevelType w:val="hybridMultilevel"/>
    <w:tmpl w:val="B02C2D7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232463"/>
    <w:multiLevelType w:val="hybridMultilevel"/>
    <w:tmpl w:val="19B69D86"/>
    <w:lvl w:ilvl="0" w:tplc="B33209CE">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CF40A1"/>
    <w:multiLevelType w:val="hybridMultilevel"/>
    <w:tmpl w:val="BBD2DADC"/>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67200E0B"/>
    <w:multiLevelType w:val="hybridMultilevel"/>
    <w:tmpl w:val="001A3746"/>
    <w:lvl w:ilvl="0" w:tplc="941A12B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B143A69"/>
    <w:multiLevelType w:val="hybridMultilevel"/>
    <w:tmpl w:val="57F4B8B0"/>
    <w:lvl w:ilvl="0" w:tplc="87509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B5D7CC2"/>
    <w:multiLevelType w:val="hybridMultilevel"/>
    <w:tmpl w:val="B02C2D76"/>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629483764">
    <w:abstractNumId w:val="9"/>
  </w:num>
  <w:num w:numId="2" w16cid:durableId="587278146">
    <w:abstractNumId w:val="16"/>
  </w:num>
  <w:num w:numId="3" w16cid:durableId="1711954363">
    <w:abstractNumId w:val="1"/>
  </w:num>
  <w:num w:numId="4" w16cid:durableId="1189491815">
    <w:abstractNumId w:val="14"/>
  </w:num>
  <w:num w:numId="5" w16cid:durableId="1279875618">
    <w:abstractNumId w:val="3"/>
  </w:num>
  <w:num w:numId="6" w16cid:durableId="114294820">
    <w:abstractNumId w:val="15"/>
  </w:num>
  <w:num w:numId="7" w16cid:durableId="2086683289">
    <w:abstractNumId w:val="6"/>
  </w:num>
  <w:num w:numId="8" w16cid:durableId="550846755">
    <w:abstractNumId w:val="2"/>
  </w:num>
  <w:num w:numId="9" w16cid:durableId="101415109">
    <w:abstractNumId w:val="0"/>
  </w:num>
  <w:num w:numId="10" w16cid:durableId="1142699322">
    <w:abstractNumId w:val="7"/>
  </w:num>
  <w:num w:numId="11" w16cid:durableId="307976824">
    <w:abstractNumId w:val="11"/>
  </w:num>
  <w:num w:numId="12" w16cid:durableId="614873747">
    <w:abstractNumId w:val="13"/>
  </w:num>
  <w:num w:numId="13" w16cid:durableId="1642997046">
    <w:abstractNumId w:val="4"/>
  </w:num>
  <w:num w:numId="14" w16cid:durableId="986937130">
    <w:abstractNumId w:val="5"/>
  </w:num>
  <w:num w:numId="15" w16cid:durableId="151258036">
    <w:abstractNumId w:val="10"/>
  </w:num>
  <w:num w:numId="16" w16cid:durableId="2020351055">
    <w:abstractNumId w:val="8"/>
  </w:num>
  <w:num w:numId="17" w16cid:durableId="548033616">
    <w:abstractNumId w:val="12"/>
  </w:num>
  <w:num w:numId="18" w16cid:durableId="16755700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B43C2"/>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47105"/>
    <w:rsid w:val="004519BF"/>
    <w:rsid w:val="0045289C"/>
    <w:rsid w:val="00462146"/>
    <w:rsid w:val="0046256F"/>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496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3093"/>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23C"/>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xOvfVPsfY28rfezpcGUgXe5MZP8uejdtj24z4rUM683+jRt/uMS8M7aKrgLhv8LZPcCFYso73K0ScCbx/Spvg==" w:salt="xK2cvMOjKU24MMQyHssE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7496F"/>
    <w:rPr>
      <w:color w:val="0563C1"/>
      <w:u w:val="single"/>
    </w:rPr>
  </w:style>
  <w:style w:type="character" w:styleId="af7">
    <w:name w:val="Unresolved Mention"/>
    <w:uiPriority w:val="99"/>
    <w:semiHidden/>
    <w:unhideWhenUsed/>
    <w:rsid w:val="00A74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epco.co.jp/corporate/policy/pdf/plan_2021.pdf" TargetMode="External"/><Relationship Id="rId13" Type="http://schemas.openxmlformats.org/officeDocument/2006/relationships/hyperlink" Target="https://www.kepco.co.jp/share_corporate/pdf/2024/report20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epco.co.jp/corporate/notice/notice_pdf/20240711_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epco.co.jp/share_corporate/pdf/2024/report2024.pdf" TargetMode="External"/><Relationship Id="rId5" Type="http://schemas.openxmlformats.org/officeDocument/2006/relationships/webSettings" Target="webSettings.xml"/><Relationship Id="rId15" Type="http://schemas.openxmlformats.org/officeDocument/2006/relationships/hyperlink" Target="https://www.kepco.co.jp/share_corporate/pdf/2024/report2024.pdf" TargetMode="External"/><Relationship Id="rId10" Type="http://schemas.openxmlformats.org/officeDocument/2006/relationships/hyperlink" Target="https://www.kepco.co.jp/corporate/policy/pdf/plan_2021.pdf" TargetMode="External"/><Relationship Id="rId4" Type="http://schemas.openxmlformats.org/officeDocument/2006/relationships/settings" Target="settings.xml"/><Relationship Id="rId9" Type="http://schemas.openxmlformats.org/officeDocument/2006/relationships/hyperlink" Target="https://www.kepco.co.jp/share_corporate/pdf/2024/report2024.pdf" TargetMode="External"/><Relationship Id="rId14" Type="http://schemas.openxmlformats.org/officeDocument/2006/relationships/hyperlink" Target="https://www.kepco.co.jp/share_corporate/pdf/2024/report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1089</ap:Words>
  <ap:Characters>6211</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