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77146D" w14:paraId="78C14DF5" w14:textId="77777777" w:rsidTr="007E048E">
        <w:trPr>
          <w:trHeight w:val="3867"/>
        </w:trPr>
        <w:tc>
          <w:tcPr>
            <w:tcW w:w="8636" w:type="dxa"/>
            <w:tcBorders>
              <w:top w:val="single" w:sz="4" w:space="0" w:color="000000"/>
              <w:bottom w:val="nil"/>
            </w:tcBorders>
          </w:tcPr>
          <w:p w14:paraId="5E81A5A5" w14:textId="77777777" w:rsidR="00D1302E" w:rsidRPr="0077146D" w:rsidRDefault="00D1302E" w:rsidP="00DD56DC">
            <w:pPr>
              <w:spacing w:line="260" w:lineRule="exact"/>
              <w:jc w:val="center"/>
              <w:rPr>
                <w:rFonts w:ascii="ＭＳ 明朝" w:eastAsia="ＭＳ 明朝" w:hAnsi="ＭＳ 明朝"/>
                <w:spacing w:val="14"/>
                <w:kern w:val="0"/>
                <w:szCs w:val="21"/>
              </w:rPr>
            </w:pPr>
            <w:r w:rsidRPr="0077146D">
              <w:rPr>
                <w:rFonts w:ascii="ＭＳ 明朝" w:eastAsia="ＭＳ 明朝" w:hAnsi="ＭＳ 明朝" w:cs="ＭＳ 明朝" w:hint="eastAsia"/>
                <w:spacing w:val="6"/>
                <w:kern w:val="0"/>
                <w:szCs w:val="21"/>
              </w:rPr>
              <w:t>認定</w:t>
            </w:r>
            <w:r w:rsidR="00632325" w:rsidRPr="0077146D">
              <w:rPr>
                <w:rFonts w:ascii="ＭＳ 明朝" w:eastAsia="ＭＳ 明朝" w:hAnsi="ＭＳ 明朝" w:cs="ＭＳ 明朝" w:hint="eastAsia"/>
                <w:spacing w:val="6"/>
                <w:kern w:val="0"/>
                <w:szCs w:val="21"/>
              </w:rPr>
              <w:t>更新</w:t>
            </w:r>
            <w:r w:rsidRPr="0077146D">
              <w:rPr>
                <w:rFonts w:ascii="ＭＳ 明朝" w:eastAsia="ＭＳ 明朝" w:hAnsi="ＭＳ 明朝" w:cs="ＭＳ 明朝" w:hint="eastAsia"/>
                <w:spacing w:val="6"/>
                <w:kern w:val="0"/>
                <w:szCs w:val="21"/>
              </w:rPr>
              <w:t>申請書</w:t>
            </w:r>
          </w:p>
          <w:p w14:paraId="2EBC89F4" w14:textId="77777777" w:rsidR="00D1302E" w:rsidRPr="0077146D" w:rsidRDefault="00D1302E" w:rsidP="00DD56DC">
            <w:pPr>
              <w:spacing w:line="260" w:lineRule="exact"/>
              <w:jc w:val="right"/>
              <w:rPr>
                <w:rFonts w:ascii="ＭＳ 明朝" w:eastAsia="ＭＳ 明朝" w:hAnsi="ＭＳ 明朝" w:cs="ＭＳ 明朝"/>
                <w:spacing w:val="6"/>
                <w:kern w:val="0"/>
                <w:szCs w:val="21"/>
              </w:rPr>
            </w:pPr>
          </w:p>
          <w:p w14:paraId="12051568" w14:textId="6AFD3BC2" w:rsidR="00EB6D2C" w:rsidRPr="0077146D" w:rsidRDefault="00D1302E" w:rsidP="00DD56DC">
            <w:pPr>
              <w:spacing w:line="260" w:lineRule="exact"/>
              <w:jc w:val="right"/>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 xml:space="preserve">申請年月日　</w:t>
            </w:r>
            <w:r w:rsidRPr="0077146D">
              <w:rPr>
                <w:rFonts w:ascii="ＭＳ 明朝" w:eastAsia="ＭＳ 明朝" w:hAnsi="ＭＳ 明朝"/>
                <w:spacing w:val="6"/>
                <w:kern w:val="0"/>
                <w:szCs w:val="21"/>
              </w:rPr>
              <w:t xml:space="preserve"> </w:t>
            </w:r>
            <w:r w:rsidRPr="0077146D">
              <w:rPr>
                <w:rFonts w:ascii="ＭＳ 明朝" w:eastAsia="ＭＳ 明朝" w:hAnsi="ＭＳ 明朝" w:cs="ＭＳ 明朝" w:hint="eastAsia"/>
                <w:spacing w:val="6"/>
                <w:kern w:val="0"/>
                <w:szCs w:val="21"/>
              </w:rPr>
              <w:t xml:space="preserve">　　　</w:t>
            </w:r>
            <w:r w:rsidR="006D1A3B" w:rsidRPr="0077146D">
              <w:rPr>
                <w:rFonts w:ascii="ＭＳ 明朝" w:eastAsia="ＭＳ 明朝" w:hAnsi="ＭＳ 明朝" w:cs="ＭＳ 明朝" w:hint="eastAsia"/>
                <w:spacing w:val="6"/>
                <w:kern w:val="0"/>
                <w:szCs w:val="21"/>
              </w:rPr>
              <w:t>2025</w:t>
            </w:r>
            <w:r w:rsidRPr="0077146D">
              <w:rPr>
                <w:rFonts w:ascii="ＭＳ 明朝" w:eastAsia="ＭＳ 明朝" w:hAnsi="ＭＳ 明朝" w:cs="ＭＳ 明朝" w:hint="eastAsia"/>
                <w:spacing w:val="6"/>
                <w:kern w:val="0"/>
                <w:szCs w:val="21"/>
              </w:rPr>
              <w:t>年</w:t>
            </w:r>
            <w:r w:rsidR="00682177" w:rsidRPr="0077146D">
              <w:rPr>
                <w:rFonts w:ascii="ＭＳ 明朝" w:eastAsia="ＭＳ 明朝" w:hAnsi="ＭＳ 明朝" w:cs="ＭＳ 明朝" w:hint="eastAsia"/>
                <w:spacing w:val="6"/>
                <w:kern w:val="0"/>
                <w:szCs w:val="21"/>
              </w:rPr>
              <w:t>3</w:t>
            </w:r>
            <w:r w:rsidRPr="0077146D">
              <w:rPr>
                <w:rFonts w:ascii="ＭＳ 明朝" w:eastAsia="ＭＳ 明朝" w:hAnsi="ＭＳ 明朝" w:cs="ＭＳ 明朝" w:hint="eastAsia"/>
                <w:spacing w:val="6"/>
                <w:kern w:val="0"/>
                <w:szCs w:val="21"/>
              </w:rPr>
              <w:t>月</w:t>
            </w:r>
            <w:r w:rsidR="001255F4" w:rsidRPr="0077146D">
              <w:rPr>
                <w:rFonts w:ascii="ＭＳ 明朝" w:eastAsia="ＭＳ 明朝" w:hAnsi="ＭＳ 明朝" w:cs="ＭＳ 明朝" w:hint="eastAsia"/>
                <w:spacing w:val="6"/>
                <w:kern w:val="0"/>
                <w:szCs w:val="21"/>
              </w:rPr>
              <w:t>31</w:t>
            </w:r>
            <w:r w:rsidRPr="0077146D">
              <w:rPr>
                <w:rFonts w:ascii="ＭＳ 明朝" w:eastAsia="ＭＳ 明朝" w:hAnsi="ＭＳ 明朝" w:cs="ＭＳ 明朝" w:hint="eastAsia"/>
                <w:spacing w:val="6"/>
                <w:kern w:val="0"/>
                <w:szCs w:val="21"/>
              </w:rPr>
              <w:t>日</w:t>
            </w:r>
          </w:p>
          <w:p w14:paraId="6813005C" w14:textId="77777777" w:rsidR="00D1302E" w:rsidRPr="0077146D" w:rsidRDefault="00D1302E" w:rsidP="00DD56DC">
            <w:pPr>
              <w:spacing w:line="260" w:lineRule="exact"/>
              <w:jc w:val="right"/>
              <w:rPr>
                <w:rFonts w:ascii="ＭＳ 明朝" w:eastAsia="ＭＳ 明朝" w:hAnsi="ＭＳ 明朝"/>
                <w:spacing w:val="14"/>
                <w:kern w:val="0"/>
                <w:szCs w:val="21"/>
              </w:rPr>
            </w:pPr>
            <w:r w:rsidRPr="0077146D">
              <w:rPr>
                <w:rFonts w:ascii="ＭＳ 明朝" w:eastAsia="ＭＳ 明朝" w:hAnsi="ＭＳ 明朝" w:cs="ＭＳ 明朝" w:hint="eastAsia"/>
                <w:spacing w:val="6"/>
                <w:kern w:val="0"/>
                <w:szCs w:val="21"/>
              </w:rPr>
              <w:t xml:space="preserve">　</w:t>
            </w:r>
          </w:p>
          <w:p w14:paraId="3C01B17F" w14:textId="77777777" w:rsidR="00D1302E" w:rsidRPr="0077146D" w:rsidRDefault="00D1302E" w:rsidP="007E1049">
            <w:pPr>
              <w:spacing w:line="260" w:lineRule="exact"/>
              <w:rPr>
                <w:rFonts w:ascii="ＭＳ 明朝" w:eastAsia="ＭＳ 明朝" w:hAnsi="ＭＳ 明朝"/>
                <w:spacing w:val="14"/>
                <w:kern w:val="0"/>
                <w:szCs w:val="21"/>
              </w:rPr>
            </w:pPr>
            <w:r w:rsidRPr="0077146D">
              <w:rPr>
                <w:rFonts w:ascii="ＭＳ 明朝" w:eastAsia="ＭＳ 明朝" w:hAnsi="ＭＳ 明朝" w:cs="ＭＳ 明朝" w:hint="eastAsia"/>
                <w:spacing w:val="6"/>
                <w:kern w:val="0"/>
                <w:szCs w:val="21"/>
              </w:rPr>
              <w:t xml:space="preserve">　　経済産業大臣</w:t>
            </w:r>
            <w:r w:rsidR="00EB6D2C" w:rsidRPr="0077146D">
              <w:rPr>
                <w:rFonts w:ascii="ＭＳ 明朝" w:eastAsia="ＭＳ 明朝" w:hAnsi="ＭＳ 明朝" w:cs="ＭＳ 明朝" w:hint="eastAsia"/>
                <w:spacing w:val="6"/>
                <w:kern w:val="0"/>
                <w:szCs w:val="21"/>
              </w:rPr>
              <w:t xml:space="preserve">　殿</w:t>
            </w:r>
          </w:p>
          <w:p w14:paraId="28033A71" w14:textId="6F82471B" w:rsidR="00D1302E" w:rsidRPr="0077146D" w:rsidRDefault="00D1302E" w:rsidP="00FB5182">
            <w:pPr>
              <w:wordWrap w:val="0"/>
              <w:spacing w:line="260" w:lineRule="exact"/>
              <w:jc w:val="right"/>
              <w:rPr>
                <w:rFonts w:ascii="ＭＳ 明朝" w:eastAsia="ＭＳ 明朝" w:hAnsi="ＭＳ 明朝"/>
                <w:spacing w:val="6"/>
                <w:kern w:val="0"/>
                <w:szCs w:val="21"/>
              </w:rPr>
            </w:pPr>
            <w:r w:rsidRPr="0077146D">
              <w:rPr>
                <w:rFonts w:ascii="ＭＳ 明朝" w:eastAsia="ＭＳ 明朝" w:hAnsi="ＭＳ 明朝" w:hint="eastAsia"/>
                <w:spacing w:val="6"/>
                <w:kern w:val="0"/>
                <w:szCs w:val="21"/>
              </w:rPr>
              <w:t>（ふりがな）</w:t>
            </w:r>
            <w:r w:rsidR="006D1A3B" w:rsidRPr="0077146D">
              <w:rPr>
                <w:rFonts w:ascii="ＭＳ 明朝" w:eastAsia="ＭＳ 明朝" w:hAnsi="ＭＳ 明朝" w:hint="eastAsia"/>
                <w:spacing w:val="6"/>
                <w:kern w:val="0"/>
                <w:szCs w:val="21"/>
              </w:rPr>
              <w:t xml:space="preserve">　</w:t>
            </w:r>
            <w:r w:rsidR="006D1A3B" w:rsidRPr="0077146D">
              <w:rPr>
                <w:rFonts w:ascii="ＭＳ 明朝" w:eastAsia="ＭＳ 明朝" w:hAnsi="ＭＳ 明朝" w:hint="eastAsia"/>
                <w:color w:val="000000"/>
                <w:szCs w:val="21"/>
              </w:rPr>
              <w:t>にっぽんがすかぶしきがいしゃ</w:t>
            </w:r>
          </w:p>
          <w:p w14:paraId="1EE5CAB5" w14:textId="43B4CF71" w:rsidR="00D1302E" w:rsidRPr="0077146D"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一般事業主の氏名又は名称</w:t>
            </w:r>
            <w:r w:rsidR="006D1A3B" w:rsidRPr="0077146D">
              <w:rPr>
                <w:rFonts w:ascii="ＭＳ 明朝" w:eastAsia="ＭＳ 明朝" w:hAnsi="ＭＳ 明朝" w:cs="ＭＳ 明朝" w:hint="eastAsia"/>
                <w:spacing w:val="6"/>
                <w:kern w:val="0"/>
                <w:szCs w:val="21"/>
              </w:rPr>
              <w:t xml:space="preserve">　日本瓦斯株式会社</w:t>
            </w:r>
          </w:p>
          <w:p w14:paraId="709E4A6F" w14:textId="664404F0" w:rsidR="00D1302E" w:rsidRPr="0077146D" w:rsidRDefault="00D1302E" w:rsidP="00FB5182">
            <w:pPr>
              <w:wordWrap w:val="0"/>
              <w:spacing w:line="260" w:lineRule="exact"/>
              <w:ind w:leftChars="2" w:left="4"/>
              <w:jc w:val="right"/>
              <w:rPr>
                <w:rFonts w:ascii="ＭＳ 明朝" w:eastAsia="ＭＳ 明朝" w:hAnsi="ＭＳ 明朝"/>
                <w:spacing w:val="6"/>
                <w:kern w:val="0"/>
                <w:szCs w:val="21"/>
              </w:rPr>
            </w:pPr>
            <w:r w:rsidRPr="0077146D">
              <w:rPr>
                <w:rFonts w:ascii="ＭＳ 明朝" w:eastAsia="ＭＳ 明朝" w:hAnsi="ＭＳ 明朝" w:hint="eastAsia"/>
                <w:spacing w:val="6"/>
                <w:kern w:val="0"/>
                <w:szCs w:val="21"/>
              </w:rPr>
              <w:t>（ふりがな）</w:t>
            </w:r>
            <w:r w:rsidR="006D1A3B" w:rsidRPr="0077146D">
              <w:rPr>
                <w:rFonts w:ascii="ＭＳ 明朝" w:eastAsia="ＭＳ 明朝" w:hAnsi="ＭＳ 明朝" w:hint="eastAsia"/>
                <w:spacing w:val="6"/>
                <w:kern w:val="0"/>
                <w:szCs w:val="21"/>
              </w:rPr>
              <w:t xml:space="preserve">　</w:t>
            </w:r>
            <w:r w:rsidR="006D1A3B" w:rsidRPr="0077146D">
              <w:rPr>
                <w:rFonts w:ascii="ＭＳ 明朝" w:eastAsia="ＭＳ 明朝" w:hAnsi="ＭＳ 明朝" w:hint="eastAsia"/>
                <w:color w:val="000000"/>
                <w:szCs w:val="21"/>
              </w:rPr>
              <w:t>かしわや　くにひこ</w:t>
            </w:r>
          </w:p>
          <w:p w14:paraId="039A6583" w14:textId="037FB3B7" w:rsidR="00D1302E" w:rsidRPr="0077146D"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（法人の場合）代表者の氏名</w:t>
            </w:r>
            <w:r w:rsidR="006D1A3B" w:rsidRPr="0077146D">
              <w:rPr>
                <w:rFonts w:ascii="ＭＳ 明朝" w:eastAsia="ＭＳ 明朝" w:hAnsi="ＭＳ 明朝" w:cs="ＭＳ 明朝" w:hint="eastAsia"/>
                <w:spacing w:val="6"/>
                <w:kern w:val="0"/>
                <w:szCs w:val="21"/>
              </w:rPr>
              <w:t xml:space="preserve">　</w:t>
            </w:r>
            <w:r w:rsidR="006D1A3B" w:rsidRPr="0077146D">
              <w:rPr>
                <w:rFonts w:ascii="ＭＳ 明朝" w:eastAsia="ＭＳ 明朝" w:hAnsi="ＭＳ 明朝" w:hint="eastAsia"/>
                <w:color w:val="000000"/>
                <w:szCs w:val="21"/>
              </w:rPr>
              <w:t>柏谷　邦彦</w:t>
            </w:r>
          </w:p>
          <w:p w14:paraId="5534F654" w14:textId="4FC19478" w:rsidR="00D1302E" w:rsidRPr="0077146D"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588"/>
                <w:kern w:val="0"/>
                <w:szCs w:val="21"/>
                <w:fitText w:val="1596" w:id="-2095224320"/>
              </w:rPr>
              <w:t>住</w:t>
            </w:r>
            <w:r w:rsidRPr="0077146D">
              <w:rPr>
                <w:rFonts w:ascii="ＭＳ 明朝" w:eastAsia="ＭＳ 明朝" w:hAnsi="ＭＳ 明朝" w:cs="ＭＳ 明朝" w:hint="eastAsia"/>
                <w:spacing w:val="0"/>
                <w:kern w:val="0"/>
                <w:szCs w:val="21"/>
                <w:fitText w:val="1596" w:id="-2095224320"/>
              </w:rPr>
              <w:t>所</w:t>
            </w:r>
            <w:r w:rsidRPr="0077146D">
              <w:rPr>
                <w:rFonts w:ascii="ＭＳ 明朝" w:eastAsia="ＭＳ 明朝" w:hAnsi="ＭＳ 明朝" w:cs="ＭＳ 明朝" w:hint="eastAsia"/>
                <w:spacing w:val="6"/>
                <w:kern w:val="0"/>
                <w:szCs w:val="21"/>
              </w:rPr>
              <w:t xml:space="preserve">　</w:t>
            </w:r>
            <w:r w:rsidR="006D1A3B" w:rsidRPr="0077146D">
              <w:rPr>
                <w:rFonts w:ascii="ＭＳ 明朝" w:eastAsia="ＭＳ 明朝" w:hAnsi="ＭＳ 明朝" w:cs="ＭＳ 明朝" w:hint="eastAsia"/>
                <w:spacing w:val="6"/>
                <w:kern w:val="0"/>
                <w:szCs w:val="21"/>
              </w:rPr>
              <w:t xml:space="preserve">　　　　　　 </w:t>
            </w:r>
            <w:r w:rsidRPr="0077146D">
              <w:rPr>
                <w:rFonts w:ascii="ＭＳ 明朝" w:eastAsia="ＭＳ 明朝" w:hAnsi="ＭＳ 明朝" w:cs="ＭＳ 明朝" w:hint="eastAsia"/>
                <w:spacing w:val="6"/>
                <w:kern w:val="0"/>
                <w:szCs w:val="21"/>
              </w:rPr>
              <w:t>〒</w:t>
            </w:r>
            <w:r w:rsidR="006D1A3B" w:rsidRPr="0077146D">
              <w:rPr>
                <w:rFonts w:ascii="ＭＳ 明朝" w:eastAsia="ＭＳ 明朝" w:hAnsi="ＭＳ 明朝" w:hint="eastAsia"/>
                <w:color w:val="000000"/>
                <w:szCs w:val="21"/>
              </w:rPr>
              <w:t>151-8582　東京都渋谷区代々木4丁目31番8号</w:t>
            </w:r>
          </w:p>
          <w:p w14:paraId="47DD002F" w14:textId="436B51E2" w:rsidR="00D1302E" w:rsidRPr="0077146D" w:rsidRDefault="00D1302E" w:rsidP="006D1A3B">
            <w:pPr>
              <w:spacing w:afterLines="100" w:after="240" w:line="260" w:lineRule="exact"/>
              <w:ind w:leftChars="2204" w:left="4717" w:firstLineChars="600" w:firstLine="1284"/>
              <w:rPr>
                <w:rFonts w:ascii="ＭＳ 明朝" w:eastAsia="ＭＳ 明朝" w:hAnsi="ＭＳ 明朝"/>
                <w:spacing w:val="14"/>
                <w:kern w:val="0"/>
                <w:szCs w:val="21"/>
              </w:rPr>
            </w:pPr>
            <w:r w:rsidRPr="0077146D">
              <w:rPr>
                <w:rFonts w:ascii="ＭＳ 明朝" w:eastAsia="ＭＳ 明朝" w:hAnsi="ＭＳ 明朝" w:cs="ＭＳ 明朝" w:hint="eastAsia"/>
                <w:kern w:val="0"/>
                <w:szCs w:val="21"/>
              </w:rPr>
              <w:t xml:space="preserve">法人番号　</w:t>
            </w:r>
            <w:r w:rsidR="006D1A3B" w:rsidRPr="0077146D">
              <w:rPr>
                <w:rFonts w:ascii="ＭＳ 明朝" w:eastAsia="ＭＳ 明朝" w:hAnsi="ＭＳ 明朝" w:hint="eastAsia"/>
                <w:color w:val="000000"/>
                <w:szCs w:val="21"/>
              </w:rPr>
              <w:t>9010001061924</w:t>
            </w:r>
          </w:p>
          <w:p w14:paraId="045CD76E" w14:textId="5069A2A6" w:rsidR="00D1302E" w:rsidRPr="0077146D" w:rsidRDefault="005A40F1" w:rsidP="00DD56DC">
            <w:pPr>
              <w:spacing w:line="260" w:lineRule="exact"/>
              <w:rPr>
                <w:rFonts w:ascii="ＭＳ 明朝" w:eastAsia="ＭＳ 明朝" w:hAnsi="ＭＳ 明朝" w:cs="ＭＳ 明朝"/>
                <w:spacing w:val="6"/>
                <w:kern w:val="0"/>
                <w:szCs w:val="21"/>
              </w:rPr>
            </w:pPr>
            <w:r w:rsidRPr="0077146D">
              <w:rPr>
                <w:rFonts w:ascii="ＭＳ 明朝" w:eastAsia="ＭＳ 明朝" w:hAnsi="ＭＳ 明朝" w:cs="ＭＳ 明朝"/>
                <w:noProof/>
                <w:spacing w:val="6"/>
                <w:kern w:val="0"/>
                <w:szCs w:val="21"/>
              </w:rPr>
              <w:pict w14:anchorId="7F919916">
                <v:oval id="_x0000_s1026" style="position:absolute;left:0;text-align:left;margin-left:100.2pt;margin-top:10.95pt;width:56.4pt;height:16.8pt;z-index:1" filled="f">
                  <v:textbox inset="5.85pt,.7pt,5.85pt,.7pt"/>
                </v:oval>
              </w:pict>
            </w:r>
            <w:r w:rsidR="00D1302E" w:rsidRPr="0077146D">
              <w:rPr>
                <w:rFonts w:ascii="ＭＳ 明朝" w:eastAsia="ＭＳ 明朝" w:hAnsi="ＭＳ 明朝" w:cs="ＭＳ 明朝" w:hint="eastAsia"/>
                <w:spacing w:val="6"/>
                <w:kern w:val="0"/>
                <w:szCs w:val="21"/>
              </w:rPr>
              <w:t xml:space="preserve">　情報処理の促進に関する法律第</w:t>
            </w:r>
            <w:r w:rsidR="00632325" w:rsidRPr="0077146D">
              <w:rPr>
                <w:rFonts w:ascii="ＭＳ 明朝" w:eastAsia="ＭＳ 明朝" w:hAnsi="ＭＳ 明朝" w:cs="ＭＳ 明朝" w:hint="eastAsia"/>
                <w:spacing w:val="6"/>
                <w:kern w:val="0"/>
                <w:szCs w:val="21"/>
              </w:rPr>
              <w:t>３２</w:t>
            </w:r>
            <w:r w:rsidR="00D1302E" w:rsidRPr="0077146D">
              <w:rPr>
                <w:rFonts w:ascii="ＭＳ 明朝" w:eastAsia="ＭＳ 明朝" w:hAnsi="ＭＳ 明朝" w:cs="ＭＳ 明朝" w:hint="eastAsia"/>
                <w:spacing w:val="6"/>
                <w:kern w:val="0"/>
                <w:szCs w:val="21"/>
              </w:rPr>
              <w:t>条</w:t>
            </w:r>
            <w:r w:rsidR="00F513A5" w:rsidRPr="0077146D">
              <w:rPr>
                <w:rFonts w:ascii="ＭＳ 明朝" w:eastAsia="ＭＳ 明朝" w:hAnsi="ＭＳ 明朝" w:cs="ＭＳ 明朝" w:hint="eastAsia"/>
                <w:spacing w:val="6"/>
                <w:kern w:val="0"/>
                <w:szCs w:val="21"/>
              </w:rPr>
              <w:t>第１項</w:t>
            </w:r>
            <w:r w:rsidR="00A3783B" w:rsidRPr="0077146D">
              <w:rPr>
                <w:rFonts w:ascii="ＭＳ 明朝" w:eastAsia="ＭＳ 明朝" w:hAnsi="ＭＳ 明朝" w:cs="ＭＳ 明朝" w:hint="eastAsia"/>
                <w:spacing w:val="6"/>
                <w:kern w:val="0"/>
                <w:szCs w:val="21"/>
              </w:rPr>
              <w:t>に基づき、</w:t>
            </w:r>
            <w:r w:rsidR="00A3783B" w:rsidRPr="0077146D">
              <w:rPr>
                <w:rStyle w:val="ui-provider"/>
                <w:rFonts w:ascii="ＭＳ 明朝" w:eastAsia="ＭＳ 明朝" w:hAnsi="ＭＳ 明朝"/>
                <w:szCs w:val="21"/>
              </w:rPr>
              <w:t>情報処理の促進に関する法律施行規則第４１条（</w:t>
            </w:r>
            <w:r w:rsidR="00A3783B" w:rsidRPr="0077146D">
              <w:rPr>
                <w:rStyle w:val="ui-provider"/>
                <w:rFonts w:ascii="ＭＳ 明朝" w:eastAsia="ＭＳ 明朝" w:hAnsi="ＭＳ 明朝" w:cs="ＭＳ 明朝" w:hint="eastAsia"/>
                <w:szCs w:val="21"/>
              </w:rPr>
              <w:t>①</w:t>
            </w:r>
            <w:r w:rsidR="00A3783B" w:rsidRPr="0077146D">
              <w:rPr>
                <w:rStyle w:val="ui-provider"/>
                <w:rFonts w:ascii="ＭＳ 明朝" w:eastAsia="ＭＳ 明朝" w:hAnsi="ＭＳ 明朝"/>
                <w:szCs w:val="21"/>
              </w:rPr>
              <w:t>第１号、</w:t>
            </w:r>
            <w:r w:rsidR="00A3783B" w:rsidRPr="0077146D">
              <w:rPr>
                <w:rStyle w:val="ui-provider"/>
                <w:rFonts w:ascii="ＭＳ 明朝" w:eastAsia="ＭＳ 明朝" w:hAnsi="ＭＳ 明朝" w:cs="ＭＳ 明朝" w:hint="eastAsia"/>
                <w:szCs w:val="21"/>
              </w:rPr>
              <w:t>②</w:t>
            </w:r>
            <w:r w:rsidR="00A3783B" w:rsidRPr="0077146D">
              <w:rPr>
                <w:rStyle w:val="ui-provider"/>
                <w:rFonts w:ascii="ＭＳ 明朝" w:eastAsia="ＭＳ 明朝" w:hAnsi="ＭＳ 明朝"/>
                <w:szCs w:val="21"/>
              </w:rPr>
              <w:t>第２号）</w:t>
            </w:r>
            <w:r w:rsidR="00D97462" w:rsidRPr="0077146D">
              <w:rPr>
                <w:rStyle w:val="ui-provider"/>
                <w:rFonts w:ascii="ＭＳ 明朝" w:eastAsia="ＭＳ 明朝" w:hAnsi="ＭＳ 明朝" w:hint="eastAsia"/>
                <w:szCs w:val="21"/>
              </w:rPr>
              <w:t>に掲げる</w:t>
            </w:r>
            <w:r w:rsidR="00A3783B" w:rsidRPr="0077146D">
              <w:rPr>
                <w:rStyle w:val="ui-provider"/>
                <w:rFonts w:ascii="ＭＳ 明朝" w:eastAsia="ＭＳ 明朝" w:hAnsi="ＭＳ 明朝" w:hint="eastAsia"/>
                <w:szCs w:val="21"/>
              </w:rPr>
              <w:t>基準</w:t>
            </w:r>
            <w:r w:rsidR="00A3783B" w:rsidRPr="0077146D">
              <w:rPr>
                <w:rFonts w:ascii="ＭＳ 明朝" w:eastAsia="ＭＳ 明朝" w:hAnsi="ＭＳ 明朝" w:cs="ＭＳ 明朝" w:hint="eastAsia"/>
                <w:spacing w:val="6"/>
                <w:kern w:val="0"/>
                <w:szCs w:val="21"/>
              </w:rPr>
              <w:t>による</w:t>
            </w:r>
            <w:r w:rsidR="00D1302E" w:rsidRPr="0077146D">
              <w:rPr>
                <w:rFonts w:ascii="ＭＳ 明朝" w:eastAsia="ＭＳ 明朝" w:hAnsi="ＭＳ 明朝" w:cs="ＭＳ 明朝" w:hint="eastAsia"/>
                <w:spacing w:val="6"/>
                <w:kern w:val="0"/>
                <w:szCs w:val="21"/>
              </w:rPr>
              <w:t>認定</w:t>
            </w:r>
            <w:r w:rsidR="00632325" w:rsidRPr="0077146D">
              <w:rPr>
                <w:rFonts w:ascii="ＭＳ 明朝" w:eastAsia="ＭＳ 明朝" w:hAnsi="ＭＳ 明朝" w:cs="ＭＳ 明朝" w:hint="eastAsia"/>
                <w:spacing w:val="6"/>
                <w:kern w:val="0"/>
                <w:szCs w:val="21"/>
              </w:rPr>
              <w:t>の更新</w:t>
            </w:r>
            <w:r w:rsidR="00D1302E" w:rsidRPr="0077146D">
              <w:rPr>
                <w:rFonts w:ascii="ＭＳ 明朝" w:eastAsia="ＭＳ 明朝" w:hAnsi="ＭＳ 明朝" w:cs="ＭＳ 明朝" w:hint="eastAsia"/>
                <w:spacing w:val="6"/>
                <w:kern w:val="0"/>
                <w:szCs w:val="21"/>
              </w:rPr>
              <w:t>を受けたいので、下記のとおり申請します。</w:t>
            </w:r>
          </w:p>
        </w:tc>
      </w:tr>
      <w:tr w:rsidR="00D1302E" w:rsidRPr="0077146D" w14:paraId="1C23720C" w14:textId="77777777" w:rsidTr="00350A8C">
        <w:trPr>
          <w:trHeight w:val="80"/>
        </w:trPr>
        <w:tc>
          <w:tcPr>
            <w:tcW w:w="8636" w:type="dxa"/>
            <w:tcBorders>
              <w:bottom w:val="single" w:sz="4" w:space="0" w:color="auto"/>
            </w:tcBorders>
          </w:tcPr>
          <w:p w14:paraId="2AD89648" w14:textId="77777777" w:rsidR="00D1302E" w:rsidRPr="0077146D"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77146D">
              <w:rPr>
                <w:rFonts w:ascii="ＭＳ 明朝" w:eastAsia="ＭＳ 明朝" w:hAnsi="ＭＳ 明朝" w:cs="ＭＳ 明朝" w:hint="eastAsia"/>
                <w:spacing w:val="6"/>
                <w:kern w:val="0"/>
                <w:szCs w:val="21"/>
              </w:rPr>
              <w:t>記</w:t>
            </w:r>
          </w:p>
          <w:p w14:paraId="520A1FBF" w14:textId="77777777" w:rsidR="00D1302E" w:rsidRPr="0077146D"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77146D"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7714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 xml:space="preserve">　(</w:t>
            </w:r>
            <w:r w:rsidRPr="0077146D">
              <w:rPr>
                <w:rFonts w:ascii="ＭＳ 明朝" w:eastAsia="ＭＳ 明朝" w:hAnsi="ＭＳ 明朝" w:cs="ＭＳ 明朝"/>
                <w:spacing w:val="6"/>
                <w:kern w:val="0"/>
                <w:szCs w:val="21"/>
              </w:rPr>
              <w:t>1</w:t>
            </w:r>
            <w:r w:rsidRPr="0077146D">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7146D" w14:paraId="5B7EE562" w14:textId="77777777" w:rsidTr="00F5566D">
              <w:trPr>
                <w:trHeight w:val="707"/>
              </w:trPr>
              <w:tc>
                <w:tcPr>
                  <w:tcW w:w="2600" w:type="dxa"/>
                  <w:shd w:val="clear" w:color="auto" w:fill="auto"/>
                </w:tcPr>
                <w:p w14:paraId="712AB77F"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4486B587" w:rsidR="00D1302E" w:rsidRPr="0077146D" w:rsidRDefault="006D1A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hint="eastAsia"/>
                      <w:color w:val="000000"/>
                      <w:szCs w:val="21"/>
                    </w:rPr>
                    <w:t>2023年</w:t>
                  </w:r>
                  <w:r w:rsidR="00BE272C" w:rsidRPr="0077146D">
                    <w:rPr>
                      <w:rFonts w:ascii="ＭＳ 明朝" w:eastAsia="ＭＳ 明朝" w:hAnsi="ＭＳ 明朝" w:hint="eastAsia"/>
                      <w:color w:val="000000"/>
                      <w:szCs w:val="21"/>
                    </w:rPr>
                    <w:t xml:space="preserve"> </w:t>
                  </w:r>
                  <w:r w:rsidRPr="0077146D">
                    <w:rPr>
                      <w:rFonts w:ascii="ＭＳ 明朝" w:eastAsia="ＭＳ 明朝" w:hAnsi="ＭＳ 明朝" w:hint="eastAsia"/>
                      <w:color w:val="000000"/>
                      <w:szCs w:val="21"/>
                    </w:rPr>
                    <w:t>統合報告書</w:t>
                  </w:r>
                </w:p>
                <w:p w14:paraId="200ADAF6" w14:textId="77777777" w:rsidR="00D1302E" w:rsidRPr="007714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77146D" w14:paraId="49DA1E39" w14:textId="77777777" w:rsidTr="00F5566D">
              <w:trPr>
                <w:trHeight w:val="697"/>
              </w:trPr>
              <w:tc>
                <w:tcPr>
                  <w:tcW w:w="2600" w:type="dxa"/>
                  <w:shd w:val="clear" w:color="auto" w:fill="auto"/>
                </w:tcPr>
                <w:p w14:paraId="2E32CE86"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7E3472D9" w:rsidR="00D1302E" w:rsidRPr="0077146D" w:rsidRDefault="006D1A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hint="eastAsia"/>
                      <w:color w:val="000000"/>
                      <w:szCs w:val="21"/>
                    </w:rPr>
                    <w:t>2023年11月15日</w:t>
                  </w:r>
                </w:p>
              </w:tc>
            </w:tr>
            <w:tr w:rsidR="00D1302E" w:rsidRPr="0077146D" w14:paraId="382C3670" w14:textId="77777777" w:rsidTr="00F5566D">
              <w:trPr>
                <w:trHeight w:val="707"/>
              </w:trPr>
              <w:tc>
                <w:tcPr>
                  <w:tcW w:w="2600" w:type="dxa"/>
                  <w:shd w:val="clear" w:color="auto" w:fill="auto"/>
                </w:tcPr>
                <w:p w14:paraId="4FC652B6"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CFF4FDA" w14:textId="77777777" w:rsidR="006D1A3B" w:rsidRPr="0077146D" w:rsidRDefault="006D1A3B" w:rsidP="006D1A3B">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color w:val="000000"/>
                      <w:sz w:val="21"/>
                      <w:szCs w:val="21"/>
                    </w:rPr>
                    <w:t>ホームページにて公表</w:t>
                  </w:r>
                </w:p>
                <w:p w14:paraId="09A71C2A" w14:textId="4213D2B8" w:rsidR="006D1A3B" w:rsidRPr="0077146D" w:rsidRDefault="006D1A3B" w:rsidP="006D1A3B">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color w:val="000000"/>
                      <w:sz w:val="21"/>
                      <w:szCs w:val="21"/>
                    </w:rPr>
                    <w:t>・2023年統合報告書 P1-3、P5-10</w:t>
                  </w:r>
                  <w:r w:rsidR="00A367DC" w:rsidRPr="0077146D">
                    <w:rPr>
                      <w:rFonts w:ascii="ＭＳ 明朝" w:eastAsia="ＭＳ 明朝" w:hAnsi="ＭＳ 明朝" w:hint="eastAsia"/>
                      <w:color w:val="000000"/>
                      <w:sz w:val="21"/>
                      <w:szCs w:val="21"/>
                    </w:rPr>
                    <w:t>、</w:t>
                  </w:r>
                  <w:r w:rsidR="00A367DC" w:rsidRPr="0077146D">
                    <w:rPr>
                      <w:rFonts w:ascii="ＭＳ 明朝" w:eastAsia="ＭＳ 明朝" w:hAnsi="ＭＳ 明朝"/>
                      <w:color w:val="000000"/>
                      <w:sz w:val="21"/>
                      <w:szCs w:val="21"/>
                    </w:rPr>
                    <w:t>P18</w:t>
                  </w:r>
                  <w:r w:rsidR="00A367DC" w:rsidRPr="0077146D">
                    <w:rPr>
                      <w:rFonts w:ascii="ＭＳ 明朝" w:eastAsia="ＭＳ 明朝" w:hAnsi="ＭＳ 明朝" w:hint="eastAsia"/>
                      <w:color w:val="000000"/>
                      <w:sz w:val="21"/>
                      <w:szCs w:val="21"/>
                    </w:rPr>
                    <w:t>、21、22</w:t>
                  </w:r>
                </w:p>
                <w:p w14:paraId="2BFD86E1" w14:textId="796B1DB1" w:rsidR="00D1302E" w:rsidRPr="0077146D" w:rsidRDefault="006D1A3B" w:rsidP="006D1A3B">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color w:val="000000"/>
                      <w:sz w:val="21"/>
                      <w:szCs w:val="21"/>
                    </w:rPr>
                    <w:t>https://ssl4.eir-parts.net/doc/8174/ir_material_for_fiscal_ym2/145263/00.pdf</w:t>
                  </w:r>
                </w:p>
              </w:tc>
            </w:tr>
            <w:tr w:rsidR="00D1302E" w:rsidRPr="0077146D" w14:paraId="3DE21F82" w14:textId="77777777" w:rsidTr="00F5566D">
              <w:trPr>
                <w:trHeight w:val="697"/>
              </w:trPr>
              <w:tc>
                <w:tcPr>
                  <w:tcW w:w="2600" w:type="dxa"/>
                  <w:shd w:val="clear" w:color="auto" w:fill="auto"/>
                </w:tcPr>
                <w:p w14:paraId="13313238"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記載内容抜粋</w:t>
                  </w:r>
                </w:p>
              </w:tc>
              <w:tc>
                <w:tcPr>
                  <w:tcW w:w="5890" w:type="dxa"/>
                  <w:shd w:val="clear" w:color="auto" w:fill="auto"/>
                </w:tcPr>
                <w:p w14:paraId="419E691C" w14:textId="43CB28A2" w:rsidR="006D1A3B" w:rsidRPr="0077146D" w:rsidRDefault="006D1A3B" w:rsidP="006D1A3B">
                  <w:pPr>
                    <w:pStyle w:val="Web"/>
                    <w:spacing w:before="0" w:beforeAutospacing="0" w:after="0" w:afterAutospacing="0"/>
                    <w:ind w:firstLineChars="100" w:firstLine="210"/>
                    <w:rPr>
                      <w:rFonts w:ascii="ＭＳ 明朝" w:eastAsia="ＭＳ 明朝" w:hAnsi="ＭＳ 明朝"/>
                      <w:sz w:val="21"/>
                      <w:szCs w:val="21"/>
                    </w:rPr>
                  </w:pPr>
                  <w:r w:rsidRPr="0077146D">
                    <w:rPr>
                      <w:rFonts w:ascii="ＭＳ 明朝" w:eastAsia="ＭＳ 明朝" w:hAnsi="ＭＳ 明朝" w:hint="eastAsia"/>
                      <w:color w:val="000000"/>
                      <w:sz w:val="21"/>
                      <w:szCs w:val="21"/>
                    </w:rPr>
                    <w:t>当社は安心・安全なガスの提供を第一に、競争の中でテクノロジーを取り入れ、よりよいサービスをご提案することで地域社会とともに発展している。原料調達の不安定化や資源価格の高騰、災害激甚化などの社会課題が顕在化する中、エネルギーをラストワンマイルでお届けする企業として、当社は新しいテクノロジーを取り込み従来のビジネスモデルを進化させる。</w:t>
                  </w:r>
                </w:p>
                <w:p w14:paraId="4553E0C1" w14:textId="26DD40CB" w:rsidR="00D1302E" w:rsidRPr="0077146D" w:rsidRDefault="006D1A3B" w:rsidP="006D1A3B">
                  <w:pPr>
                    <w:pStyle w:val="Web"/>
                    <w:spacing w:before="0" w:beforeAutospacing="0" w:after="0" w:afterAutospacing="0"/>
                    <w:rPr>
                      <w:rFonts w:ascii="ＭＳ 明朝" w:eastAsia="ＭＳ 明朝" w:hAnsi="ＭＳ 明朝"/>
                      <w:sz w:val="21"/>
                      <w:szCs w:val="21"/>
                    </w:rPr>
                  </w:pPr>
                  <w:r w:rsidRPr="0077146D">
                    <w:rPr>
                      <w:rFonts w:ascii="ＭＳ 明朝" w:eastAsia="ＭＳ 明朝" w:hAnsi="ＭＳ 明朝" w:hint="eastAsia"/>
                      <w:color w:val="000000"/>
                      <w:sz w:val="21"/>
                      <w:szCs w:val="21"/>
                    </w:rPr>
                    <w:t xml:space="preserve">　長期事業戦略（NICIGAS 3.0）における3つの柱（総合エネルギー小売、エネルギーソリューション、プラットフォーム事業）全てにおいてデータの利活用は当社経営ビジョン実現の前提。事業会社に向けては、エネルギー使用量データや配送車の位置情報など様々なデータを組み合わせることで、最適化されたオペレーションをシェアリングする。お客様に向けては、ご家庭にある様々な機器をデータで繋ぎ、最適なエネルギー利用を提供する。これらの施策を通じて、脱炭素化や人手不足などの社会課題解決と利益成長を両立し、中長期の企業価値向上を実現する。</w:t>
                  </w:r>
                </w:p>
              </w:tc>
            </w:tr>
            <w:tr w:rsidR="00D1302E" w:rsidRPr="0077146D" w14:paraId="01B21D52" w14:textId="77777777" w:rsidTr="00F5566D">
              <w:trPr>
                <w:trHeight w:val="707"/>
              </w:trPr>
              <w:tc>
                <w:tcPr>
                  <w:tcW w:w="2600" w:type="dxa"/>
                  <w:shd w:val="clear" w:color="auto" w:fill="auto"/>
                </w:tcPr>
                <w:p w14:paraId="26DF9E70"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BCDEADA" w14:textId="780FDB06" w:rsidR="00D1302E" w:rsidRPr="0077146D" w:rsidRDefault="006D1A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hint="eastAsia"/>
                      <w:color w:val="000000"/>
                      <w:szCs w:val="21"/>
                    </w:rPr>
                    <w:t>統合報告書は取締役会で承認された方針に基づき作成。</w:t>
                  </w:r>
                </w:p>
                <w:p w14:paraId="55B7A7ED" w14:textId="77777777" w:rsidR="00D1302E" w:rsidRPr="007714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7714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77146D"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w:t>
            </w:r>
            <w:r w:rsidRPr="0077146D">
              <w:rPr>
                <w:rFonts w:ascii="ＭＳ 明朝" w:eastAsia="ＭＳ 明朝" w:hAnsi="ＭＳ 明朝" w:cs="ＭＳ 明朝"/>
                <w:spacing w:val="6"/>
                <w:kern w:val="0"/>
                <w:szCs w:val="21"/>
              </w:rPr>
              <w:t>2</w:t>
            </w:r>
            <w:r w:rsidRPr="0077146D">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7146D" w14:paraId="1CB93FF2" w14:textId="77777777" w:rsidTr="00F5566D">
              <w:trPr>
                <w:trHeight w:val="707"/>
              </w:trPr>
              <w:tc>
                <w:tcPr>
                  <w:tcW w:w="2600" w:type="dxa"/>
                  <w:shd w:val="clear" w:color="auto" w:fill="auto"/>
                </w:tcPr>
                <w:p w14:paraId="14883672"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6FE21DFE" w:rsidR="00D1302E" w:rsidRPr="0077146D" w:rsidRDefault="00213B5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hint="eastAsia"/>
                      <w:color w:val="000000"/>
                      <w:szCs w:val="21"/>
                    </w:rPr>
                    <w:t>①</w:t>
                  </w:r>
                  <w:r w:rsidR="006D1A3B" w:rsidRPr="0077146D">
                    <w:rPr>
                      <w:rFonts w:ascii="ＭＳ 明朝" w:eastAsia="ＭＳ 明朝" w:hAnsi="ＭＳ 明朝" w:hint="eastAsia"/>
                      <w:color w:val="000000"/>
                      <w:szCs w:val="21"/>
                    </w:rPr>
                    <w:t>2023年 統合報告書</w:t>
                  </w:r>
                </w:p>
                <w:p w14:paraId="4A92BC67" w14:textId="77777777" w:rsidR="00D1302E" w:rsidRPr="0077146D" w:rsidRDefault="00044C22" w:rsidP="00DD56DC">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sidRPr="0077146D">
                    <w:rPr>
                      <w:rFonts w:ascii="ＭＳ 明朝" w:eastAsia="ＭＳ 明朝" w:hAnsi="ＭＳ 明朝" w:hint="eastAsia"/>
                      <w:color w:val="000000"/>
                      <w:szCs w:val="21"/>
                    </w:rPr>
                    <w:t>②2024年3月期　有価証券報告書</w:t>
                  </w:r>
                </w:p>
                <w:p w14:paraId="3272AA17" w14:textId="77777777" w:rsidR="00044C22" w:rsidRPr="0077146D" w:rsidRDefault="00044C22" w:rsidP="00DD56DC">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sidRPr="0077146D">
                    <w:rPr>
                      <w:rFonts w:ascii="ＭＳ 明朝" w:eastAsia="ＭＳ 明朝" w:hAnsi="ＭＳ 明朝" w:hint="eastAsia"/>
                      <w:color w:val="000000"/>
                      <w:szCs w:val="21"/>
                    </w:rPr>
                    <w:t>③2023年10月31日適時開示　子会社への会社分割（簡易吸収分割）に関するお知らせ</w:t>
                  </w:r>
                </w:p>
                <w:p w14:paraId="5BF68E2D" w14:textId="1B83A5B9" w:rsidR="00044C22" w:rsidRPr="0077146D" w:rsidRDefault="00044C2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hint="eastAsia"/>
                      <w:color w:val="000000"/>
                      <w:szCs w:val="21"/>
                    </w:rPr>
                    <w:t>④日本瓦斯株式会社HP－法人のお客さま－ニチガス、DXへの道のり</w:t>
                  </w:r>
                </w:p>
              </w:tc>
            </w:tr>
            <w:tr w:rsidR="00D1302E" w:rsidRPr="0077146D" w14:paraId="15FFB657" w14:textId="77777777" w:rsidTr="00F5566D">
              <w:trPr>
                <w:trHeight w:val="697"/>
              </w:trPr>
              <w:tc>
                <w:tcPr>
                  <w:tcW w:w="2600" w:type="dxa"/>
                  <w:shd w:val="clear" w:color="auto" w:fill="auto"/>
                </w:tcPr>
                <w:p w14:paraId="09D6FA76"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76F72A70" w:rsidR="00D1302E" w:rsidRPr="0077146D" w:rsidRDefault="00213B5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hint="eastAsia"/>
                      <w:color w:val="000000"/>
                      <w:szCs w:val="21"/>
                    </w:rPr>
                    <w:t>①</w:t>
                  </w:r>
                  <w:r w:rsidR="006D1A3B" w:rsidRPr="0077146D">
                    <w:rPr>
                      <w:rFonts w:ascii="ＭＳ 明朝" w:eastAsia="ＭＳ 明朝" w:hAnsi="ＭＳ 明朝" w:hint="eastAsia"/>
                      <w:color w:val="000000"/>
                      <w:szCs w:val="21"/>
                    </w:rPr>
                    <w:t>2023年11月15日</w:t>
                  </w:r>
                </w:p>
                <w:p w14:paraId="27CBC489" w14:textId="3C73FD4E" w:rsidR="00D1302E" w:rsidRPr="0077146D" w:rsidRDefault="00044C2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②</w:t>
                  </w:r>
                  <w:r w:rsidR="00A50229" w:rsidRPr="0077146D">
                    <w:rPr>
                      <w:rFonts w:ascii="ＭＳ 明朝" w:eastAsia="ＭＳ 明朝" w:hAnsi="ＭＳ 明朝" w:hint="eastAsia"/>
                      <w:color w:val="000000"/>
                      <w:szCs w:val="21"/>
                    </w:rPr>
                    <w:t>202</w:t>
                  </w:r>
                  <w:r w:rsidR="0074697E" w:rsidRPr="0077146D">
                    <w:rPr>
                      <w:rFonts w:ascii="ＭＳ 明朝" w:eastAsia="ＭＳ 明朝" w:hAnsi="ＭＳ 明朝" w:hint="eastAsia"/>
                      <w:color w:val="000000"/>
                      <w:szCs w:val="21"/>
                    </w:rPr>
                    <w:t>4</w:t>
                  </w:r>
                  <w:r w:rsidR="00A50229" w:rsidRPr="0077146D">
                    <w:rPr>
                      <w:rFonts w:ascii="ＭＳ 明朝" w:eastAsia="ＭＳ 明朝" w:hAnsi="ＭＳ 明朝" w:hint="eastAsia"/>
                      <w:color w:val="000000"/>
                      <w:szCs w:val="21"/>
                    </w:rPr>
                    <w:t>年</w:t>
                  </w:r>
                  <w:r w:rsidR="0074697E" w:rsidRPr="0077146D">
                    <w:rPr>
                      <w:rFonts w:ascii="ＭＳ 明朝" w:eastAsia="ＭＳ 明朝" w:hAnsi="ＭＳ 明朝" w:hint="eastAsia"/>
                      <w:color w:val="000000"/>
                      <w:szCs w:val="21"/>
                    </w:rPr>
                    <w:t>6</w:t>
                  </w:r>
                  <w:r w:rsidR="00A50229" w:rsidRPr="0077146D">
                    <w:rPr>
                      <w:rFonts w:ascii="ＭＳ 明朝" w:eastAsia="ＭＳ 明朝" w:hAnsi="ＭＳ 明朝" w:hint="eastAsia"/>
                      <w:color w:val="000000"/>
                      <w:szCs w:val="21"/>
                    </w:rPr>
                    <w:t>月</w:t>
                  </w:r>
                  <w:r w:rsidR="0074697E" w:rsidRPr="0077146D">
                    <w:rPr>
                      <w:rFonts w:ascii="ＭＳ 明朝" w:eastAsia="ＭＳ 明朝" w:hAnsi="ＭＳ 明朝" w:hint="eastAsia"/>
                      <w:color w:val="000000"/>
                      <w:szCs w:val="21"/>
                    </w:rPr>
                    <w:t>25</w:t>
                  </w:r>
                  <w:r w:rsidR="00A50229" w:rsidRPr="0077146D">
                    <w:rPr>
                      <w:rFonts w:ascii="ＭＳ 明朝" w:eastAsia="ＭＳ 明朝" w:hAnsi="ＭＳ 明朝" w:hint="eastAsia"/>
                      <w:color w:val="000000"/>
                      <w:szCs w:val="21"/>
                    </w:rPr>
                    <w:t>日</w:t>
                  </w:r>
                </w:p>
                <w:p w14:paraId="60E06CFD" w14:textId="3D7E3A85" w:rsidR="00044C22" w:rsidRPr="0077146D" w:rsidRDefault="00044C2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③</w:t>
                  </w:r>
                  <w:r w:rsidR="00A50229" w:rsidRPr="0077146D">
                    <w:rPr>
                      <w:rFonts w:ascii="ＭＳ 明朝" w:eastAsia="ＭＳ 明朝" w:hAnsi="ＭＳ 明朝" w:hint="eastAsia"/>
                      <w:color w:val="000000"/>
                      <w:szCs w:val="21"/>
                    </w:rPr>
                    <w:t>2023年10月31日</w:t>
                  </w:r>
                </w:p>
                <w:p w14:paraId="7116E297" w14:textId="752528A9" w:rsidR="00044C22" w:rsidRPr="0077146D" w:rsidRDefault="00044C2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④</w:t>
                  </w:r>
                  <w:r w:rsidR="00F01685" w:rsidRPr="0077146D">
                    <w:rPr>
                      <w:rFonts w:ascii="ＭＳ 明朝" w:eastAsia="ＭＳ 明朝" w:hAnsi="ＭＳ 明朝" w:cs="ＭＳ 明朝" w:hint="eastAsia"/>
                      <w:spacing w:val="6"/>
                      <w:kern w:val="0"/>
                      <w:szCs w:val="21"/>
                    </w:rPr>
                    <w:t>2022年3月期</w:t>
                  </w:r>
                </w:p>
              </w:tc>
            </w:tr>
            <w:tr w:rsidR="00D1302E" w:rsidRPr="0077146D" w14:paraId="2A2A0EB3" w14:textId="77777777" w:rsidTr="00F5566D">
              <w:trPr>
                <w:trHeight w:val="707"/>
              </w:trPr>
              <w:tc>
                <w:tcPr>
                  <w:tcW w:w="2600" w:type="dxa"/>
                  <w:shd w:val="clear" w:color="auto" w:fill="auto"/>
                </w:tcPr>
                <w:p w14:paraId="0E02E846"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CE13172" w14:textId="77777777" w:rsidR="006D1A3B" w:rsidRPr="0077146D" w:rsidRDefault="006D1A3B" w:rsidP="006D1A3B">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sz w:val="21"/>
                      <w:szCs w:val="21"/>
                    </w:rPr>
                    <w:t>ホームページにて公表</w:t>
                  </w:r>
                </w:p>
                <w:p w14:paraId="5632B296" w14:textId="0295ACC6" w:rsidR="006D1A3B" w:rsidRPr="0077146D" w:rsidRDefault="00213B59" w:rsidP="006D1A3B">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sz w:val="21"/>
                      <w:szCs w:val="21"/>
                    </w:rPr>
                    <w:t>①</w:t>
                  </w:r>
                  <w:r w:rsidR="006D1A3B" w:rsidRPr="0077146D">
                    <w:rPr>
                      <w:rFonts w:ascii="ＭＳ 明朝" w:eastAsia="ＭＳ 明朝" w:hAnsi="ＭＳ 明朝" w:hint="eastAsia"/>
                      <w:sz w:val="21"/>
                      <w:szCs w:val="21"/>
                    </w:rPr>
                    <w:t>2023年 統合報告書 P7-10</w:t>
                  </w:r>
                  <w:r w:rsidR="00044C22" w:rsidRPr="0077146D">
                    <w:rPr>
                      <w:rFonts w:ascii="ＭＳ 明朝" w:eastAsia="ＭＳ 明朝" w:hAnsi="ＭＳ 明朝" w:hint="eastAsia"/>
                      <w:sz w:val="21"/>
                      <w:szCs w:val="21"/>
                    </w:rPr>
                    <w:t>、P14ｰP16</w:t>
                  </w:r>
                  <w:r w:rsidR="006353B9" w:rsidRPr="0077146D">
                    <w:rPr>
                      <w:rFonts w:ascii="ＭＳ 明朝" w:eastAsia="ＭＳ 明朝" w:hAnsi="ＭＳ 明朝" w:hint="eastAsia"/>
                      <w:sz w:val="21"/>
                      <w:szCs w:val="21"/>
                    </w:rPr>
                    <w:t>、2</w:t>
                  </w:r>
                  <w:r w:rsidR="006353B9" w:rsidRPr="0077146D">
                    <w:rPr>
                      <w:rFonts w:ascii="ＭＳ 明朝" w:eastAsia="ＭＳ 明朝" w:hAnsi="ＭＳ 明朝"/>
                      <w:sz w:val="21"/>
                      <w:szCs w:val="21"/>
                    </w:rPr>
                    <w:t>1</w:t>
                  </w:r>
                  <w:r w:rsidR="006353B9" w:rsidRPr="0077146D">
                    <w:rPr>
                      <w:rFonts w:ascii="ＭＳ 明朝" w:eastAsia="ＭＳ 明朝" w:hAnsi="ＭＳ 明朝" w:hint="eastAsia"/>
                      <w:sz w:val="21"/>
                      <w:szCs w:val="21"/>
                    </w:rPr>
                    <w:t>、22</w:t>
                  </w:r>
                </w:p>
                <w:p w14:paraId="0E10D8F9" w14:textId="32AD9D3A" w:rsidR="00D1302E" w:rsidRPr="0077146D" w:rsidRDefault="005A40F1" w:rsidP="006D1A3B">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hyperlink r:id="rId8" w:history="1">
                    <w:r w:rsidR="00044C22" w:rsidRPr="0077146D">
                      <w:rPr>
                        <w:rStyle w:val="af6"/>
                        <w:rFonts w:ascii="ＭＳ 明朝" w:eastAsia="ＭＳ 明朝" w:hAnsi="ＭＳ 明朝" w:hint="eastAsia"/>
                        <w:color w:val="auto"/>
                        <w:szCs w:val="21"/>
                      </w:rPr>
                      <w:t>https://ssl4.eir-parts.net/doc/8174/ir_material_for_fiscal_ym2/145263/00.pdf</w:t>
                    </w:r>
                  </w:hyperlink>
                </w:p>
                <w:p w14:paraId="7E89C075" w14:textId="0090AEC7" w:rsidR="00044C22" w:rsidRPr="0077146D" w:rsidRDefault="00044C22" w:rsidP="00044C22">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sz w:val="21"/>
                      <w:szCs w:val="21"/>
                    </w:rPr>
                    <w:t>②2024年3月期　有価証券報告書　P5-6、P10</w:t>
                  </w:r>
                </w:p>
                <w:p w14:paraId="05A948DC" w14:textId="77777777" w:rsidR="00044C22" w:rsidRPr="0077146D" w:rsidRDefault="005A40F1" w:rsidP="00044C22">
                  <w:pPr>
                    <w:pStyle w:val="Web"/>
                    <w:spacing w:before="0" w:beforeAutospacing="0" w:after="120" w:afterAutospacing="0"/>
                    <w:rPr>
                      <w:rFonts w:ascii="ＭＳ 明朝" w:eastAsia="ＭＳ 明朝" w:hAnsi="ＭＳ 明朝"/>
                      <w:sz w:val="21"/>
                      <w:szCs w:val="21"/>
                    </w:rPr>
                  </w:pPr>
                  <w:hyperlink r:id="rId9" w:history="1">
                    <w:r w:rsidR="00044C22" w:rsidRPr="0077146D">
                      <w:rPr>
                        <w:rStyle w:val="af6"/>
                        <w:rFonts w:ascii="ＭＳ 明朝" w:eastAsia="ＭＳ 明朝" w:hAnsi="ＭＳ 明朝" w:hint="eastAsia"/>
                        <w:color w:val="auto"/>
                        <w:sz w:val="21"/>
                        <w:szCs w:val="21"/>
                      </w:rPr>
                      <w:t>https://ssl4.eir-parts.net/doc/8174/yuho_pdf/S100TPTE/00.pdf</w:t>
                    </w:r>
                  </w:hyperlink>
                </w:p>
                <w:p w14:paraId="4A5CD93E" w14:textId="1FD9DBCB" w:rsidR="00044C22" w:rsidRPr="0077146D" w:rsidRDefault="00044C22" w:rsidP="00044C22">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sz w:val="21"/>
                      <w:szCs w:val="21"/>
                    </w:rPr>
                    <w:t>③2023年10月31日適時開示　子会社への会社分割（簡易吸収分割）に関するお知らせ　P1</w:t>
                  </w:r>
                </w:p>
                <w:p w14:paraId="10E4F97D" w14:textId="005BFE82" w:rsidR="00044C22" w:rsidRPr="0077146D" w:rsidRDefault="005A40F1" w:rsidP="00044C22">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hyperlink r:id="rId10" w:history="1">
                    <w:r w:rsidR="00044C22" w:rsidRPr="0077146D">
                      <w:rPr>
                        <w:rStyle w:val="af6"/>
                        <w:rFonts w:ascii="ＭＳ 明朝" w:eastAsia="ＭＳ 明朝" w:hAnsi="ＭＳ 明朝" w:hint="eastAsia"/>
                        <w:color w:val="auto"/>
                        <w:szCs w:val="21"/>
                      </w:rPr>
                      <w:t>https://ssl4.eir-parts.net/doc/8174/tdnet/2351521/00.pdf</w:t>
                    </w:r>
                  </w:hyperlink>
                </w:p>
                <w:p w14:paraId="25FD6822" w14:textId="4B38D58E" w:rsidR="00044C22" w:rsidRPr="0077146D" w:rsidRDefault="00044C22" w:rsidP="00044C22">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sz w:val="21"/>
                      <w:szCs w:val="21"/>
                    </w:rPr>
                    <w:t>④日本瓦斯株式会社HP－法人のお客さま－ニチガス、DXへの道のり</w:t>
                  </w:r>
                </w:p>
                <w:p w14:paraId="1FE4DE1F" w14:textId="059095A1" w:rsidR="00044C22" w:rsidRPr="0077146D" w:rsidRDefault="00044C22" w:rsidP="00044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hint="eastAsia"/>
                      <w:szCs w:val="21"/>
                    </w:rPr>
                    <w:t>https://www.nichigas.co.jp/for-company/dx</w:t>
                  </w:r>
                </w:p>
              </w:tc>
            </w:tr>
            <w:tr w:rsidR="00D1302E" w:rsidRPr="0077146D" w14:paraId="640E83AB" w14:textId="77777777" w:rsidTr="00F5566D">
              <w:trPr>
                <w:trHeight w:val="353"/>
              </w:trPr>
              <w:tc>
                <w:tcPr>
                  <w:tcW w:w="2600" w:type="dxa"/>
                  <w:shd w:val="clear" w:color="auto" w:fill="auto"/>
                </w:tcPr>
                <w:p w14:paraId="2A82AECA"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記載内容抜粋</w:t>
                  </w:r>
                </w:p>
              </w:tc>
              <w:tc>
                <w:tcPr>
                  <w:tcW w:w="5890" w:type="dxa"/>
                  <w:shd w:val="clear" w:color="auto" w:fill="auto"/>
                </w:tcPr>
                <w:p w14:paraId="4B6EBC89" w14:textId="77777777" w:rsidR="006353B9" w:rsidRPr="0077146D" w:rsidRDefault="006353B9" w:rsidP="006353B9">
                  <w:pPr>
                    <w:widowControl/>
                    <w:autoSpaceDE/>
                    <w:autoSpaceDN/>
                    <w:spacing w:line="240" w:lineRule="auto"/>
                    <w:ind w:firstLineChars="100" w:firstLine="210"/>
                    <w:jc w:val="left"/>
                    <w:rPr>
                      <w:rFonts w:ascii="ＭＳ 明朝" w:eastAsia="ＭＳ 明朝" w:hAnsi="ＭＳ 明朝" w:cs="ＭＳ Ｐゴシック"/>
                      <w:spacing w:val="0"/>
                      <w:kern w:val="0"/>
                      <w:szCs w:val="21"/>
                    </w:rPr>
                  </w:pPr>
                  <w:r w:rsidRPr="0077146D">
                    <w:rPr>
                      <w:rFonts w:ascii="ＭＳ 明朝" w:eastAsia="ＭＳ 明朝" w:hAnsi="ＭＳ 明朝" w:cs="Arial"/>
                      <w:color w:val="222222"/>
                      <w:spacing w:val="0"/>
                      <w:kern w:val="0"/>
                      <w:szCs w:val="21"/>
                      <w:shd w:val="clear" w:color="auto" w:fill="FFFFFF"/>
                    </w:rPr>
                    <w:t>エネルギーソリューション事業ではハイブリッド給湯器、EV充電器、太陽光発電、蓄電池などの機器を普及させてスマートハウス化し、各家庭のエネルギーの最適利用を実現する。更にスマートハウス化した各家庭でスマートリモコンをご使用いただき、送配電ネットワークで繋がる一定の地域を対象に、地域の中で融通し合える分散型エネルギーシステム（ニチガス版・スマートシティ）を実現。広く、地域全体のエネルギー利用を最適化する。</w:t>
                  </w:r>
                </w:p>
                <w:p w14:paraId="7243A49D" w14:textId="77777777" w:rsidR="006353B9" w:rsidRPr="0077146D" w:rsidRDefault="006353B9" w:rsidP="006353B9">
                  <w:pPr>
                    <w:widowControl/>
                    <w:autoSpaceDE/>
                    <w:autoSpaceDN/>
                    <w:spacing w:line="240" w:lineRule="auto"/>
                    <w:jc w:val="left"/>
                    <w:rPr>
                      <w:rFonts w:ascii="ＭＳ 明朝" w:eastAsia="ＭＳ 明朝" w:hAnsi="ＭＳ 明朝" w:cs="Arial"/>
                      <w:color w:val="222222"/>
                      <w:spacing w:val="0"/>
                      <w:kern w:val="0"/>
                      <w:szCs w:val="21"/>
                      <w:highlight w:val="yellow"/>
                    </w:rPr>
                  </w:pPr>
                </w:p>
                <w:p w14:paraId="0848987C" w14:textId="4F665C73" w:rsidR="006353B9" w:rsidRPr="0077146D" w:rsidRDefault="000D6D91" w:rsidP="006353B9">
                  <w:pPr>
                    <w:widowControl/>
                    <w:autoSpaceDE/>
                    <w:autoSpaceDN/>
                    <w:spacing w:line="240" w:lineRule="auto"/>
                    <w:ind w:firstLineChars="100" w:firstLine="214"/>
                    <w:jc w:val="left"/>
                    <w:rPr>
                      <w:rFonts w:ascii="ＭＳ 明朝" w:eastAsia="ＭＳ 明朝" w:hAnsi="ＭＳ 明朝" w:cs="Arial"/>
                      <w:color w:val="222222"/>
                      <w:spacing w:val="0"/>
                      <w:kern w:val="0"/>
                      <w:szCs w:val="21"/>
                      <w:highlight w:val="yellow"/>
                    </w:rPr>
                  </w:pPr>
                  <w:r w:rsidRPr="0077146D">
                    <w:rPr>
                      <w:rFonts w:ascii="ＭＳ 明朝" w:eastAsia="ＭＳ 明朝" w:hAnsi="ＭＳ 明朝" w:hint="eastAsia"/>
                      <w:color w:val="222222"/>
                      <w:szCs w:val="21"/>
                      <w:shd w:val="clear" w:color="auto" w:fill="FFFFFF"/>
                    </w:rPr>
                    <w:t>プラットフォーム事業は、デジタルで最適化したオペレーションを他社にシェアリングし、収益化するビジネス。具体例としてはLPG託送、スペース蛍（ガススマートメーター）、新都市プラットフォームなどがある。</w:t>
                  </w:r>
                  <w:r w:rsidRPr="0077146D">
                    <w:rPr>
                      <w:rFonts w:ascii="ＭＳ 明朝" w:eastAsia="ＭＳ 明朝" w:hAnsi="ＭＳ 明朝" w:cs="Arial"/>
                      <w:color w:val="222222"/>
                      <w:szCs w:val="21"/>
                      <w:shd w:val="clear" w:color="auto" w:fill="FFFFFF"/>
                    </w:rPr>
                    <w:t> </w:t>
                  </w:r>
                  <w:r w:rsidRPr="0077146D">
                    <w:rPr>
                      <w:rFonts w:ascii="ＭＳ 明朝" w:eastAsia="ＭＳ 明朝" w:hAnsi="ＭＳ 明朝" w:hint="eastAsia"/>
                      <w:color w:val="222222"/>
                      <w:szCs w:val="21"/>
                    </w:rPr>
                    <w:t>ニチガスツイン on DLを取り入れることで、ビッグデータをリアルタイムに解析している。</w:t>
                  </w:r>
                </w:p>
              </w:tc>
            </w:tr>
            <w:tr w:rsidR="00D1302E" w:rsidRPr="0077146D" w14:paraId="20047B99" w14:textId="77777777" w:rsidTr="00F5566D">
              <w:trPr>
                <w:trHeight w:val="697"/>
              </w:trPr>
              <w:tc>
                <w:tcPr>
                  <w:tcW w:w="2600" w:type="dxa"/>
                  <w:shd w:val="clear" w:color="auto" w:fill="auto"/>
                </w:tcPr>
                <w:p w14:paraId="1BDE20EC"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010DC140" w:rsidR="00D1302E" w:rsidRPr="0077146D" w:rsidRDefault="005F25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hint="eastAsia"/>
                      <w:color w:val="000000"/>
                      <w:szCs w:val="21"/>
                    </w:rPr>
                    <w:t>①②③④</w:t>
                  </w:r>
                  <w:r w:rsidR="006D1A3B" w:rsidRPr="0077146D">
                    <w:rPr>
                      <w:rFonts w:ascii="ＭＳ 明朝" w:eastAsia="ＭＳ 明朝" w:hAnsi="ＭＳ 明朝" w:hint="eastAsia"/>
                      <w:color w:val="000000"/>
                      <w:szCs w:val="21"/>
                    </w:rPr>
                    <w:t>は取締役会で承認された方針に基づき作成。</w:t>
                  </w:r>
                </w:p>
              </w:tc>
            </w:tr>
          </w:tbl>
          <w:p w14:paraId="67065321" w14:textId="77777777" w:rsidR="00D1302E" w:rsidRPr="007714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7714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7146D" w14:paraId="0F1EA1FD" w14:textId="77777777" w:rsidTr="00F5566D">
              <w:trPr>
                <w:trHeight w:val="707"/>
              </w:trPr>
              <w:tc>
                <w:tcPr>
                  <w:tcW w:w="2600" w:type="dxa"/>
                  <w:shd w:val="clear" w:color="auto" w:fill="auto"/>
                </w:tcPr>
                <w:p w14:paraId="125C712C"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655FBFD1" w14:textId="77777777" w:rsidR="006D1A3B" w:rsidRPr="0077146D" w:rsidRDefault="006D1A3B" w:rsidP="006D1A3B">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color w:val="000000"/>
                      <w:sz w:val="21"/>
                      <w:szCs w:val="21"/>
                    </w:rPr>
                    <w:t>・2023年 統合報告書　P7、P14ｰP16</w:t>
                  </w:r>
                </w:p>
                <w:p w14:paraId="3A450038" w14:textId="59DAB1D5" w:rsidR="006D1A3B" w:rsidRPr="0077146D" w:rsidRDefault="006D1A3B" w:rsidP="006D1A3B">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color w:val="000000"/>
                      <w:sz w:val="21"/>
                      <w:szCs w:val="21"/>
                    </w:rPr>
                    <w:t>・2024年3月期　有価証券報告書　P5-6、P10</w:t>
                  </w:r>
                </w:p>
                <w:p w14:paraId="47D9F1D0" w14:textId="70439EF7" w:rsidR="00D1302E" w:rsidRPr="0077146D" w:rsidRDefault="006D1A3B" w:rsidP="006D1A3B">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color w:val="000000"/>
                      <w:sz w:val="21"/>
                      <w:szCs w:val="21"/>
                    </w:rPr>
                    <w:t>・2023年10月31日適時開示　子会社への会社分割（簡易吸収分割）に関するお知らせ　P1</w:t>
                  </w:r>
                </w:p>
              </w:tc>
            </w:tr>
            <w:tr w:rsidR="00D1302E" w:rsidRPr="0077146D" w14:paraId="5040428A" w14:textId="77777777" w:rsidTr="00F5566D">
              <w:trPr>
                <w:trHeight w:val="697"/>
              </w:trPr>
              <w:tc>
                <w:tcPr>
                  <w:tcW w:w="2600" w:type="dxa"/>
                  <w:shd w:val="clear" w:color="auto" w:fill="auto"/>
                </w:tcPr>
                <w:p w14:paraId="25393031"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記載内容抜粋</w:t>
                  </w:r>
                </w:p>
              </w:tc>
              <w:tc>
                <w:tcPr>
                  <w:tcW w:w="5890" w:type="dxa"/>
                  <w:shd w:val="clear" w:color="auto" w:fill="auto"/>
                </w:tcPr>
                <w:p w14:paraId="3E2F5E71" w14:textId="77777777" w:rsidR="006D1A3B" w:rsidRPr="0077146D" w:rsidRDefault="006D1A3B" w:rsidP="006D1A3B">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color w:val="000000"/>
                      <w:sz w:val="21"/>
                      <w:szCs w:val="21"/>
                    </w:rPr>
                    <w:t>〇グループ組織再編</w:t>
                  </w:r>
                </w:p>
                <w:p w14:paraId="3A46FC1E" w14:textId="77777777" w:rsidR="006D1A3B" w:rsidRPr="0077146D" w:rsidRDefault="006D1A3B" w:rsidP="006D1A3B">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color w:val="000000"/>
                      <w:sz w:val="21"/>
                      <w:szCs w:val="21"/>
                    </w:rPr>
                    <w:t xml:space="preserve">　当社は、2024年1月に当社および当社の完全子会社の都市ガス3社を統合した上で、「総合エネルギー小売会社（日本瓦斯株式会社）」と「エネルギープラットフォーム会社（株式会社エナジー宇宙）」および「システム会社（株式会社雲の宇宙船）」の3社に再編成した。日本瓦斯グループが持つITノウハウ・人材を独立したシステム会社に集約することで、社外の最先端技術を有した企業との共創が促進され、ITに関するノウハウが高度に蓄積していく。社外のIT人材を惹きつけることのみならず、社内の人材に大きな成長機会を提供し、結果としてグループ全体の成長に繋げていく。</w:t>
                  </w:r>
                </w:p>
                <w:p w14:paraId="5042CBA3" w14:textId="77777777" w:rsidR="006D1A3B" w:rsidRPr="0077146D" w:rsidRDefault="006D1A3B" w:rsidP="006D1A3B">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sz w:val="21"/>
                      <w:szCs w:val="21"/>
                    </w:rPr>
                    <w:t>〇DX推進体制</w:t>
                  </w:r>
                </w:p>
                <w:p w14:paraId="6B2AF18D" w14:textId="77777777" w:rsidR="007A466D" w:rsidRPr="0077146D" w:rsidRDefault="007A466D" w:rsidP="00A1441C">
                  <w:pPr>
                    <w:pStyle w:val="Web"/>
                    <w:spacing w:before="0" w:beforeAutospacing="0" w:after="120" w:afterAutospacing="0"/>
                    <w:ind w:firstLineChars="100" w:firstLine="210"/>
                    <w:rPr>
                      <w:rFonts w:ascii="ＭＳ 明朝" w:eastAsia="ＭＳ 明朝" w:hAnsi="ＭＳ 明朝" w:cs="Arial"/>
                      <w:sz w:val="21"/>
                      <w:szCs w:val="21"/>
                    </w:rPr>
                  </w:pPr>
                  <w:r w:rsidRPr="0077146D">
                    <w:rPr>
                      <w:rFonts w:ascii="ＭＳ 明朝" w:eastAsia="ＭＳ 明朝" w:hAnsi="ＭＳ 明朝" w:cs="Arial"/>
                      <w:sz w:val="21"/>
                      <w:szCs w:val="21"/>
                    </w:rPr>
                    <w:t>当社は3社間で密に連携し、ビジネスサイドからの提案をDX実行部隊に当たる「システム会社（株式会社雲の宇宙船）」が個別にプロジェクト化して進捗・成果を管理し、経営方針や戦略等を共有しながらプロジェクトを推進する。雲の宇宙船は、グループのITのノウハウを集約しており、事業部のDX要望を形にしていく過程で外部ベンダー会社へ協力を仰ぐ際の橋渡し役を担っている。3社間で密に連携し、プロジェクト毎に必要な専門スキルを外部ITエンジニアとの協業で確保することで、DX戦略を推進している。</w:t>
                  </w:r>
                </w:p>
                <w:p w14:paraId="75B68F9D" w14:textId="77777777" w:rsidR="007A466D" w:rsidRPr="0077146D" w:rsidRDefault="007A466D" w:rsidP="006D1A3B">
                  <w:pPr>
                    <w:pStyle w:val="Web"/>
                    <w:spacing w:before="0" w:beforeAutospacing="0" w:after="120" w:afterAutospacing="0"/>
                    <w:rPr>
                      <w:rFonts w:ascii="ＭＳ 明朝" w:eastAsia="ＭＳ 明朝" w:hAnsi="ＭＳ 明朝" w:cs="Arial"/>
                      <w:color w:val="595959"/>
                      <w:sz w:val="21"/>
                      <w:szCs w:val="21"/>
                    </w:rPr>
                  </w:pPr>
                </w:p>
                <w:p w14:paraId="16C0B931" w14:textId="2592398D" w:rsidR="00DB4AEC" w:rsidRPr="0077146D" w:rsidRDefault="00DB4AEC" w:rsidP="006D1A3B">
                  <w:pPr>
                    <w:pStyle w:val="Web"/>
                    <w:spacing w:before="0" w:beforeAutospacing="0" w:after="120" w:afterAutospacing="0"/>
                    <w:rPr>
                      <w:rFonts w:ascii="ＭＳ 明朝" w:eastAsia="ＭＳ 明朝" w:hAnsi="ＭＳ 明朝"/>
                      <w:color w:val="000000"/>
                      <w:sz w:val="21"/>
                      <w:szCs w:val="21"/>
                    </w:rPr>
                  </w:pPr>
                  <w:r w:rsidRPr="0077146D">
                    <w:rPr>
                      <w:rFonts w:ascii="ＭＳ 明朝" w:eastAsia="ＭＳ 明朝" w:hAnsi="ＭＳ 明朝" w:hint="eastAsia"/>
                      <w:color w:val="000000"/>
                      <w:sz w:val="21"/>
                      <w:szCs w:val="21"/>
                    </w:rPr>
                    <w:t>〇人材育成・確保</w:t>
                  </w:r>
                </w:p>
                <w:p w14:paraId="310CB9CA" w14:textId="0B16EA02" w:rsidR="00DB4AEC" w:rsidRPr="0077146D" w:rsidRDefault="00A1441C" w:rsidP="00335ED7">
                  <w:pPr>
                    <w:pStyle w:val="Web"/>
                    <w:spacing w:before="0" w:beforeAutospacing="0" w:after="120" w:afterAutospacing="0"/>
                    <w:ind w:firstLineChars="100" w:firstLine="210"/>
                    <w:rPr>
                      <w:rFonts w:ascii="ＭＳ 明朝" w:eastAsia="ＭＳ 明朝" w:hAnsi="ＭＳ 明朝"/>
                      <w:sz w:val="21"/>
                      <w:szCs w:val="21"/>
                    </w:rPr>
                  </w:pPr>
                  <w:r w:rsidRPr="0077146D">
                    <w:rPr>
                      <w:rFonts w:ascii="ＭＳ 明朝" w:eastAsia="ＭＳ 明朝" w:hAnsi="ＭＳ 明朝" w:cs="Arial"/>
                      <w:color w:val="222222"/>
                      <w:sz w:val="21"/>
                      <w:szCs w:val="21"/>
                      <w:shd w:val="clear" w:color="auto" w:fill="FFFFFF"/>
                    </w:rPr>
                    <w:t>当社は新卒・中途採用を問わずスキルを持つ人材を優先的に採用している。高度なスキルを保有する人物であるほど流動性が高いことを認識し、専門人材向けの給与体系や、兼業・副業を可能とする人事制度を整えて人材確保に努めている。</w:t>
                  </w:r>
                  <w:r w:rsidR="000A4339" w:rsidRPr="0077146D">
                    <w:rPr>
                      <w:rFonts w:ascii="ＭＳ 明朝" w:eastAsia="ＭＳ 明朝" w:hAnsi="ＭＳ 明朝" w:cs="Arial" w:hint="eastAsia"/>
                      <w:color w:val="222222"/>
                      <w:sz w:val="21"/>
                      <w:szCs w:val="21"/>
                      <w:shd w:val="clear" w:color="auto" w:fill="FFFFFF"/>
                    </w:rPr>
                    <w:t>選抜従業員の外部講座派遣や全従業員向けのITパスポート取得サポートなど、グループ全体のITスキル向上を図っている。</w:t>
                  </w:r>
                </w:p>
              </w:tc>
            </w:tr>
          </w:tbl>
          <w:p w14:paraId="4C457EE6" w14:textId="77777777" w:rsidR="00D1302E" w:rsidRPr="007714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7714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7146D" w14:paraId="7D056D5B" w14:textId="77777777" w:rsidTr="00F5566D">
              <w:trPr>
                <w:trHeight w:val="707"/>
              </w:trPr>
              <w:tc>
                <w:tcPr>
                  <w:tcW w:w="2600" w:type="dxa"/>
                  <w:shd w:val="clear" w:color="auto" w:fill="auto"/>
                </w:tcPr>
                <w:p w14:paraId="35DC78DD"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0E175BDC" w:rsidR="00D1302E" w:rsidRPr="0077146D" w:rsidRDefault="006D1A3B" w:rsidP="006D1A3B">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color w:val="000000"/>
                      <w:sz w:val="21"/>
                      <w:szCs w:val="21"/>
                    </w:rPr>
                    <w:t>・日本瓦斯株式会社HP－法人のお客さま－ニチガス、DXへの道のり</w:t>
                  </w:r>
                </w:p>
              </w:tc>
            </w:tr>
            <w:tr w:rsidR="00D1302E" w:rsidRPr="0077146D" w14:paraId="7479E3C3" w14:textId="77777777" w:rsidTr="00F5566D">
              <w:trPr>
                <w:trHeight w:val="697"/>
              </w:trPr>
              <w:tc>
                <w:tcPr>
                  <w:tcW w:w="2600" w:type="dxa"/>
                  <w:shd w:val="clear" w:color="auto" w:fill="auto"/>
                </w:tcPr>
                <w:p w14:paraId="5441433A"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記載内容抜粋</w:t>
                  </w:r>
                </w:p>
              </w:tc>
              <w:tc>
                <w:tcPr>
                  <w:tcW w:w="5890" w:type="dxa"/>
                  <w:shd w:val="clear" w:color="auto" w:fill="auto"/>
                </w:tcPr>
                <w:p w14:paraId="35D1A208" w14:textId="77777777" w:rsidR="006D1A3B" w:rsidRPr="0077146D" w:rsidRDefault="006D1A3B" w:rsidP="006D1A3B">
                  <w:pPr>
                    <w:pStyle w:val="Web"/>
                    <w:spacing w:before="0" w:beforeAutospacing="0" w:after="120" w:afterAutospacing="0"/>
                    <w:ind w:firstLineChars="100" w:firstLine="210"/>
                    <w:rPr>
                      <w:rFonts w:ascii="ＭＳ 明朝" w:eastAsia="ＭＳ 明朝" w:hAnsi="ＭＳ 明朝"/>
                      <w:sz w:val="21"/>
                      <w:szCs w:val="21"/>
                    </w:rPr>
                  </w:pPr>
                  <w:r w:rsidRPr="0077146D">
                    <w:rPr>
                      <w:rFonts w:ascii="ＭＳ 明朝" w:eastAsia="ＭＳ 明朝" w:hAnsi="ＭＳ 明朝" w:hint="eastAsia"/>
                      <w:color w:val="000000"/>
                      <w:sz w:val="21"/>
                      <w:szCs w:val="21"/>
                    </w:rPr>
                    <w:t>当社は、競争から共創へ、異業種、競合他社とも手を取り合って課題解決に取り組むことで、新たな価値の創造につなげていきたいと考えており、最先端の DX を取り入れることで、データの利活用を推進するだけでなく、事業インフラを他社とシェアリングするためのシステム基盤を構築している。</w:t>
                  </w:r>
                </w:p>
                <w:p w14:paraId="7B1BCC4F" w14:textId="324A2411" w:rsidR="00D1302E" w:rsidRPr="0077146D" w:rsidRDefault="006D1A3B" w:rsidP="006D1A3B">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color w:val="000000"/>
                      <w:sz w:val="21"/>
                      <w:szCs w:val="21"/>
                    </w:rPr>
                    <w:t xml:space="preserve">　具体的には、ニチガスストリームにおいて、オペレーションの各ポイントにおいて、様々なデータを世界標準規格に変換し統一し、APIによりあらゆるシステムに適用できる。また、ニチガスツイン</w:t>
                  </w:r>
                  <w:proofErr w:type="spellStart"/>
                  <w:r w:rsidRPr="0077146D">
                    <w:rPr>
                      <w:rFonts w:ascii="ＭＳ 明朝" w:eastAsia="ＭＳ 明朝" w:hAnsi="ＭＳ 明朝" w:hint="eastAsia"/>
                      <w:color w:val="000000"/>
                      <w:sz w:val="21"/>
                      <w:szCs w:val="21"/>
                    </w:rPr>
                    <w:t>onDL</w:t>
                  </w:r>
                  <w:proofErr w:type="spellEnd"/>
                  <w:r w:rsidRPr="0077146D">
                    <w:rPr>
                      <w:rFonts w:ascii="ＭＳ 明朝" w:eastAsia="ＭＳ 明朝" w:hAnsi="ＭＳ 明朝" w:hint="eastAsia"/>
                      <w:color w:val="000000"/>
                      <w:sz w:val="21"/>
                      <w:szCs w:val="21"/>
                    </w:rPr>
                    <w:t>では、LPガス事業に関わるIoTリ</w:t>
                  </w:r>
                  <w:r w:rsidRPr="0077146D">
                    <w:rPr>
                      <w:rFonts w:ascii="ＭＳ 明朝" w:eastAsia="ＭＳ 明朝" w:hAnsi="ＭＳ 明朝" w:hint="eastAsia"/>
                      <w:color w:val="000000"/>
                      <w:sz w:val="21"/>
                      <w:szCs w:val="21"/>
                    </w:rPr>
                    <w:lastRenderedPageBreak/>
                    <w:t>アルデータや物理資産を仮想空間上に再現し、リアルタイムデータを収集・ 分析することでLPガスのオペレーションの全体最適を実現。これにより、従来以上に充填・ 配送コストを削減し、人による作業を最小化する。</w:t>
                  </w:r>
                </w:p>
              </w:tc>
            </w:tr>
          </w:tbl>
          <w:p w14:paraId="0323B3CB" w14:textId="77777777" w:rsidR="00D1302E" w:rsidRPr="007714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77146D"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spacing w:val="6"/>
                <w:kern w:val="0"/>
                <w:szCs w:val="21"/>
              </w:rPr>
              <w:t xml:space="preserve">(3) </w:t>
            </w:r>
            <w:r w:rsidRPr="0077146D">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7146D" w14:paraId="48690733" w14:textId="77777777" w:rsidTr="00F5566D">
              <w:trPr>
                <w:trHeight w:val="707"/>
              </w:trPr>
              <w:tc>
                <w:tcPr>
                  <w:tcW w:w="2600" w:type="dxa"/>
                  <w:shd w:val="clear" w:color="auto" w:fill="auto"/>
                </w:tcPr>
                <w:p w14:paraId="3ECA72EB"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2532D0" w14:textId="77777777" w:rsidR="00673733" w:rsidRPr="0077146D" w:rsidRDefault="00673733" w:rsidP="00673733">
                  <w:pPr>
                    <w:widowControl/>
                    <w:autoSpaceDE/>
                    <w:autoSpaceDN/>
                    <w:spacing w:after="120" w:line="240" w:lineRule="auto"/>
                    <w:jc w:val="left"/>
                    <w:rPr>
                      <w:rFonts w:ascii="ＭＳ 明朝" w:eastAsia="ＭＳ 明朝" w:hAnsi="ＭＳ 明朝" w:cs="ＭＳ Ｐゴシック"/>
                      <w:spacing w:val="0"/>
                      <w:kern w:val="0"/>
                      <w:szCs w:val="21"/>
                    </w:rPr>
                  </w:pPr>
                  <w:r w:rsidRPr="0077146D">
                    <w:rPr>
                      <w:rFonts w:ascii="ＭＳ 明朝" w:eastAsia="ＭＳ 明朝" w:hAnsi="ＭＳ 明朝" w:cs="ＭＳ Ｐゴシック" w:hint="eastAsia"/>
                      <w:color w:val="000000"/>
                      <w:spacing w:val="0"/>
                      <w:kern w:val="0"/>
                      <w:szCs w:val="21"/>
                    </w:rPr>
                    <w:t>①2025年3月期第3四半期決算説明資料</w:t>
                  </w:r>
                </w:p>
                <w:p w14:paraId="6D53F19D" w14:textId="7E2F1242" w:rsidR="00D1302E" w:rsidRPr="0077146D" w:rsidRDefault="00673733" w:rsidP="00673733">
                  <w:pPr>
                    <w:widowControl/>
                    <w:autoSpaceDE/>
                    <w:autoSpaceDN/>
                    <w:spacing w:after="120" w:line="240" w:lineRule="auto"/>
                    <w:jc w:val="left"/>
                    <w:rPr>
                      <w:rFonts w:ascii="ＭＳ 明朝" w:eastAsia="ＭＳ 明朝" w:hAnsi="ＭＳ 明朝" w:cs="ＭＳ Ｐゴシック"/>
                      <w:spacing w:val="0"/>
                      <w:kern w:val="0"/>
                      <w:szCs w:val="21"/>
                    </w:rPr>
                  </w:pPr>
                  <w:r w:rsidRPr="0077146D">
                    <w:rPr>
                      <w:rFonts w:ascii="ＭＳ 明朝" w:eastAsia="ＭＳ 明朝" w:hAnsi="ＭＳ 明朝" w:cs="ＭＳ Ｐゴシック" w:hint="eastAsia"/>
                      <w:color w:val="000000"/>
                      <w:spacing w:val="0"/>
                      <w:kern w:val="0"/>
                      <w:szCs w:val="21"/>
                    </w:rPr>
                    <w:t>②2023年 統合報告書</w:t>
                  </w:r>
                </w:p>
              </w:tc>
            </w:tr>
            <w:tr w:rsidR="00D1302E" w:rsidRPr="0077146D" w14:paraId="655C5BE1" w14:textId="77777777" w:rsidTr="00F5566D">
              <w:trPr>
                <w:trHeight w:val="697"/>
              </w:trPr>
              <w:tc>
                <w:tcPr>
                  <w:tcW w:w="2600" w:type="dxa"/>
                  <w:shd w:val="clear" w:color="auto" w:fill="auto"/>
                </w:tcPr>
                <w:p w14:paraId="0046106A"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公表日</w:t>
                  </w:r>
                </w:p>
              </w:tc>
              <w:tc>
                <w:tcPr>
                  <w:tcW w:w="5890" w:type="dxa"/>
                  <w:shd w:val="clear" w:color="auto" w:fill="auto"/>
                </w:tcPr>
                <w:p w14:paraId="280BC90F" w14:textId="77777777" w:rsidR="00673733" w:rsidRPr="0077146D" w:rsidRDefault="00673733" w:rsidP="00673733">
                  <w:pPr>
                    <w:widowControl/>
                    <w:autoSpaceDE/>
                    <w:autoSpaceDN/>
                    <w:spacing w:after="120" w:line="240" w:lineRule="auto"/>
                    <w:jc w:val="left"/>
                    <w:rPr>
                      <w:rFonts w:ascii="ＭＳ 明朝" w:eastAsia="ＭＳ 明朝" w:hAnsi="ＭＳ 明朝" w:cs="ＭＳ Ｐゴシック"/>
                      <w:spacing w:val="0"/>
                      <w:kern w:val="0"/>
                      <w:szCs w:val="21"/>
                    </w:rPr>
                  </w:pPr>
                  <w:r w:rsidRPr="0077146D">
                    <w:rPr>
                      <w:rFonts w:ascii="ＭＳ 明朝" w:eastAsia="ＭＳ 明朝" w:hAnsi="ＭＳ 明朝" w:cs="ＭＳ Ｐゴシック" w:hint="eastAsia"/>
                      <w:color w:val="000000"/>
                      <w:spacing w:val="0"/>
                      <w:kern w:val="0"/>
                      <w:szCs w:val="21"/>
                    </w:rPr>
                    <w:t>①2025年1月28日（2025年3月期第3四半期決算説明資料）</w:t>
                  </w:r>
                </w:p>
                <w:p w14:paraId="12B92F68" w14:textId="0AB1C7F4" w:rsidR="00D1302E" w:rsidRPr="0077146D" w:rsidRDefault="00673733" w:rsidP="00673733">
                  <w:pPr>
                    <w:widowControl/>
                    <w:autoSpaceDE/>
                    <w:autoSpaceDN/>
                    <w:spacing w:after="120" w:line="240" w:lineRule="auto"/>
                    <w:jc w:val="left"/>
                    <w:rPr>
                      <w:rFonts w:ascii="ＭＳ 明朝" w:eastAsia="ＭＳ 明朝" w:hAnsi="ＭＳ 明朝" w:cs="ＭＳ Ｐゴシック"/>
                      <w:spacing w:val="0"/>
                      <w:kern w:val="0"/>
                      <w:szCs w:val="21"/>
                    </w:rPr>
                  </w:pPr>
                  <w:r w:rsidRPr="0077146D">
                    <w:rPr>
                      <w:rFonts w:ascii="ＭＳ 明朝" w:eastAsia="ＭＳ 明朝" w:hAnsi="ＭＳ 明朝" w:cs="ＭＳ Ｐゴシック" w:hint="eastAsia"/>
                      <w:color w:val="000000"/>
                      <w:spacing w:val="0"/>
                      <w:kern w:val="0"/>
                      <w:szCs w:val="21"/>
                    </w:rPr>
                    <w:t>②2023年11月15日（2023年 統合報告書）</w:t>
                  </w:r>
                </w:p>
              </w:tc>
            </w:tr>
            <w:tr w:rsidR="00D1302E" w:rsidRPr="0077146D" w14:paraId="41F5F9BC" w14:textId="77777777" w:rsidTr="00F5566D">
              <w:trPr>
                <w:trHeight w:val="707"/>
              </w:trPr>
              <w:tc>
                <w:tcPr>
                  <w:tcW w:w="2600" w:type="dxa"/>
                  <w:shd w:val="clear" w:color="auto" w:fill="auto"/>
                </w:tcPr>
                <w:p w14:paraId="233DC24C"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82A57F" w14:textId="77777777" w:rsidR="006D1A3B" w:rsidRPr="0077146D" w:rsidRDefault="006D1A3B" w:rsidP="006D1A3B">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color w:val="000000"/>
                      <w:sz w:val="21"/>
                      <w:szCs w:val="21"/>
                    </w:rPr>
                    <w:t>いずれもホームページに公表</w:t>
                  </w:r>
                </w:p>
                <w:p w14:paraId="2013B741" w14:textId="77777777" w:rsidR="006D1A3B" w:rsidRPr="0077146D" w:rsidRDefault="006D1A3B" w:rsidP="006D1A3B">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color w:val="000000"/>
                      <w:sz w:val="21"/>
                      <w:szCs w:val="21"/>
                    </w:rPr>
                    <w:t>①2025年3月期第3四半期決算説明資料　P12</w:t>
                  </w:r>
                </w:p>
                <w:p w14:paraId="2F6A0258" w14:textId="77777777" w:rsidR="006D1A3B" w:rsidRPr="0077146D" w:rsidRDefault="005A40F1" w:rsidP="006D1A3B">
                  <w:pPr>
                    <w:pStyle w:val="Web"/>
                    <w:spacing w:before="0" w:beforeAutospacing="0" w:after="120" w:afterAutospacing="0"/>
                    <w:rPr>
                      <w:rFonts w:ascii="ＭＳ 明朝" w:eastAsia="ＭＳ 明朝" w:hAnsi="ＭＳ 明朝"/>
                      <w:sz w:val="21"/>
                      <w:szCs w:val="21"/>
                    </w:rPr>
                  </w:pPr>
                  <w:hyperlink r:id="rId11" w:history="1">
                    <w:r w:rsidR="006D1A3B" w:rsidRPr="0077146D">
                      <w:rPr>
                        <w:rStyle w:val="af6"/>
                        <w:rFonts w:ascii="ＭＳ 明朝" w:eastAsia="ＭＳ 明朝" w:hAnsi="ＭＳ 明朝" w:hint="eastAsia"/>
                        <w:color w:val="auto"/>
                        <w:sz w:val="21"/>
                        <w:szCs w:val="21"/>
                      </w:rPr>
                      <w:t>https://ssl4.eir-parts.net/doc/8174/tdnet/2552117/00.pdf</w:t>
                    </w:r>
                  </w:hyperlink>
                </w:p>
                <w:p w14:paraId="10E8B99F" w14:textId="61508A3F" w:rsidR="006D1A3B" w:rsidRPr="0077146D" w:rsidRDefault="006D1A3B" w:rsidP="006D1A3B">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color w:val="000000"/>
                      <w:sz w:val="21"/>
                      <w:szCs w:val="21"/>
                    </w:rPr>
                    <w:t>②2023年</w:t>
                  </w:r>
                  <w:r w:rsidR="00673733" w:rsidRPr="0077146D">
                    <w:rPr>
                      <w:rFonts w:ascii="ＭＳ 明朝" w:eastAsia="ＭＳ 明朝" w:hAnsi="ＭＳ 明朝" w:hint="eastAsia"/>
                      <w:color w:val="000000"/>
                      <w:sz w:val="21"/>
                      <w:szCs w:val="21"/>
                    </w:rPr>
                    <w:t xml:space="preserve"> </w:t>
                  </w:r>
                  <w:r w:rsidRPr="0077146D">
                    <w:rPr>
                      <w:rFonts w:ascii="ＭＳ 明朝" w:eastAsia="ＭＳ 明朝" w:hAnsi="ＭＳ 明朝" w:hint="eastAsia"/>
                      <w:color w:val="000000"/>
                      <w:sz w:val="21"/>
                      <w:szCs w:val="21"/>
                    </w:rPr>
                    <w:t>統合報告書　P15</w:t>
                  </w:r>
                </w:p>
                <w:p w14:paraId="0AF707E1" w14:textId="539485D6" w:rsidR="00D1302E" w:rsidRPr="0077146D" w:rsidRDefault="006D1A3B" w:rsidP="006D1A3B">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color w:val="000000"/>
                      <w:sz w:val="21"/>
                      <w:szCs w:val="21"/>
                    </w:rPr>
                    <w:t>https://ssl4.eir-parts.net/doc/8174/ir_material_for_fiscal_ym2/145263/00.pdf</w:t>
                  </w:r>
                </w:p>
              </w:tc>
            </w:tr>
            <w:tr w:rsidR="00D1302E" w:rsidRPr="0077146D" w14:paraId="3219FCF2" w14:textId="77777777" w:rsidTr="00F5566D">
              <w:trPr>
                <w:trHeight w:val="697"/>
              </w:trPr>
              <w:tc>
                <w:tcPr>
                  <w:tcW w:w="2600" w:type="dxa"/>
                  <w:shd w:val="clear" w:color="auto" w:fill="auto"/>
                </w:tcPr>
                <w:p w14:paraId="147A8794"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5DCE9DA0" w:rsidR="00D1302E" w:rsidRPr="0077146D" w:rsidRDefault="006D1A3B" w:rsidP="006D1A3B">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hint="eastAsia"/>
                      <w:color w:val="000000"/>
                      <w:szCs w:val="21"/>
                    </w:rPr>
                    <w:t>エネルギーソリューション、プラットフォーム事業の利益や事業進捗を指標として設定している。各事業の四半期毎の粗利益に加えて、ソリューション機器販売数やプラットフォームの導入企業数など重要な数値はKPIとして開示し、取締役会など毎月開催の会議にて進捗を管理している。</w:t>
                  </w:r>
                </w:p>
              </w:tc>
            </w:tr>
          </w:tbl>
          <w:p w14:paraId="2A099287" w14:textId="77777777" w:rsidR="00D1302E" w:rsidRPr="007714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77146D"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w:t>
            </w:r>
            <w:r w:rsidRPr="0077146D">
              <w:rPr>
                <w:rFonts w:ascii="ＭＳ 明朝" w:eastAsia="ＭＳ 明朝" w:hAnsi="ＭＳ 明朝" w:cs="ＭＳ 明朝"/>
                <w:spacing w:val="6"/>
                <w:kern w:val="0"/>
                <w:szCs w:val="21"/>
              </w:rPr>
              <w:t>4</w:t>
            </w:r>
            <w:r w:rsidRPr="0077146D">
              <w:rPr>
                <w:rFonts w:ascii="ＭＳ 明朝" w:eastAsia="ＭＳ 明朝" w:hAnsi="ＭＳ 明朝" w:cs="ＭＳ 明朝" w:hint="eastAsia"/>
                <w:spacing w:val="6"/>
                <w:kern w:val="0"/>
                <w:szCs w:val="21"/>
              </w:rPr>
              <w:t>)</w:t>
            </w:r>
            <w:r w:rsidRPr="0077146D">
              <w:rPr>
                <w:rFonts w:ascii="ＭＳ 明朝" w:eastAsia="ＭＳ 明朝" w:hAnsi="ＭＳ 明朝" w:cs="ＭＳ 明朝"/>
                <w:spacing w:val="6"/>
                <w:kern w:val="0"/>
                <w:szCs w:val="21"/>
              </w:rPr>
              <w:t xml:space="preserve"> </w:t>
            </w:r>
            <w:r w:rsidRPr="0077146D">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7146D" w14:paraId="1750D3B0" w14:textId="77777777" w:rsidTr="00F5566D">
              <w:trPr>
                <w:trHeight w:val="697"/>
              </w:trPr>
              <w:tc>
                <w:tcPr>
                  <w:tcW w:w="2600" w:type="dxa"/>
                  <w:shd w:val="clear" w:color="auto" w:fill="auto"/>
                </w:tcPr>
                <w:p w14:paraId="5C79184D"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発信日</w:t>
                  </w:r>
                </w:p>
              </w:tc>
              <w:tc>
                <w:tcPr>
                  <w:tcW w:w="5890" w:type="dxa"/>
                  <w:shd w:val="clear" w:color="auto" w:fill="auto"/>
                </w:tcPr>
                <w:p w14:paraId="40E60D47" w14:textId="27FBB0F5" w:rsidR="00670FAF" w:rsidRPr="0077146D" w:rsidRDefault="00670FAF" w:rsidP="00670FAF">
                  <w:pPr>
                    <w:pStyle w:val="Web"/>
                    <w:spacing w:before="0" w:beforeAutospacing="0" w:after="120" w:afterAutospacing="0"/>
                    <w:rPr>
                      <w:rFonts w:ascii="ＭＳ 明朝" w:eastAsia="ＭＳ 明朝" w:hAnsi="ＭＳ 明朝"/>
                      <w:color w:val="000000"/>
                      <w:sz w:val="21"/>
                      <w:szCs w:val="21"/>
                    </w:rPr>
                  </w:pPr>
                  <w:r w:rsidRPr="0077146D">
                    <w:rPr>
                      <w:rFonts w:ascii="ＭＳ 明朝" w:eastAsia="ＭＳ 明朝" w:hAnsi="ＭＳ 明朝" w:hint="eastAsia"/>
                      <w:color w:val="000000"/>
                      <w:sz w:val="21"/>
                      <w:szCs w:val="21"/>
                    </w:rPr>
                    <w:t>①2024年5月29日</w:t>
                  </w:r>
                </w:p>
                <w:p w14:paraId="7F5FBFDF" w14:textId="047FCC7A" w:rsidR="00D1302E" w:rsidRPr="0077146D" w:rsidRDefault="00670FAF" w:rsidP="006D1A3B">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color w:val="000000"/>
                      <w:sz w:val="21"/>
                      <w:szCs w:val="21"/>
                    </w:rPr>
                    <w:t>②</w:t>
                  </w:r>
                  <w:r w:rsidR="006D1A3B" w:rsidRPr="0077146D">
                    <w:rPr>
                      <w:rFonts w:ascii="ＭＳ 明朝" w:eastAsia="ＭＳ 明朝" w:hAnsi="ＭＳ 明朝" w:hint="eastAsia"/>
                      <w:color w:val="000000"/>
                      <w:sz w:val="21"/>
                      <w:szCs w:val="21"/>
                    </w:rPr>
                    <w:t>2023年11月15日</w:t>
                  </w:r>
                </w:p>
              </w:tc>
            </w:tr>
            <w:tr w:rsidR="00D1302E" w:rsidRPr="0077146D" w14:paraId="1A82348A" w14:textId="77777777" w:rsidTr="00F5566D">
              <w:trPr>
                <w:trHeight w:val="707"/>
              </w:trPr>
              <w:tc>
                <w:tcPr>
                  <w:tcW w:w="2600" w:type="dxa"/>
                  <w:shd w:val="clear" w:color="auto" w:fill="auto"/>
                </w:tcPr>
                <w:p w14:paraId="12D5BC37"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発信方法</w:t>
                  </w:r>
                </w:p>
              </w:tc>
              <w:tc>
                <w:tcPr>
                  <w:tcW w:w="5890" w:type="dxa"/>
                  <w:shd w:val="clear" w:color="auto" w:fill="auto"/>
                </w:tcPr>
                <w:p w14:paraId="2D89491C" w14:textId="341DA52F" w:rsidR="006D1A3B" w:rsidRPr="0077146D" w:rsidRDefault="006D1A3B" w:rsidP="006D1A3B">
                  <w:pPr>
                    <w:pStyle w:val="Web"/>
                    <w:spacing w:before="0" w:beforeAutospacing="0" w:after="120" w:afterAutospacing="0"/>
                    <w:ind w:firstLineChars="100" w:firstLine="210"/>
                    <w:rPr>
                      <w:rFonts w:ascii="ＭＳ 明朝" w:eastAsia="ＭＳ 明朝" w:hAnsi="ＭＳ 明朝"/>
                      <w:color w:val="000000"/>
                      <w:sz w:val="21"/>
                      <w:szCs w:val="21"/>
                    </w:rPr>
                  </w:pPr>
                  <w:r w:rsidRPr="0077146D">
                    <w:rPr>
                      <w:rFonts w:ascii="ＭＳ 明朝" w:eastAsia="ＭＳ 明朝" w:hAnsi="ＭＳ 明朝" w:hint="eastAsia"/>
                      <w:color w:val="000000"/>
                      <w:sz w:val="21"/>
                      <w:szCs w:val="21"/>
                    </w:rPr>
                    <w:t>社長はじめ経営陣が統合報告書や事業説明会などで情報を発信している。</w:t>
                  </w:r>
                </w:p>
                <w:p w14:paraId="0164BD3C" w14:textId="56A00625" w:rsidR="00670FAF" w:rsidRPr="0077146D" w:rsidRDefault="00670FAF" w:rsidP="00670FAF">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color w:val="000000"/>
                      <w:sz w:val="21"/>
                      <w:szCs w:val="21"/>
                    </w:rPr>
                    <w:t>①事業説明会（オンデマンド配信）（動画1分36秒～）</w:t>
                  </w:r>
                </w:p>
                <w:p w14:paraId="7056BAA3" w14:textId="7A3DA78A" w:rsidR="00670FAF" w:rsidRPr="0077146D" w:rsidRDefault="00670FAF" w:rsidP="00670FAF">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color w:val="000000"/>
                      <w:sz w:val="21"/>
                      <w:szCs w:val="21"/>
                    </w:rPr>
                    <w:t>https://www.irwebmeeting.com/nichigas/vod/20240529/w6RkKVzW/bsm_01_ja/index.html</w:t>
                  </w:r>
                </w:p>
                <w:p w14:paraId="06C68F71" w14:textId="3263DE30" w:rsidR="006D1A3B" w:rsidRPr="0077146D" w:rsidRDefault="00670FAF" w:rsidP="00670FAF">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color w:val="000000"/>
                      <w:sz w:val="21"/>
                      <w:szCs w:val="21"/>
                    </w:rPr>
                    <w:t>②</w:t>
                  </w:r>
                  <w:r w:rsidR="006D1A3B" w:rsidRPr="0077146D">
                    <w:rPr>
                      <w:rFonts w:ascii="ＭＳ 明朝" w:eastAsia="ＭＳ 明朝" w:hAnsi="ＭＳ 明朝" w:hint="eastAsia"/>
                      <w:color w:val="000000"/>
                      <w:sz w:val="21"/>
                      <w:szCs w:val="21"/>
                    </w:rPr>
                    <w:t>2023年 統合報告書　P2</w:t>
                  </w:r>
                </w:p>
                <w:p w14:paraId="0A79947B" w14:textId="77777777" w:rsidR="006D1A3B" w:rsidRPr="0077146D" w:rsidRDefault="006D1A3B" w:rsidP="006D1A3B">
                  <w:pPr>
                    <w:pStyle w:val="Web"/>
                    <w:spacing w:before="0" w:beforeAutospacing="0" w:after="120" w:afterAutospacing="0"/>
                    <w:rPr>
                      <w:rFonts w:ascii="ＭＳ 明朝" w:eastAsia="ＭＳ 明朝" w:hAnsi="ＭＳ 明朝"/>
                      <w:sz w:val="21"/>
                      <w:szCs w:val="21"/>
                    </w:rPr>
                  </w:pPr>
                  <w:r w:rsidRPr="0077146D">
                    <w:rPr>
                      <w:rFonts w:ascii="ＭＳ 明朝" w:eastAsia="ＭＳ 明朝" w:hAnsi="ＭＳ 明朝" w:hint="eastAsia"/>
                      <w:color w:val="000000"/>
                      <w:sz w:val="21"/>
                      <w:szCs w:val="21"/>
                    </w:rPr>
                    <w:t>https://ssl4.eir-parts.net/doc/8174/ir_material_for_fiscal_ym2/145263/00.pdf</w:t>
                  </w:r>
                </w:p>
                <w:p w14:paraId="67F41979" w14:textId="5E34E02F" w:rsidR="00D1302E" w:rsidRPr="0077146D" w:rsidRDefault="00D1302E" w:rsidP="00670FAF">
                  <w:pPr>
                    <w:pStyle w:val="Web"/>
                    <w:spacing w:before="0" w:beforeAutospacing="0" w:after="120" w:afterAutospacing="0"/>
                    <w:rPr>
                      <w:rFonts w:ascii="ＭＳ 明朝" w:eastAsia="ＭＳ 明朝" w:hAnsi="ＭＳ 明朝"/>
                      <w:sz w:val="21"/>
                      <w:szCs w:val="21"/>
                    </w:rPr>
                  </w:pPr>
                </w:p>
              </w:tc>
            </w:tr>
            <w:tr w:rsidR="00D1302E" w:rsidRPr="0077146D" w14:paraId="12776442" w14:textId="77777777" w:rsidTr="00F5566D">
              <w:trPr>
                <w:trHeight w:val="697"/>
              </w:trPr>
              <w:tc>
                <w:tcPr>
                  <w:tcW w:w="2600" w:type="dxa"/>
                  <w:shd w:val="clear" w:color="auto" w:fill="auto"/>
                </w:tcPr>
                <w:p w14:paraId="10265619" w14:textId="77777777" w:rsidR="00D1302E" w:rsidRPr="0077146D"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発信内容</w:t>
                  </w:r>
                </w:p>
              </w:tc>
              <w:tc>
                <w:tcPr>
                  <w:tcW w:w="5890" w:type="dxa"/>
                  <w:shd w:val="clear" w:color="auto" w:fill="auto"/>
                </w:tcPr>
                <w:p w14:paraId="052C604F" w14:textId="616E4D4B" w:rsidR="00D1302E" w:rsidRPr="0077146D" w:rsidRDefault="006D1A3B" w:rsidP="00673733">
                  <w:pPr>
                    <w:pStyle w:val="Web"/>
                    <w:spacing w:before="0" w:beforeAutospacing="0" w:after="120" w:afterAutospacing="0"/>
                    <w:ind w:firstLineChars="100" w:firstLine="210"/>
                    <w:rPr>
                      <w:rFonts w:ascii="ＭＳ 明朝" w:eastAsia="ＭＳ 明朝" w:hAnsi="ＭＳ 明朝"/>
                      <w:sz w:val="21"/>
                      <w:szCs w:val="21"/>
                    </w:rPr>
                  </w:pPr>
                  <w:r w:rsidRPr="0077146D">
                    <w:rPr>
                      <w:rFonts w:ascii="ＭＳ 明朝" w:eastAsia="ＭＳ 明朝" w:hAnsi="ＭＳ 明朝" w:hint="eastAsia"/>
                      <w:color w:val="000000"/>
                      <w:sz w:val="21"/>
                      <w:szCs w:val="21"/>
                    </w:rPr>
                    <w:t>事業説明会</w:t>
                  </w:r>
                  <w:r w:rsidR="00670FAF" w:rsidRPr="0077146D">
                    <w:rPr>
                      <w:rFonts w:ascii="ＭＳ 明朝" w:eastAsia="ＭＳ 明朝" w:hAnsi="ＭＳ 明朝" w:hint="eastAsia"/>
                      <w:color w:val="000000"/>
                      <w:sz w:val="21"/>
                      <w:szCs w:val="21"/>
                    </w:rPr>
                    <w:t>などで</w:t>
                  </w:r>
                  <w:r w:rsidRPr="0077146D">
                    <w:rPr>
                      <w:rFonts w:ascii="ＭＳ 明朝" w:eastAsia="ＭＳ 明朝" w:hAnsi="ＭＳ 明朝" w:hint="eastAsia"/>
                      <w:color w:val="000000"/>
                      <w:sz w:val="21"/>
                      <w:szCs w:val="21"/>
                    </w:rPr>
                    <w:t>、社長をはじめ経営陣から、グループ組織再編による変化、エネルギー小売、エネルギーソリューション、プラットフォームビジネスの成長戦略や事業進捗について情報を発信している。</w:t>
                  </w:r>
                </w:p>
              </w:tc>
            </w:tr>
          </w:tbl>
          <w:p w14:paraId="094DFC3D" w14:textId="77777777" w:rsidR="00D1302E" w:rsidRPr="007714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77146D"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 xml:space="preserve">　(</w:t>
            </w:r>
            <w:r w:rsidRPr="0077146D">
              <w:rPr>
                <w:rFonts w:ascii="ＭＳ 明朝" w:eastAsia="ＭＳ 明朝" w:hAnsi="ＭＳ 明朝" w:cs="ＭＳ 明朝"/>
                <w:spacing w:val="6"/>
                <w:kern w:val="0"/>
                <w:szCs w:val="21"/>
              </w:rPr>
              <w:t>5</w:t>
            </w:r>
            <w:r w:rsidRPr="0077146D">
              <w:rPr>
                <w:rFonts w:ascii="ＭＳ 明朝" w:eastAsia="ＭＳ 明朝" w:hAnsi="ＭＳ 明朝" w:cs="ＭＳ 明朝" w:hint="eastAsia"/>
                <w:spacing w:val="6"/>
                <w:kern w:val="0"/>
                <w:szCs w:val="21"/>
              </w:rPr>
              <w:t>) 実務執行総括責任者</w:t>
            </w:r>
            <w:r w:rsidR="002A27BF" w:rsidRPr="0077146D">
              <w:rPr>
                <w:rFonts w:ascii="ＭＳ 明朝" w:eastAsia="ＭＳ 明朝" w:hAnsi="ＭＳ 明朝" w:cs="ＭＳ 明朝" w:hint="eastAsia"/>
                <w:spacing w:val="6"/>
                <w:kern w:val="0"/>
                <w:szCs w:val="21"/>
              </w:rPr>
              <w:t>が</w:t>
            </w:r>
            <w:r w:rsidRPr="0077146D">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7146D" w14:paraId="09BAAA71" w14:textId="77777777" w:rsidTr="00F5566D">
              <w:trPr>
                <w:trHeight w:val="707"/>
              </w:trPr>
              <w:tc>
                <w:tcPr>
                  <w:tcW w:w="2600" w:type="dxa"/>
                  <w:shd w:val="clear" w:color="auto" w:fill="auto"/>
                </w:tcPr>
                <w:p w14:paraId="17FFB677"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4807A249" w14:textId="4E32410A" w:rsidR="00D1302E" w:rsidRPr="0077146D" w:rsidRDefault="006D1A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hint="eastAsia"/>
                      <w:color w:val="000000"/>
                      <w:szCs w:val="21"/>
                    </w:rPr>
                    <w:t>2020年4月頃　～　継続実施中</w:t>
                  </w:r>
                </w:p>
                <w:p w14:paraId="67E9A70E" w14:textId="77777777" w:rsidR="00D1302E" w:rsidRPr="007714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77146D" w14:paraId="664616CE" w14:textId="77777777" w:rsidTr="00F5566D">
              <w:trPr>
                <w:trHeight w:val="707"/>
              </w:trPr>
              <w:tc>
                <w:tcPr>
                  <w:tcW w:w="2600" w:type="dxa"/>
                  <w:shd w:val="clear" w:color="auto" w:fill="auto"/>
                </w:tcPr>
                <w:p w14:paraId="5929692C"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7CD5D1C9" w:rsidR="00D1302E" w:rsidRPr="0077146D" w:rsidRDefault="00AB2A22" w:rsidP="00AB2A22">
                  <w:pPr>
                    <w:pStyle w:val="Web"/>
                    <w:spacing w:before="0" w:beforeAutospacing="0" w:after="120" w:afterAutospacing="0"/>
                    <w:ind w:firstLineChars="100" w:firstLine="210"/>
                    <w:rPr>
                      <w:rFonts w:ascii="ＭＳ 明朝" w:eastAsia="ＭＳ 明朝" w:hAnsi="ＭＳ 明朝"/>
                      <w:sz w:val="21"/>
                      <w:szCs w:val="21"/>
                    </w:rPr>
                  </w:pPr>
                  <w:r w:rsidRPr="0077146D">
                    <w:rPr>
                      <w:rFonts w:ascii="ＭＳ 明朝" w:eastAsia="ＭＳ 明朝" w:hAnsi="ＭＳ 明朝" w:hint="eastAsia"/>
                      <w:color w:val="000000"/>
                      <w:sz w:val="21"/>
                      <w:szCs w:val="21"/>
                    </w:rPr>
                    <w:t>当社の経営戦略にはDXの取り組みが欠かせないものとの認識のもと、進捗を管理している。経営戦略に基づき実施する取組について、大小問わず全件をプロジェクト化し、DXの各プロジェクトの進捗・成果の把握と会社経営戦略との整合・必要に応じ、各プロジェクト計画を軌道修正している。ICT報告会・経営会議・グループ執行役員会議を含む様々な会議体で、DXの取組を通じた経営戦略の進捗・成果を適時・継続的に確認している。</w:t>
                  </w:r>
                </w:p>
              </w:tc>
            </w:tr>
          </w:tbl>
          <w:p w14:paraId="29E5DACB" w14:textId="77777777" w:rsidR="00D1302E" w:rsidRPr="007714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7714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 xml:space="preserve">　(</w:t>
            </w:r>
            <w:r w:rsidRPr="0077146D">
              <w:rPr>
                <w:rFonts w:ascii="ＭＳ 明朝" w:eastAsia="ＭＳ 明朝" w:hAnsi="ＭＳ 明朝" w:cs="ＭＳ 明朝"/>
                <w:spacing w:val="6"/>
                <w:kern w:val="0"/>
                <w:szCs w:val="21"/>
              </w:rPr>
              <w:t>6</w:t>
            </w:r>
            <w:r w:rsidRPr="0077146D">
              <w:rPr>
                <w:rFonts w:ascii="ＭＳ 明朝" w:eastAsia="ＭＳ 明朝" w:hAnsi="ＭＳ 明朝" w:cs="ＭＳ 明朝" w:hint="eastAsia"/>
                <w:spacing w:val="6"/>
                <w:kern w:val="0"/>
                <w:szCs w:val="21"/>
              </w:rPr>
              <w:t>)</w:t>
            </w:r>
            <w:r w:rsidRPr="0077146D">
              <w:rPr>
                <w:rFonts w:ascii="ＭＳ 明朝" w:eastAsia="ＭＳ 明朝" w:hAnsi="ＭＳ 明朝" w:cs="ＭＳ 明朝"/>
                <w:spacing w:val="6"/>
                <w:kern w:val="0"/>
                <w:szCs w:val="21"/>
              </w:rPr>
              <w:t xml:space="preserve"> </w:t>
            </w:r>
            <w:r w:rsidRPr="0077146D">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77146D" w14:paraId="2E9381F6" w14:textId="77777777" w:rsidTr="00F5566D">
              <w:trPr>
                <w:trHeight w:val="707"/>
              </w:trPr>
              <w:tc>
                <w:tcPr>
                  <w:tcW w:w="2600" w:type="dxa"/>
                  <w:shd w:val="clear" w:color="auto" w:fill="auto"/>
                </w:tcPr>
                <w:p w14:paraId="1FB51302"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6E0B04D4" w:rsidR="00D1302E" w:rsidRPr="0077146D" w:rsidRDefault="00AB2A2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hint="eastAsia"/>
                      <w:color w:val="000000"/>
                      <w:szCs w:val="21"/>
                    </w:rPr>
                    <w:t>2019年11月頃　～　継続実施中</w:t>
                  </w:r>
                </w:p>
                <w:p w14:paraId="20566CAA" w14:textId="77777777" w:rsidR="00D1302E" w:rsidRPr="007714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77146D" w14:paraId="21206362" w14:textId="77777777" w:rsidTr="00F5566D">
              <w:trPr>
                <w:trHeight w:val="697"/>
              </w:trPr>
              <w:tc>
                <w:tcPr>
                  <w:tcW w:w="2600" w:type="dxa"/>
                  <w:shd w:val="clear" w:color="auto" w:fill="auto"/>
                </w:tcPr>
                <w:p w14:paraId="6BED954A" w14:textId="77777777" w:rsidR="00D1302E" w:rsidRPr="0077146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3FA51C47" w:rsidR="00350A8C" w:rsidRPr="0077146D" w:rsidRDefault="00AB2A22" w:rsidP="00AB2A22">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rsidRPr="0077146D">
                    <w:rPr>
                      <w:rFonts w:ascii="ＭＳ 明朝" w:eastAsia="ＭＳ 明朝" w:hAnsi="ＭＳ 明朝" w:hint="eastAsia"/>
                      <w:color w:val="000000"/>
                      <w:szCs w:val="21"/>
                    </w:rPr>
                    <w:t>当社は、情報セキュリティ対策に関する責任者を任命し、当該責任者の指揮命令のもと、情報セキュリティ対策グループ・ニチガスセキュリティインシデント対策チーム（NSIRT）の体制で当社のサイバーセキュリティ施策を実行している。内部監査では、必要に応じてIT部門と協働し、当社の各支店を対象に情報セキュリティに係る事項の遵守を監査している。</w:t>
                  </w:r>
                </w:p>
              </w:tc>
            </w:tr>
          </w:tbl>
          <w:p w14:paraId="729172A7" w14:textId="77777777" w:rsidR="00D1302E" w:rsidRPr="007714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77146D"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77146D">
              <w:rPr>
                <w:rFonts w:ascii="ＭＳ 明朝" w:eastAsia="ＭＳ 明朝" w:hAnsi="ＭＳ 明朝" w:cs="ＭＳ 明朝" w:hint="eastAsia"/>
                <w:spacing w:val="6"/>
                <w:kern w:val="0"/>
                <w:szCs w:val="21"/>
              </w:rPr>
              <w:t>（注）</w:t>
            </w:r>
            <w:r w:rsidRPr="0077146D">
              <w:rPr>
                <w:rFonts w:ascii="ＭＳ 明朝" w:eastAsia="ＭＳ 明朝" w:hAnsi="ＭＳ 明朝" w:cs="ＭＳ 明朝"/>
                <w:spacing w:val="6"/>
                <w:kern w:val="0"/>
                <w:szCs w:val="21"/>
              </w:rPr>
              <w:t>(1)</w:t>
            </w:r>
            <w:r w:rsidRPr="0077146D">
              <w:rPr>
                <w:rFonts w:ascii="ＭＳ 明朝" w:eastAsia="ＭＳ 明朝" w:hAnsi="ＭＳ 明朝" w:cs="ＭＳ 明朝" w:hint="eastAsia"/>
                <w:spacing w:val="6"/>
                <w:kern w:val="0"/>
                <w:szCs w:val="21"/>
              </w:rPr>
              <w:t>～(</w:t>
            </w:r>
            <w:r w:rsidRPr="0077146D">
              <w:rPr>
                <w:rFonts w:ascii="ＭＳ 明朝" w:eastAsia="ＭＳ 明朝" w:hAnsi="ＭＳ 明朝" w:cs="ＭＳ 明朝"/>
                <w:spacing w:val="6"/>
                <w:kern w:val="0"/>
                <w:szCs w:val="21"/>
              </w:rPr>
              <w:t>3</w:t>
            </w:r>
            <w:r w:rsidRPr="0077146D">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77146D"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77146D">
              <w:rPr>
                <w:rFonts w:ascii="ＭＳ 明朝" w:hAnsi="ＭＳ 明朝" w:cs="ＭＳ 明朝" w:hint="eastAsia"/>
                <w:spacing w:val="6"/>
                <w:kern w:val="0"/>
                <w:szCs w:val="21"/>
              </w:rPr>
              <w:t xml:space="preserve">①　</w:t>
            </w:r>
            <w:r w:rsidR="00C3670A" w:rsidRPr="0077146D">
              <w:rPr>
                <w:rFonts w:ascii="ＭＳ 明朝" w:hAnsi="ＭＳ 明朝" w:cs="ＭＳ 明朝"/>
                <w:spacing w:val="6"/>
                <w:kern w:val="0"/>
                <w:szCs w:val="21"/>
              </w:rPr>
              <w:t>(1)</w:t>
            </w:r>
            <w:r w:rsidR="00C3670A" w:rsidRPr="0077146D">
              <w:rPr>
                <w:rFonts w:ascii="ＭＳ 明朝" w:hAnsi="ＭＳ 明朝" w:cs="ＭＳ 明朝" w:hint="eastAsia"/>
                <w:spacing w:val="6"/>
                <w:kern w:val="0"/>
                <w:szCs w:val="21"/>
              </w:rPr>
              <w:t>～(</w:t>
            </w:r>
            <w:r w:rsidR="00C3670A" w:rsidRPr="0077146D">
              <w:rPr>
                <w:rFonts w:ascii="ＭＳ 明朝" w:hAnsi="ＭＳ 明朝" w:cs="ＭＳ 明朝"/>
                <w:spacing w:val="6"/>
                <w:kern w:val="0"/>
                <w:szCs w:val="21"/>
              </w:rPr>
              <w:t>3</w:t>
            </w:r>
            <w:r w:rsidR="00C3670A" w:rsidRPr="0077146D">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77146D"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77146D">
              <w:rPr>
                <w:rFonts w:ascii="ＭＳ 明朝" w:hAnsi="ＭＳ 明朝" w:cs="ＭＳ 明朝" w:hint="eastAsia"/>
                <w:spacing w:val="6"/>
                <w:kern w:val="0"/>
                <w:szCs w:val="21"/>
              </w:rPr>
              <w:t xml:space="preserve">②　</w:t>
            </w:r>
            <w:r w:rsidR="00C3670A" w:rsidRPr="0077146D">
              <w:rPr>
                <w:rFonts w:ascii="ＭＳ 明朝" w:hAnsi="ＭＳ 明朝" w:cs="ＭＳ 明朝" w:hint="eastAsia"/>
                <w:spacing w:val="6"/>
                <w:kern w:val="0"/>
                <w:szCs w:val="21"/>
              </w:rPr>
              <w:t>(</w:t>
            </w:r>
            <w:r w:rsidR="00C3670A" w:rsidRPr="0077146D">
              <w:rPr>
                <w:rFonts w:ascii="ＭＳ 明朝" w:hAnsi="ＭＳ 明朝" w:cs="ＭＳ 明朝"/>
                <w:spacing w:val="6"/>
                <w:kern w:val="0"/>
                <w:szCs w:val="21"/>
              </w:rPr>
              <w:t>4</w:t>
            </w:r>
            <w:r w:rsidR="00C3670A" w:rsidRPr="0077146D">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77146D"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77146D">
              <w:rPr>
                <w:rFonts w:ascii="ＭＳ 明朝" w:hAnsi="ＭＳ 明朝" w:cs="ＭＳ 明朝" w:hint="eastAsia"/>
                <w:spacing w:val="6"/>
                <w:kern w:val="0"/>
                <w:szCs w:val="21"/>
              </w:rPr>
              <w:t xml:space="preserve">③　</w:t>
            </w:r>
            <w:r w:rsidR="00C3670A" w:rsidRPr="0077146D">
              <w:rPr>
                <w:rFonts w:ascii="ＭＳ 明朝" w:hAnsi="ＭＳ 明朝" w:cs="ＭＳ 明朝"/>
                <w:spacing w:val="6"/>
                <w:kern w:val="0"/>
                <w:szCs w:val="21"/>
              </w:rPr>
              <w:t>(1)</w:t>
            </w:r>
            <w:r w:rsidR="00C3670A" w:rsidRPr="0077146D">
              <w:rPr>
                <w:rFonts w:ascii="ＭＳ 明朝" w:hAnsi="ＭＳ 明朝" w:cs="ＭＳ 明朝" w:hint="eastAsia"/>
                <w:spacing w:val="6"/>
                <w:kern w:val="0"/>
                <w:szCs w:val="21"/>
              </w:rPr>
              <w:t>の取組における企業経営の方向性及び情報処理技術の活用の方向性、(</w:t>
            </w:r>
            <w:r w:rsidR="00C3670A" w:rsidRPr="0077146D">
              <w:rPr>
                <w:rFonts w:ascii="ＭＳ 明朝" w:hAnsi="ＭＳ 明朝" w:cs="ＭＳ 明朝"/>
                <w:spacing w:val="6"/>
                <w:kern w:val="0"/>
                <w:szCs w:val="21"/>
              </w:rPr>
              <w:t>2</w:t>
            </w:r>
            <w:r w:rsidR="00C3670A" w:rsidRPr="0077146D">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77146D"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77146D">
              <w:rPr>
                <w:rFonts w:ascii="ＭＳ 明朝" w:hAnsi="ＭＳ 明朝" w:cs="ＭＳ 明朝" w:hint="eastAsia"/>
                <w:spacing w:val="6"/>
                <w:kern w:val="0"/>
                <w:szCs w:val="21"/>
              </w:rPr>
              <w:t xml:space="preserve">④　</w:t>
            </w:r>
            <w:r w:rsidR="00C3670A" w:rsidRPr="0077146D">
              <w:rPr>
                <w:rFonts w:ascii="ＭＳ 明朝" w:hAnsi="ＭＳ 明朝" w:cs="ＭＳ 明朝"/>
                <w:spacing w:val="6"/>
                <w:kern w:val="0"/>
                <w:szCs w:val="21"/>
              </w:rPr>
              <w:t>(5)</w:t>
            </w:r>
            <w:r w:rsidR="00C3670A" w:rsidRPr="0077146D">
              <w:rPr>
                <w:rFonts w:ascii="ＭＳ 明朝" w:hAnsi="ＭＳ 明朝" w:cs="ＭＳ 明朝" w:hint="eastAsia"/>
                <w:spacing w:val="6"/>
                <w:kern w:val="0"/>
                <w:szCs w:val="21"/>
              </w:rPr>
              <w:t>～(</w:t>
            </w:r>
            <w:r w:rsidR="00C3670A" w:rsidRPr="0077146D">
              <w:rPr>
                <w:rFonts w:ascii="ＭＳ 明朝" w:hAnsi="ＭＳ 明朝" w:cs="ＭＳ 明朝"/>
                <w:spacing w:val="6"/>
                <w:kern w:val="0"/>
                <w:szCs w:val="21"/>
              </w:rPr>
              <w:t>6</w:t>
            </w:r>
            <w:r w:rsidR="00C3670A" w:rsidRPr="0077146D">
              <w:rPr>
                <w:rFonts w:ascii="ＭＳ 明朝" w:hAnsi="ＭＳ 明朝" w:cs="ＭＳ 明朝" w:hint="eastAsia"/>
                <w:spacing w:val="6"/>
                <w:kern w:val="0"/>
                <w:szCs w:val="21"/>
              </w:rPr>
              <w:t>)の取組における、実施内容を</w:t>
            </w:r>
            <w:r w:rsidR="002A27BF" w:rsidRPr="0077146D">
              <w:rPr>
                <w:rFonts w:ascii="ＭＳ 明朝" w:hAnsi="ＭＳ 明朝" w:cs="ＭＳ 明朝" w:hint="eastAsia"/>
                <w:spacing w:val="6"/>
                <w:kern w:val="0"/>
                <w:szCs w:val="21"/>
              </w:rPr>
              <w:t>補足</w:t>
            </w:r>
            <w:r w:rsidR="00C3670A" w:rsidRPr="0077146D">
              <w:rPr>
                <w:rFonts w:ascii="ＭＳ 明朝" w:hAnsi="ＭＳ 明朝" w:cs="ＭＳ 明朝" w:hint="eastAsia"/>
                <w:spacing w:val="6"/>
                <w:kern w:val="0"/>
                <w:szCs w:val="21"/>
              </w:rPr>
              <w:t>説明するための書類</w:t>
            </w:r>
          </w:p>
          <w:p w14:paraId="4DFDC961" w14:textId="77777777" w:rsidR="00D1302E" w:rsidRPr="0077146D"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760D3" w14:textId="77777777" w:rsidR="005A40F1" w:rsidRDefault="005A40F1">
      <w:r>
        <w:separator/>
      </w:r>
    </w:p>
  </w:endnote>
  <w:endnote w:type="continuationSeparator" w:id="0">
    <w:p w14:paraId="465A871F" w14:textId="77777777" w:rsidR="005A40F1" w:rsidRDefault="005A40F1">
      <w:r>
        <w:continuationSeparator/>
      </w:r>
    </w:p>
  </w:endnote>
  <w:endnote w:type="continuationNotice" w:id="1">
    <w:p w14:paraId="54E25AAB" w14:textId="77777777" w:rsidR="005A40F1" w:rsidRDefault="005A40F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E08E6" w14:textId="77777777" w:rsidR="005A40F1" w:rsidRDefault="005A40F1">
      <w:r>
        <w:separator/>
      </w:r>
    </w:p>
  </w:footnote>
  <w:footnote w:type="continuationSeparator" w:id="0">
    <w:p w14:paraId="12705A91" w14:textId="77777777" w:rsidR="005A40F1" w:rsidRDefault="005A40F1">
      <w:r>
        <w:continuationSeparator/>
      </w:r>
    </w:p>
  </w:footnote>
  <w:footnote w:type="continuationNotice" w:id="1">
    <w:p w14:paraId="2726979B" w14:textId="77777777" w:rsidR="005A40F1" w:rsidRDefault="005A40F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85E42"/>
    <w:multiLevelType w:val="hybridMultilevel"/>
    <w:tmpl w:val="CFEE6B20"/>
    <w:lvl w:ilvl="0" w:tplc="5254CF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64633CE"/>
    <w:multiLevelType w:val="hybridMultilevel"/>
    <w:tmpl w:val="7D721CEC"/>
    <w:lvl w:ilvl="0" w:tplc="C62286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C05DDD"/>
    <w:multiLevelType w:val="hybridMultilevel"/>
    <w:tmpl w:val="0158CE8C"/>
    <w:lvl w:ilvl="0" w:tplc="003429A4">
      <w:start w:val="1"/>
      <w:numFmt w:val="decimal"/>
      <w:lvlText w:val="%1"/>
      <w:lvlJc w:val="left"/>
      <w:pPr>
        <w:ind w:left="360" w:hanging="360"/>
      </w:pPr>
      <w:rPr>
        <w:rFonts w:ascii="ＭＳ 明朝" w:eastAsia="ＭＳ 明朝" w:hAnsi="ＭＳ 明朝" w:hint="default"/>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AA145E"/>
    <w:multiLevelType w:val="hybridMultilevel"/>
    <w:tmpl w:val="05E2ED66"/>
    <w:lvl w:ilvl="0" w:tplc="2C088A0A">
      <w:start w:val="1"/>
      <w:numFmt w:val="decimalEnclosedCircle"/>
      <w:lvlText w:val="%1"/>
      <w:lvlJc w:val="left"/>
      <w:pPr>
        <w:ind w:left="360" w:hanging="360"/>
      </w:pPr>
      <w:rPr>
        <w:rFonts w:ascii="ＭＳ 明朝" w:eastAsia="ＭＳ 明朝" w:hAnsi="ＭＳ 明朝" w:hint="default"/>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FF51504"/>
    <w:multiLevelType w:val="hybridMultilevel"/>
    <w:tmpl w:val="A5009654"/>
    <w:lvl w:ilvl="0" w:tplc="BD1ED0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7A152E1"/>
    <w:multiLevelType w:val="hybridMultilevel"/>
    <w:tmpl w:val="4D7036CE"/>
    <w:lvl w:ilvl="0" w:tplc="4614DA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67C67400"/>
    <w:multiLevelType w:val="hybridMultilevel"/>
    <w:tmpl w:val="E12E2EC2"/>
    <w:lvl w:ilvl="0" w:tplc="2452E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74FC3433"/>
    <w:multiLevelType w:val="hybridMultilevel"/>
    <w:tmpl w:val="A5789A6A"/>
    <w:lvl w:ilvl="0" w:tplc="B94E7CC8">
      <w:start w:val="2"/>
      <w:numFmt w:val="decimalEnclosedCircle"/>
      <w:lvlText w:val="%1"/>
      <w:lvlJc w:val="left"/>
      <w:pPr>
        <w:ind w:left="360" w:hanging="360"/>
      </w:pPr>
      <w:rPr>
        <w:rFonts w:ascii="ＭＳ 明朝" w:eastAsia="ＭＳ 明朝" w:hAnsi="ＭＳ 明朝" w:hint="default"/>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5382D2F"/>
    <w:multiLevelType w:val="hybridMultilevel"/>
    <w:tmpl w:val="5D40BEAC"/>
    <w:lvl w:ilvl="0" w:tplc="36441DBE">
      <w:start w:val="1"/>
      <w:numFmt w:val="decimalEnclosedCircle"/>
      <w:lvlText w:val="%1"/>
      <w:lvlJc w:val="left"/>
      <w:pPr>
        <w:ind w:left="360" w:hanging="360"/>
      </w:pPr>
      <w:rPr>
        <w:rFonts w:ascii="ＭＳ 明朝" w:eastAsia="ＭＳ 明朝" w:hAnsi="ＭＳ 明朝" w:hint="default"/>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F8C6E07"/>
    <w:multiLevelType w:val="hybridMultilevel"/>
    <w:tmpl w:val="843EA5B8"/>
    <w:lvl w:ilvl="0" w:tplc="1F30EC36">
      <w:start w:val="1"/>
      <w:numFmt w:val="decimalEnclosedCircle"/>
      <w:lvlText w:val="%1"/>
      <w:lvlJc w:val="left"/>
      <w:pPr>
        <w:ind w:left="360" w:hanging="360"/>
      </w:pPr>
      <w:rPr>
        <w:rFonts w:ascii="ＭＳ 明朝" w:eastAsia="ＭＳ 明朝" w:hAnsi="ＭＳ 明朝" w:hint="default"/>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0"/>
  </w:num>
  <w:num w:numId="3">
    <w:abstractNumId w:val="1"/>
  </w:num>
  <w:num w:numId="4">
    <w:abstractNumId w:val="8"/>
  </w:num>
  <w:num w:numId="5">
    <w:abstractNumId w:val="11"/>
  </w:num>
  <w:num w:numId="6">
    <w:abstractNumId w:val="3"/>
  </w:num>
  <w:num w:numId="7">
    <w:abstractNumId w:val="4"/>
  </w:num>
  <w:num w:numId="8">
    <w:abstractNumId w:val="12"/>
  </w:num>
  <w:num w:numId="9">
    <w:abstractNumId w:val="13"/>
  </w:num>
  <w:num w:numId="10">
    <w:abstractNumId w:val="7"/>
  </w:num>
  <w:num w:numId="11">
    <w:abstractNumId w:val="0"/>
  </w:num>
  <w:num w:numId="12">
    <w:abstractNumId w:val="9"/>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4C22"/>
    <w:rsid w:val="000459B5"/>
    <w:rsid w:val="00047EDA"/>
    <w:rsid w:val="00055080"/>
    <w:rsid w:val="00057E07"/>
    <w:rsid w:val="00073C3C"/>
    <w:rsid w:val="00084460"/>
    <w:rsid w:val="00090EE1"/>
    <w:rsid w:val="00091F7D"/>
    <w:rsid w:val="00095CB3"/>
    <w:rsid w:val="000A4339"/>
    <w:rsid w:val="000B416E"/>
    <w:rsid w:val="000B4D35"/>
    <w:rsid w:val="000D2F84"/>
    <w:rsid w:val="000D6D91"/>
    <w:rsid w:val="000D7B32"/>
    <w:rsid w:val="000D7DA5"/>
    <w:rsid w:val="000E3674"/>
    <w:rsid w:val="000F25B5"/>
    <w:rsid w:val="00101FB4"/>
    <w:rsid w:val="0010563A"/>
    <w:rsid w:val="001104B4"/>
    <w:rsid w:val="001104E6"/>
    <w:rsid w:val="00112642"/>
    <w:rsid w:val="00122A9C"/>
    <w:rsid w:val="001255F4"/>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3B59"/>
    <w:rsid w:val="00215478"/>
    <w:rsid w:val="00221EF5"/>
    <w:rsid w:val="002231B4"/>
    <w:rsid w:val="0024317B"/>
    <w:rsid w:val="00245ADA"/>
    <w:rsid w:val="00246783"/>
    <w:rsid w:val="00247501"/>
    <w:rsid w:val="00252385"/>
    <w:rsid w:val="00261B17"/>
    <w:rsid w:val="00270A21"/>
    <w:rsid w:val="0027635A"/>
    <w:rsid w:val="00277C81"/>
    <w:rsid w:val="00280930"/>
    <w:rsid w:val="00291E04"/>
    <w:rsid w:val="002A27BF"/>
    <w:rsid w:val="002C3C35"/>
    <w:rsid w:val="002E3758"/>
    <w:rsid w:val="002F289F"/>
    <w:rsid w:val="002F5008"/>
    <w:rsid w:val="002F5580"/>
    <w:rsid w:val="00305031"/>
    <w:rsid w:val="00306E4B"/>
    <w:rsid w:val="00311071"/>
    <w:rsid w:val="0031337A"/>
    <w:rsid w:val="003168D3"/>
    <w:rsid w:val="00320A27"/>
    <w:rsid w:val="0032206A"/>
    <w:rsid w:val="0032535C"/>
    <w:rsid w:val="00333E4A"/>
    <w:rsid w:val="00334B97"/>
    <w:rsid w:val="00335280"/>
    <w:rsid w:val="00335ED7"/>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1E83"/>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8663C"/>
    <w:rsid w:val="004B0BD4"/>
    <w:rsid w:val="004B38A3"/>
    <w:rsid w:val="004D4F70"/>
    <w:rsid w:val="004E264F"/>
    <w:rsid w:val="00500737"/>
    <w:rsid w:val="0050743C"/>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A40F1"/>
    <w:rsid w:val="005B62ED"/>
    <w:rsid w:val="005B7641"/>
    <w:rsid w:val="005F25B4"/>
    <w:rsid w:val="005F2E79"/>
    <w:rsid w:val="005F43C7"/>
    <w:rsid w:val="005F7A0C"/>
    <w:rsid w:val="00611B3B"/>
    <w:rsid w:val="006136CB"/>
    <w:rsid w:val="006169EF"/>
    <w:rsid w:val="00620169"/>
    <w:rsid w:val="006248AD"/>
    <w:rsid w:val="006313EB"/>
    <w:rsid w:val="00632325"/>
    <w:rsid w:val="0063260D"/>
    <w:rsid w:val="00632765"/>
    <w:rsid w:val="006353B9"/>
    <w:rsid w:val="00651528"/>
    <w:rsid w:val="00655019"/>
    <w:rsid w:val="006604E9"/>
    <w:rsid w:val="00661607"/>
    <w:rsid w:val="0066668A"/>
    <w:rsid w:val="00670FAF"/>
    <w:rsid w:val="006726DC"/>
    <w:rsid w:val="00673733"/>
    <w:rsid w:val="006766F3"/>
    <w:rsid w:val="00680033"/>
    <w:rsid w:val="00682177"/>
    <w:rsid w:val="00682B2D"/>
    <w:rsid w:val="00684B17"/>
    <w:rsid w:val="00687747"/>
    <w:rsid w:val="00696A0C"/>
    <w:rsid w:val="006B104F"/>
    <w:rsid w:val="006C0F01"/>
    <w:rsid w:val="006C13EE"/>
    <w:rsid w:val="006D1A3B"/>
    <w:rsid w:val="006D3861"/>
    <w:rsid w:val="006E6FEF"/>
    <w:rsid w:val="006F2BB7"/>
    <w:rsid w:val="006F6B2A"/>
    <w:rsid w:val="0071191E"/>
    <w:rsid w:val="007123D8"/>
    <w:rsid w:val="00720D00"/>
    <w:rsid w:val="00726DDB"/>
    <w:rsid w:val="007276ED"/>
    <w:rsid w:val="00730B06"/>
    <w:rsid w:val="0074688D"/>
    <w:rsid w:val="0074697E"/>
    <w:rsid w:val="00760625"/>
    <w:rsid w:val="00762B94"/>
    <w:rsid w:val="007675DC"/>
    <w:rsid w:val="0077146D"/>
    <w:rsid w:val="00775A16"/>
    <w:rsid w:val="007769C5"/>
    <w:rsid w:val="00783D16"/>
    <w:rsid w:val="007844D1"/>
    <w:rsid w:val="007877A8"/>
    <w:rsid w:val="007877B8"/>
    <w:rsid w:val="007913BB"/>
    <w:rsid w:val="007A022C"/>
    <w:rsid w:val="007A2B9B"/>
    <w:rsid w:val="007A466D"/>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355B"/>
    <w:rsid w:val="00897586"/>
    <w:rsid w:val="008A5BE2"/>
    <w:rsid w:val="008A74E2"/>
    <w:rsid w:val="008B45A1"/>
    <w:rsid w:val="008C1A9C"/>
    <w:rsid w:val="008D6AF4"/>
    <w:rsid w:val="008E0DC5"/>
    <w:rsid w:val="008F09B5"/>
    <w:rsid w:val="008F4EBB"/>
    <w:rsid w:val="00902744"/>
    <w:rsid w:val="00904B31"/>
    <w:rsid w:val="009058CC"/>
    <w:rsid w:val="00912E20"/>
    <w:rsid w:val="00913BD8"/>
    <w:rsid w:val="009156A4"/>
    <w:rsid w:val="009243FD"/>
    <w:rsid w:val="009339EA"/>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4CE"/>
    <w:rsid w:val="009C7AC7"/>
    <w:rsid w:val="009C7BDA"/>
    <w:rsid w:val="009D769A"/>
    <w:rsid w:val="009E3361"/>
    <w:rsid w:val="009E6F25"/>
    <w:rsid w:val="009F6625"/>
    <w:rsid w:val="00A1441C"/>
    <w:rsid w:val="00A205D0"/>
    <w:rsid w:val="00A22980"/>
    <w:rsid w:val="00A24438"/>
    <w:rsid w:val="00A24614"/>
    <w:rsid w:val="00A367DC"/>
    <w:rsid w:val="00A3783B"/>
    <w:rsid w:val="00A45AE9"/>
    <w:rsid w:val="00A50183"/>
    <w:rsid w:val="00A50229"/>
    <w:rsid w:val="00A50B40"/>
    <w:rsid w:val="00A541C7"/>
    <w:rsid w:val="00A549F4"/>
    <w:rsid w:val="00A56E62"/>
    <w:rsid w:val="00A7349F"/>
    <w:rsid w:val="00A8301F"/>
    <w:rsid w:val="00A8306B"/>
    <w:rsid w:val="00A84C8E"/>
    <w:rsid w:val="00A932DE"/>
    <w:rsid w:val="00AA16AF"/>
    <w:rsid w:val="00AA47A2"/>
    <w:rsid w:val="00AB2A22"/>
    <w:rsid w:val="00AB5A63"/>
    <w:rsid w:val="00AD39FB"/>
    <w:rsid w:val="00AD4077"/>
    <w:rsid w:val="00AE6A68"/>
    <w:rsid w:val="00B02404"/>
    <w:rsid w:val="00B278A5"/>
    <w:rsid w:val="00B300D5"/>
    <w:rsid w:val="00B3363C"/>
    <w:rsid w:val="00B33D14"/>
    <w:rsid w:val="00B35E61"/>
    <w:rsid w:val="00B36536"/>
    <w:rsid w:val="00B3679F"/>
    <w:rsid w:val="00B36B29"/>
    <w:rsid w:val="00B43900"/>
    <w:rsid w:val="00B45C60"/>
    <w:rsid w:val="00B50A0A"/>
    <w:rsid w:val="00B530E8"/>
    <w:rsid w:val="00B705FB"/>
    <w:rsid w:val="00B86108"/>
    <w:rsid w:val="00B94488"/>
    <w:rsid w:val="00B9474D"/>
    <w:rsid w:val="00BA1D54"/>
    <w:rsid w:val="00BB6C25"/>
    <w:rsid w:val="00BB79CF"/>
    <w:rsid w:val="00BD603A"/>
    <w:rsid w:val="00BE272C"/>
    <w:rsid w:val="00BE540C"/>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1143"/>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0DC4"/>
    <w:rsid w:val="00D65899"/>
    <w:rsid w:val="00D717B1"/>
    <w:rsid w:val="00D72780"/>
    <w:rsid w:val="00D762AF"/>
    <w:rsid w:val="00D937A5"/>
    <w:rsid w:val="00D9422A"/>
    <w:rsid w:val="00D97462"/>
    <w:rsid w:val="00DA23E1"/>
    <w:rsid w:val="00DA5950"/>
    <w:rsid w:val="00DB4AEC"/>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1685"/>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15C1"/>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cwmKfvKzQ2L0j/Ct7ownok8LnRIP2+pQxDRe3xFuKgFSq2Tiqc/g+DC1WoBKzxt6IhM4ziaCYLxMPw4tDf7Zqw==" w:salt="W6+KUWGkCUqDc+63YaIN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paragraph" w:styleId="Web">
    <w:name w:val="Normal (Web)"/>
    <w:basedOn w:val="a"/>
    <w:uiPriority w:val="99"/>
    <w:unhideWhenUsed/>
    <w:rsid w:val="006D1A3B"/>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Hyperlink"/>
    <w:uiPriority w:val="99"/>
    <w:unhideWhenUsed/>
    <w:rsid w:val="006D1A3B"/>
    <w:rPr>
      <w:color w:val="0000FF"/>
      <w:u w:val="single"/>
    </w:rPr>
  </w:style>
  <w:style w:type="character" w:styleId="af7">
    <w:name w:val="Unresolved Mention"/>
    <w:uiPriority w:val="99"/>
    <w:semiHidden/>
    <w:unhideWhenUsed/>
    <w:rsid w:val="00044C22"/>
    <w:rPr>
      <w:color w:val="605E5C"/>
      <w:shd w:val="clear" w:color="auto" w:fill="E1DFDD"/>
    </w:rPr>
  </w:style>
  <w:style w:type="character" w:styleId="af8">
    <w:name w:val="FollowedHyperlink"/>
    <w:uiPriority w:val="99"/>
    <w:semiHidden/>
    <w:unhideWhenUsed/>
    <w:rsid w:val="00A5022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882601">
      <w:bodyDiv w:val="1"/>
      <w:marLeft w:val="0"/>
      <w:marRight w:val="0"/>
      <w:marTop w:val="0"/>
      <w:marBottom w:val="0"/>
      <w:divBdr>
        <w:top w:val="none" w:sz="0" w:space="0" w:color="auto"/>
        <w:left w:val="none" w:sz="0" w:space="0" w:color="auto"/>
        <w:bottom w:val="none" w:sz="0" w:space="0" w:color="auto"/>
        <w:right w:val="none" w:sz="0" w:space="0" w:color="auto"/>
      </w:divBdr>
    </w:div>
    <w:div w:id="256988556">
      <w:bodyDiv w:val="1"/>
      <w:marLeft w:val="0"/>
      <w:marRight w:val="0"/>
      <w:marTop w:val="0"/>
      <w:marBottom w:val="0"/>
      <w:divBdr>
        <w:top w:val="none" w:sz="0" w:space="0" w:color="auto"/>
        <w:left w:val="none" w:sz="0" w:space="0" w:color="auto"/>
        <w:bottom w:val="none" w:sz="0" w:space="0" w:color="auto"/>
        <w:right w:val="none" w:sz="0" w:space="0" w:color="auto"/>
      </w:divBdr>
    </w:div>
    <w:div w:id="393894007">
      <w:bodyDiv w:val="1"/>
      <w:marLeft w:val="0"/>
      <w:marRight w:val="0"/>
      <w:marTop w:val="0"/>
      <w:marBottom w:val="0"/>
      <w:divBdr>
        <w:top w:val="none" w:sz="0" w:space="0" w:color="auto"/>
        <w:left w:val="none" w:sz="0" w:space="0" w:color="auto"/>
        <w:bottom w:val="none" w:sz="0" w:space="0" w:color="auto"/>
        <w:right w:val="none" w:sz="0" w:space="0" w:color="auto"/>
      </w:divBdr>
    </w:div>
    <w:div w:id="402457159">
      <w:bodyDiv w:val="1"/>
      <w:marLeft w:val="0"/>
      <w:marRight w:val="0"/>
      <w:marTop w:val="0"/>
      <w:marBottom w:val="0"/>
      <w:divBdr>
        <w:top w:val="none" w:sz="0" w:space="0" w:color="auto"/>
        <w:left w:val="none" w:sz="0" w:space="0" w:color="auto"/>
        <w:bottom w:val="none" w:sz="0" w:space="0" w:color="auto"/>
        <w:right w:val="none" w:sz="0" w:space="0" w:color="auto"/>
      </w:divBdr>
    </w:div>
    <w:div w:id="437792408">
      <w:bodyDiv w:val="1"/>
      <w:marLeft w:val="0"/>
      <w:marRight w:val="0"/>
      <w:marTop w:val="0"/>
      <w:marBottom w:val="0"/>
      <w:divBdr>
        <w:top w:val="none" w:sz="0" w:space="0" w:color="auto"/>
        <w:left w:val="none" w:sz="0" w:space="0" w:color="auto"/>
        <w:bottom w:val="none" w:sz="0" w:space="0" w:color="auto"/>
        <w:right w:val="none" w:sz="0" w:space="0" w:color="auto"/>
      </w:divBdr>
    </w:div>
    <w:div w:id="452018918">
      <w:bodyDiv w:val="1"/>
      <w:marLeft w:val="0"/>
      <w:marRight w:val="0"/>
      <w:marTop w:val="0"/>
      <w:marBottom w:val="0"/>
      <w:divBdr>
        <w:top w:val="none" w:sz="0" w:space="0" w:color="auto"/>
        <w:left w:val="none" w:sz="0" w:space="0" w:color="auto"/>
        <w:bottom w:val="none" w:sz="0" w:space="0" w:color="auto"/>
        <w:right w:val="none" w:sz="0" w:space="0" w:color="auto"/>
      </w:divBdr>
    </w:div>
    <w:div w:id="584073723">
      <w:bodyDiv w:val="1"/>
      <w:marLeft w:val="0"/>
      <w:marRight w:val="0"/>
      <w:marTop w:val="0"/>
      <w:marBottom w:val="0"/>
      <w:divBdr>
        <w:top w:val="none" w:sz="0" w:space="0" w:color="auto"/>
        <w:left w:val="none" w:sz="0" w:space="0" w:color="auto"/>
        <w:bottom w:val="none" w:sz="0" w:space="0" w:color="auto"/>
        <w:right w:val="none" w:sz="0" w:space="0" w:color="auto"/>
      </w:divBdr>
    </w:div>
    <w:div w:id="843714398">
      <w:bodyDiv w:val="1"/>
      <w:marLeft w:val="0"/>
      <w:marRight w:val="0"/>
      <w:marTop w:val="0"/>
      <w:marBottom w:val="0"/>
      <w:divBdr>
        <w:top w:val="none" w:sz="0" w:space="0" w:color="auto"/>
        <w:left w:val="none" w:sz="0" w:space="0" w:color="auto"/>
        <w:bottom w:val="none" w:sz="0" w:space="0" w:color="auto"/>
        <w:right w:val="none" w:sz="0" w:space="0" w:color="auto"/>
      </w:divBdr>
    </w:div>
    <w:div w:id="884222004">
      <w:bodyDiv w:val="1"/>
      <w:marLeft w:val="0"/>
      <w:marRight w:val="0"/>
      <w:marTop w:val="0"/>
      <w:marBottom w:val="0"/>
      <w:divBdr>
        <w:top w:val="none" w:sz="0" w:space="0" w:color="auto"/>
        <w:left w:val="none" w:sz="0" w:space="0" w:color="auto"/>
        <w:bottom w:val="none" w:sz="0" w:space="0" w:color="auto"/>
        <w:right w:val="none" w:sz="0" w:space="0" w:color="auto"/>
      </w:divBdr>
    </w:div>
    <w:div w:id="920145010">
      <w:bodyDiv w:val="1"/>
      <w:marLeft w:val="0"/>
      <w:marRight w:val="0"/>
      <w:marTop w:val="0"/>
      <w:marBottom w:val="0"/>
      <w:divBdr>
        <w:top w:val="none" w:sz="0" w:space="0" w:color="auto"/>
        <w:left w:val="none" w:sz="0" w:space="0" w:color="auto"/>
        <w:bottom w:val="none" w:sz="0" w:space="0" w:color="auto"/>
        <w:right w:val="none" w:sz="0" w:space="0" w:color="auto"/>
      </w:divBdr>
    </w:div>
    <w:div w:id="1054239564">
      <w:bodyDiv w:val="1"/>
      <w:marLeft w:val="0"/>
      <w:marRight w:val="0"/>
      <w:marTop w:val="0"/>
      <w:marBottom w:val="0"/>
      <w:divBdr>
        <w:top w:val="none" w:sz="0" w:space="0" w:color="auto"/>
        <w:left w:val="none" w:sz="0" w:space="0" w:color="auto"/>
        <w:bottom w:val="none" w:sz="0" w:space="0" w:color="auto"/>
        <w:right w:val="none" w:sz="0" w:space="0" w:color="auto"/>
      </w:divBdr>
    </w:div>
    <w:div w:id="1142847780">
      <w:bodyDiv w:val="1"/>
      <w:marLeft w:val="0"/>
      <w:marRight w:val="0"/>
      <w:marTop w:val="0"/>
      <w:marBottom w:val="0"/>
      <w:divBdr>
        <w:top w:val="none" w:sz="0" w:space="0" w:color="auto"/>
        <w:left w:val="none" w:sz="0" w:space="0" w:color="auto"/>
        <w:bottom w:val="none" w:sz="0" w:space="0" w:color="auto"/>
        <w:right w:val="none" w:sz="0" w:space="0" w:color="auto"/>
      </w:divBdr>
    </w:div>
    <w:div w:id="1238511307">
      <w:bodyDiv w:val="1"/>
      <w:marLeft w:val="0"/>
      <w:marRight w:val="0"/>
      <w:marTop w:val="0"/>
      <w:marBottom w:val="0"/>
      <w:divBdr>
        <w:top w:val="none" w:sz="0" w:space="0" w:color="auto"/>
        <w:left w:val="none" w:sz="0" w:space="0" w:color="auto"/>
        <w:bottom w:val="none" w:sz="0" w:space="0" w:color="auto"/>
        <w:right w:val="none" w:sz="0" w:space="0" w:color="auto"/>
      </w:divBdr>
    </w:div>
    <w:div w:id="1434857615">
      <w:bodyDiv w:val="1"/>
      <w:marLeft w:val="0"/>
      <w:marRight w:val="0"/>
      <w:marTop w:val="0"/>
      <w:marBottom w:val="0"/>
      <w:divBdr>
        <w:top w:val="none" w:sz="0" w:space="0" w:color="auto"/>
        <w:left w:val="none" w:sz="0" w:space="0" w:color="auto"/>
        <w:bottom w:val="none" w:sz="0" w:space="0" w:color="auto"/>
        <w:right w:val="none" w:sz="0" w:space="0" w:color="auto"/>
      </w:divBdr>
      <w:divsChild>
        <w:div w:id="1251543622">
          <w:marLeft w:val="0"/>
          <w:marRight w:val="0"/>
          <w:marTop w:val="0"/>
          <w:marBottom w:val="0"/>
          <w:divBdr>
            <w:top w:val="none" w:sz="0" w:space="0" w:color="auto"/>
            <w:left w:val="none" w:sz="0" w:space="0" w:color="auto"/>
            <w:bottom w:val="none" w:sz="0" w:space="0" w:color="auto"/>
            <w:right w:val="none" w:sz="0" w:space="0" w:color="auto"/>
          </w:divBdr>
        </w:div>
        <w:div w:id="888764346">
          <w:marLeft w:val="0"/>
          <w:marRight w:val="0"/>
          <w:marTop w:val="0"/>
          <w:marBottom w:val="0"/>
          <w:divBdr>
            <w:top w:val="none" w:sz="0" w:space="0" w:color="auto"/>
            <w:left w:val="none" w:sz="0" w:space="0" w:color="auto"/>
            <w:bottom w:val="none" w:sz="0" w:space="0" w:color="auto"/>
            <w:right w:val="none" w:sz="0" w:space="0" w:color="auto"/>
          </w:divBdr>
        </w:div>
      </w:divsChild>
    </w:div>
    <w:div w:id="1473138550">
      <w:bodyDiv w:val="1"/>
      <w:marLeft w:val="0"/>
      <w:marRight w:val="0"/>
      <w:marTop w:val="0"/>
      <w:marBottom w:val="0"/>
      <w:divBdr>
        <w:top w:val="none" w:sz="0" w:space="0" w:color="auto"/>
        <w:left w:val="none" w:sz="0" w:space="0" w:color="auto"/>
        <w:bottom w:val="none" w:sz="0" w:space="0" w:color="auto"/>
        <w:right w:val="none" w:sz="0" w:space="0" w:color="auto"/>
      </w:divBdr>
    </w:div>
    <w:div w:id="1532304329">
      <w:bodyDiv w:val="1"/>
      <w:marLeft w:val="0"/>
      <w:marRight w:val="0"/>
      <w:marTop w:val="0"/>
      <w:marBottom w:val="0"/>
      <w:divBdr>
        <w:top w:val="none" w:sz="0" w:space="0" w:color="auto"/>
        <w:left w:val="none" w:sz="0" w:space="0" w:color="auto"/>
        <w:bottom w:val="none" w:sz="0" w:space="0" w:color="auto"/>
        <w:right w:val="none" w:sz="0" w:space="0" w:color="auto"/>
      </w:divBdr>
      <w:divsChild>
        <w:div w:id="1119833023">
          <w:marLeft w:val="0"/>
          <w:marRight w:val="0"/>
          <w:marTop w:val="0"/>
          <w:marBottom w:val="0"/>
          <w:divBdr>
            <w:top w:val="none" w:sz="0" w:space="0" w:color="auto"/>
            <w:left w:val="none" w:sz="0" w:space="0" w:color="auto"/>
            <w:bottom w:val="none" w:sz="0" w:space="0" w:color="auto"/>
            <w:right w:val="none" w:sz="0" w:space="0" w:color="auto"/>
          </w:divBdr>
        </w:div>
        <w:div w:id="1898931897">
          <w:marLeft w:val="0"/>
          <w:marRight w:val="0"/>
          <w:marTop w:val="0"/>
          <w:marBottom w:val="0"/>
          <w:divBdr>
            <w:top w:val="none" w:sz="0" w:space="0" w:color="auto"/>
            <w:left w:val="none" w:sz="0" w:space="0" w:color="auto"/>
            <w:bottom w:val="none" w:sz="0" w:space="0" w:color="auto"/>
            <w:right w:val="none" w:sz="0" w:space="0" w:color="auto"/>
          </w:divBdr>
        </w:div>
      </w:divsChild>
    </w:div>
    <w:div w:id="163377951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64507568">
      <w:bodyDiv w:val="1"/>
      <w:marLeft w:val="0"/>
      <w:marRight w:val="0"/>
      <w:marTop w:val="0"/>
      <w:marBottom w:val="0"/>
      <w:divBdr>
        <w:top w:val="none" w:sz="0" w:space="0" w:color="auto"/>
        <w:left w:val="none" w:sz="0" w:space="0" w:color="auto"/>
        <w:bottom w:val="none" w:sz="0" w:space="0" w:color="auto"/>
        <w:right w:val="none" w:sz="0" w:space="0" w:color="auto"/>
      </w:divBdr>
    </w:div>
    <w:div w:id="1756245103">
      <w:bodyDiv w:val="1"/>
      <w:marLeft w:val="0"/>
      <w:marRight w:val="0"/>
      <w:marTop w:val="0"/>
      <w:marBottom w:val="0"/>
      <w:divBdr>
        <w:top w:val="none" w:sz="0" w:space="0" w:color="auto"/>
        <w:left w:val="none" w:sz="0" w:space="0" w:color="auto"/>
        <w:bottom w:val="none" w:sz="0" w:space="0" w:color="auto"/>
        <w:right w:val="none" w:sz="0" w:space="0" w:color="auto"/>
      </w:divBdr>
    </w:div>
    <w:div w:id="1814251720">
      <w:bodyDiv w:val="1"/>
      <w:marLeft w:val="0"/>
      <w:marRight w:val="0"/>
      <w:marTop w:val="0"/>
      <w:marBottom w:val="0"/>
      <w:divBdr>
        <w:top w:val="none" w:sz="0" w:space="0" w:color="auto"/>
        <w:left w:val="none" w:sz="0" w:space="0" w:color="auto"/>
        <w:bottom w:val="none" w:sz="0" w:space="0" w:color="auto"/>
        <w:right w:val="none" w:sz="0" w:space="0" w:color="auto"/>
      </w:divBdr>
      <w:divsChild>
        <w:div w:id="1260915711">
          <w:marLeft w:val="0"/>
          <w:marRight w:val="0"/>
          <w:marTop w:val="0"/>
          <w:marBottom w:val="0"/>
          <w:divBdr>
            <w:top w:val="none" w:sz="0" w:space="0" w:color="auto"/>
            <w:left w:val="none" w:sz="0" w:space="0" w:color="auto"/>
            <w:bottom w:val="none" w:sz="0" w:space="0" w:color="auto"/>
            <w:right w:val="none" w:sz="0" w:space="0" w:color="auto"/>
          </w:divBdr>
        </w:div>
        <w:div w:id="1295794320">
          <w:marLeft w:val="0"/>
          <w:marRight w:val="0"/>
          <w:marTop w:val="0"/>
          <w:marBottom w:val="0"/>
          <w:divBdr>
            <w:top w:val="none" w:sz="0" w:space="0" w:color="auto"/>
            <w:left w:val="none" w:sz="0" w:space="0" w:color="auto"/>
            <w:bottom w:val="none" w:sz="0" w:space="0" w:color="auto"/>
            <w:right w:val="none" w:sz="0" w:space="0" w:color="auto"/>
          </w:divBdr>
        </w:div>
      </w:divsChild>
    </w:div>
    <w:div w:id="2080469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sl4.eir-parts.net/doc/8174/ir_material_for_fiscal_ym2/145263/00.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sl4.eir-parts.net/doc/8174/tdnet/2552117/00.pdf" TargetMode="External"/><Relationship Id="rId5" Type="http://schemas.openxmlformats.org/officeDocument/2006/relationships/webSettings" Target="webSettings.xml"/><Relationship Id="rId10" Type="http://schemas.openxmlformats.org/officeDocument/2006/relationships/hyperlink" Target="https://ssl4.eir-parts.net/doc/8174/tdnet/2351521/00.pdf" TargetMode="External"/><Relationship Id="rId4" Type="http://schemas.openxmlformats.org/officeDocument/2006/relationships/settings" Target="settings.xml"/><Relationship Id="rId9" Type="http://schemas.openxmlformats.org/officeDocument/2006/relationships/hyperlink" Target="https://ssl4.eir-parts.net/doc/8174/yuho_pdf/S100TPTE/0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981</ap:Words>
  <ap:Characters>5598</ap:Characters>
  <ap:Application/>
  <ap:Lines>46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6566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