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0D2D65" w:rsidRDefault="00D1302E" w:rsidP="00D1302E">
      <w:pPr>
        <w:spacing w:line="260" w:lineRule="exact"/>
        <w:rPr>
          <w:rFonts w:hAnsi="ＭＳ 明朝" w:cs="ＭＳ 明朝"/>
          <w:spacing w:val="6"/>
          <w:kern w:val="0"/>
          <w:szCs w:val="21"/>
        </w:rPr>
      </w:pPr>
      <w:r w:rsidRPr="000D2D65">
        <w:rPr>
          <w:rFonts w:hAnsi="ＭＳ 明朝" w:cs="ＭＳ 明朝" w:hint="eastAsia"/>
          <w:spacing w:val="6"/>
          <w:kern w:val="0"/>
          <w:szCs w:val="21"/>
        </w:rPr>
        <w:t>様式第１７（第</w:t>
      </w:r>
      <w:r w:rsidR="00F513A5" w:rsidRPr="000D2D65">
        <w:rPr>
          <w:rFonts w:hAnsi="ＭＳ 明朝" w:cs="ＭＳ 明朝" w:hint="eastAsia"/>
          <w:spacing w:val="6"/>
          <w:kern w:val="0"/>
          <w:szCs w:val="21"/>
        </w:rPr>
        <w:t>４２</w:t>
      </w:r>
      <w:r w:rsidRPr="000D2D65">
        <w:rPr>
          <w:rFonts w:hAnsi="ＭＳ 明朝" w:cs="ＭＳ 明朝" w:hint="eastAsia"/>
          <w:spacing w:val="6"/>
          <w:kern w:val="0"/>
          <w:szCs w:val="21"/>
        </w:rPr>
        <w:t>条関係）（第一面から第三面まで）</w:t>
      </w:r>
    </w:p>
    <w:p w14:paraId="3FEF6850" w14:textId="77777777" w:rsidR="00D1302E" w:rsidRPr="000D2D65" w:rsidRDefault="00D1302E" w:rsidP="00D1302E">
      <w:pPr>
        <w:spacing w:line="260" w:lineRule="exact"/>
        <w:rPr>
          <w:rFonts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0D2D65" w14:paraId="78C14DF5" w14:textId="77777777" w:rsidTr="007E048E">
        <w:trPr>
          <w:trHeight w:val="3867"/>
        </w:trPr>
        <w:tc>
          <w:tcPr>
            <w:tcW w:w="8636" w:type="dxa"/>
            <w:tcBorders>
              <w:top w:val="single" w:sz="4" w:space="0" w:color="000000"/>
              <w:bottom w:val="nil"/>
            </w:tcBorders>
          </w:tcPr>
          <w:p w14:paraId="5E81A5A5" w14:textId="77777777" w:rsidR="00D1302E" w:rsidRPr="000D2D65" w:rsidRDefault="00D1302E" w:rsidP="00DD56DC">
            <w:pPr>
              <w:spacing w:line="260" w:lineRule="exact"/>
              <w:jc w:val="center"/>
              <w:rPr>
                <w:rFonts w:hAnsi="ＭＳ 明朝"/>
                <w:spacing w:val="14"/>
                <w:kern w:val="0"/>
                <w:szCs w:val="21"/>
              </w:rPr>
            </w:pPr>
            <w:r w:rsidRPr="000D2D65">
              <w:rPr>
                <w:rFonts w:hAnsi="ＭＳ 明朝" w:cs="ＭＳ 明朝" w:hint="eastAsia"/>
                <w:spacing w:val="6"/>
                <w:kern w:val="0"/>
                <w:szCs w:val="21"/>
              </w:rPr>
              <w:t>認定</w:t>
            </w:r>
            <w:r w:rsidR="00632325" w:rsidRPr="000D2D65">
              <w:rPr>
                <w:rFonts w:hAnsi="ＭＳ 明朝" w:cs="ＭＳ 明朝" w:hint="eastAsia"/>
                <w:spacing w:val="6"/>
                <w:kern w:val="0"/>
                <w:szCs w:val="21"/>
              </w:rPr>
              <w:t>更新</w:t>
            </w:r>
            <w:r w:rsidRPr="000D2D65">
              <w:rPr>
                <w:rFonts w:hAnsi="ＭＳ 明朝" w:cs="ＭＳ 明朝" w:hint="eastAsia"/>
                <w:spacing w:val="6"/>
                <w:kern w:val="0"/>
                <w:szCs w:val="21"/>
              </w:rPr>
              <w:t>申請書</w:t>
            </w:r>
          </w:p>
          <w:p w14:paraId="2EBC89F4" w14:textId="77777777" w:rsidR="00D1302E" w:rsidRPr="000D2D65" w:rsidRDefault="00D1302E" w:rsidP="00DD56DC">
            <w:pPr>
              <w:spacing w:line="260" w:lineRule="exact"/>
              <w:jc w:val="right"/>
              <w:rPr>
                <w:rFonts w:hAnsi="ＭＳ 明朝" w:cs="ＭＳ 明朝"/>
                <w:spacing w:val="6"/>
                <w:kern w:val="0"/>
                <w:szCs w:val="21"/>
              </w:rPr>
            </w:pPr>
          </w:p>
          <w:p w14:paraId="12051568" w14:textId="736C047D" w:rsidR="00EB6D2C" w:rsidRPr="000D2D65" w:rsidRDefault="00D1302E" w:rsidP="00DD56DC">
            <w:pPr>
              <w:spacing w:line="260" w:lineRule="exact"/>
              <w:jc w:val="right"/>
              <w:rPr>
                <w:rFonts w:hAnsi="ＭＳ 明朝" w:cs="ＭＳ 明朝"/>
                <w:spacing w:val="6"/>
                <w:kern w:val="0"/>
                <w:szCs w:val="21"/>
              </w:rPr>
            </w:pPr>
            <w:r w:rsidRPr="000D2D65">
              <w:rPr>
                <w:rFonts w:hAnsi="ＭＳ 明朝" w:cs="ＭＳ 明朝" w:hint="eastAsia"/>
                <w:spacing w:val="6"/>
                <w:kern w:val="0"/>
                <w:szCs w:val="21"/>
              </w:rPr>
              <w:t xml:space="preserve">申請年月日　</w:t>
            </w:r>
            <w:r w:rsidR="00173941" w:rsidRPr="000D2D65">
              <w:rPr>
                <w:rFonts w:hAnsi="ＭＳ 明朝" w:cs="ＭＳ 明朝" w:hint="eastAsia"/>
                <w:spacing w:val="6"/>
                <w:kern w:val="0"/>
                <w:szCs w:val="21"/>
              </w:rPr>
              <w:t>2025</w:t>
            </w:r>
            <w:r w:rsidRPr="000D2D65">
              <w:rPr>
                <w:rFonts w:hAnsi="ＭＳ 明朝" w:cs="ＭＳ 明朝" w:hint="eastAsia"/>
                <w:spacing w:val="6"/>
                <w:kern w:val="0"/>
                <w:szCs w:val="21"/>
              </w:rPr>
              <w:t>年</w:t>
            </w:r>
            <w:r w:rsidR="00173941" w:rsidRPr="000D2D65">
              <w:rPr>
                <w:rFonts w:hAnsi="ＭＳ 明朝" w:cs="ＭＳ 明朝" w:hint="eastAsia"/>
                <w:spacing w:val="6"/>
                <w:kern w:val="0"/>
                <w:szCs w:val="21"/>
              </w:rPr>
              <w:t xml:space="preserve">　</w:t>
            </w:r>
            <w:r w:rsidR="00131036" w:rsidRPr="000D2D65">
              <w:rPr>
                <w:rFonts w:hAnsi="ＭＳ 明朝" w:cs="ＭＳ 明朝" w:hint="eastAsia"/>
                <w:spacing w:val="6"/>
                <w:kern w:val="0"/>
                <w:szCs w:val="21"/>
              </w:rPr>
              <w:t>2</w:t>
            </w:r>
            <w:r w:rsidRPr="000D2D65">
              <w:rPr>
                <w:rFonts w:hAnsi="ＭＳ 明朝" w:cs="ＭＳ 明朝" w:hint="eastAsia"/>
                <w:spacing w:val="6"/>
                <w:kern w:val="0"/>
                <w:szCs w:val="21"/>
              </w:rPr>
              <w:t xml:space="preserve">月　</w:t>
            </w:r>
            <w:r w:rsidR="00131036" w:rsidRPr="000D2D65">
              <w:rPr>
                <w:rFonts w:hAnsi="ＭＳ 明朝" w:cs="ＭＳ 明朝" w:hint="eastAsia"/>
                <w:spacing w:val="6"/>
                <w:kern w:val="0"/>
                <w:szCs w:val="21"/>
              </w:rPr>
              <w:t>14</w:t>
            </w:r>
            <w:r w:rsidRPr="000D2D65">
              <w:rPr>
                <w:rFonts w:hAnsi="ＭＳ 明朝" w:cs="ＭＳ 明朝" w:hint="eastAsia"/>
                <w:spacing w:val="6"/>
                <w:kern w:val="0"/>
                <w:szCs w:val="21"/>
              </w:rPr>
              <w:t>日</w:t>
            </w:r>
          </w:p>
          <w:p w14:paraId="6813005C" w14:textId="77777777" w:rsidR="00D1302E" w:rsidRPr="000D2D65" w:rsidRDefault="00D1302E" w:rsidP="00DD56DC">
            <w:pPr>
              <w:spacing w:line="260" w:lineRule="exact"/>
              <w:jc w:val="right"/>
              <w:rPr>
                <w:rFonts w:hAnsi="ＭＳ 明朝"/>
                <w:spacing w:val="14"/>
                <w:kern w:val="0"/>
                <w:szCs w:val="21"/>
              </w:rPr>
            </w:pPr>
            <w:r w:rsidRPr="000D2D65">
              <w:rPr>
                <w:rFonts w:hAnsi="ＭＳ 明朝" w:cs="ＭＳ 明朝" w:hint="eastAsia"/>
                <w:spacing w:val="6"/>
                <w:kern w:val="0"/>
                <w:szCs w:val="21"/>
              </w:rPr>
              <w:t xml:space="preserve">　</w:t>
            </w:r>
          </w:p>
          <w:p w14:paraId="3C01B17F" w14:textId="77777777" w:rsidR="00D1302E" w:rsidRPr="000D2D65" w:rsidRDefault="00D1302E" w:rsidP="007E1049">
            <w:pPr>
              <w:spacing w:line="260" w:lineRule="exact"/>
              <w:rPr>
                <w:rFonts w:hAnsi="ＭＳ 明朝"/>
                <w:spacing w:val="14"/>
                <w:kern w:val="0"/>
                <w:szCs w:val="21"/>
              </w:rPr>
            </w:pPr>
            <w:r w:rsidRPr="000D2D65">
              <w:rPr>
                <w:rFonts w:hAnsi="ＭＳ 明朝" w:cs="ＭＳ 明朝" w:hint="eastAsia"/>
                <w:spacing w:val="6"/>
                <w:kern w:val="0"/>
                <w:szCs w:val="21"/>
              </w:rPr>
              <w:t xml:space="preserve">　　経済産業大臣</w:t>
            </w:r>
            <w:r w:rsidR="00EB6D2C" w:rsidRPr="000D2D65">
              <w:rPr>
                <w:rFonts w:hAnsi="ＭＳ 明朝" w:cs="ＭＳ 明朝" w:hint="eastAsia"/>
                <w:spacing w:val="6"/>
                <w:kern w:val="0"/>
                <w:szCs w:val="21"/>
              </w:rPr>
              <w:t xml:space="preserve">　殿</w:t>
            </w:r>
          </w:p>
          <w:p w14:paraId="28033A71" w14:textId="168A60C9" w:rsidR="00D1302E" w:rsidRPr="000D2D65" w:rsidRDefault="00D1302E" w:rsidP="00FB5182">
            <w:pPr>
              <w:wordWrap w:val="0"/>
              <w:spacing w:line="260" w:lineRule="exact"/>
              <w:jc w:val="right"/>
              <w:rPr>
                <w:rFonts w:hAnsi="ＭＳ 明朝"/>
                <w:spacing w:val="6"/>
                <w:kern w:val="0"/>
                <w:szCs w:val="21"/>
              </w:rPr>
            </w:pPr>
            <w:r w:rsidRPr="000D2D65">
              <w:rPr>
                <w:rFonts w:hAnsi="ＭＳ 明朝" w:hint="eastAsia"/>
                <w:spacing w:val="6"/>
                <w:kern w:val="0"/>
                <w:szCs w:val="21"/>
              </w:rPr>
              <w:t>（ふりがな）</w:t>
            </w:r>
            <w:r w:rsidR="00FB5182" w:rsidRPr="000D2D65">
              <w:rPr>
                <w:rFonts w:hAnsi="ＭＳ 明朝" w:hint="eastAsia"/>
                <w:spacing w:val="6"/>
                <w:kern w:val="0"/>
                <w:szCs w:val="21"/>
              </w:rPr>
              <w:t xml:space="preserve">  </w:t>
            </w:r>
            <w:r w:rsidR="00173941" w:rsidRPr="000D2D65">
              <w:rPr>
                <w:rFonts w:hAnsi="ＭＳ 明朝" w:hint="eastAsia"/>
                <w:spacing w:val="6"/>
                <w:kern w:val="0"/>
                <w:szCs w:val="21"/>
              </w:rPr>
              <w:t>だいきんこうぎょうかぶしきがいしゃ</w:t>
            </w:r>
          </w:p>
          <w:p w14:paraId="1EE5CAB5" w14:textId="559D846D" w:rsidR="00D1302E" w:rsidRPr="000D2D65" w:rsidRDefault="00D1302E" w:rsidP="00C23001">
            <w:pPr>
              <w:wordWrap w:val="0"/>
              <w:spacing w:afterLines="50" w:after="120" w:line="260" w:lineRule="exact"/>
              <w:jc w:val="right"/>
              <w:rPr>
                <w:rFonts w:hAnsi="ＭＳ 明朝" w:cs="ＭＳ 明朝"/>
                <w:spacing w:val="6"/>
                <w:kern w:val="0"/>
                <w:szCs w:val="21"/>
              </w:rPr>
            </w:pPr>
            <w:r w:rsidRPr="000D2D65">
              <w:rPr>
                <w:rFonts w:hAnsi="ＭＳ 明朝" w:cs="ＭＳ 明朝" w:hint="eastAsia"/>
                <w:spacing w:val="6"/>
                <w:kern w:val="0"/>
                <w:szCs w:val="21"/>
              </w:rPr>
              <w:t>一般事業主の氏名又は名称</w:t>
            </w:r>
            <w:r w:rsidR="00FB5182" w:rsidRPr="000D2D65">
              <w:rPr>
                <w:rFonts w:hAnsi="ＭＳ 明朝" w:cs="ＭＳ 明朝" w:hint="eastAsia"/>
                <w:spacing w:val="6"/>
                <w:kern w:val="0"/>
                <w:szCs w:val="21"/>
              </w:rPr>
              <w:t xml:space="preserve">  </w:t>
            </w:r>
            <w:r w:rsidR="00173941" w:rsidRPr="000D2D65">
              <w:rPr>
                <w:rFonts w:hAnsi="ＭＳ 明朝" w:cs="ＭＳ 明朝" w:hint="eastAsia"/>
                <w:spacing w:val="6"/>
                <w:kern w:val="0"/>
                <w:szCs w:val="21"/>
              </w:rPr>
              <w:t>ダイキン工業株式会社</w:t>
            </w:r>
          </w:p>
          <w:p w14:paraId="709E4A6F" w14:textId="117F78AB" w:rsidR="00D1302E" w:rsidRPr="000D2D65" w:rsidRDefault="00D1302E" w:rsidP="00FB5182">
            <w:pPr>
              <w:wordWrap w:val="0"/>
              <w:spacing w:line="260" w:lineRule="exact"/>
              <w:ind w:leftChars="2" w:left="4"/>
              <w:jc w:val="right"/>
              <w:rPr>
                <w:rFonts w:hAnsi="ＭＳ 明朝"/>
                <w:spacing w:val="6"/>
                <w:kern w:val="0"/>
                <w:szCs w:val="21"/>
              </w:rPr>
            </w:pPr>
            <w:r w:rsidRPr="000D2D65">
              <w:rPr>
                <w:rFonts w:hAnsi="ＭＳ 明朝" w:hint="eastAsia"/>
                <w:spacing w:val="6"/>
                <w:kern w:val="0"/>
                <w:szCs w:val="21"/>
              </w:rPr>
              <w:t>（ふりがな）</w:t>
            </w:r>
            <w:r w:rsidR="00131036" w:rsidRPr="000D2D65">
              <w:rPr>
                <w:rFonts w:hAnsi="ＭＳ 明朝" w:hint="eastAsia"/>
                <w:spacing w:val="6"/>
                <w:kern w:val="0"/>
                <w:szCs w:val="21"/>
              </w:rPr>
              <w:t>たけなか　なおふみ</w:t>
            </w:r>
          </w:p>
          <w:p w14:paraId="039A6583" w14:textId="05D90048" w:rsidR="00D1302E" w:rsidRPr="000D2D65" w:rsidRDefault="00D1302E" w:rsidP="00FB5182">
            <w:pPr>
              <w:wordWrap w:val="0"/>
              <w:spacing w:afterLines="50" w:after="120" w:line="260" w:lineRule="exact"/>
              <w:jc w:val="right"/>
              <w:rPr>
                <w:rFonts w:hAnsi="ＭＳ 明朝" w:cs="ＭＳ 明朝"/>
                <w:spacing w:val="6"/>
                <w:kern w:val="0"/>
                <w:szCs w:val="21"/>
              </w:rPr>
            </w:pPr>
            <w:r w:rsidRPr="000D2D65">
              <w:rPr>
                <w:rFonts w:hAnsi="ＭＳ 明朝" w:cs="ＭＳ 明朝" w:hint="eastAsia"/>
                <w:spacing w:val="6"/>
                <w:kern w:val="0"/>
                <w:szCs w:val="21"/>
              </w:rPr>
              <w:t>（法人の場合）代表者の氏名</w:t>
            </w:r>
            <w:r w:rsidRPr="000D2D65">
              <w:rPr>
                <w:rFonts w:hAnsi="ＭＳ 明朝" w:hint="eastAsia"/>
                <w:spacing w:val="6"/>
                <w:kern w:val="0"/>
                <w:szCs w:val="21"/>
              </w:rPr>
              <w:t xml:space="preserve"> </w:t>
            </w:r>
            <w:r w:rsidR="00131036" w:rsidRPr="000D2D65">
              <w:rPr>
                <w:rFonts w:hAnsi="ＭＳ 明朝" w:hint="eastAsia"/>
                <w:spacing w:val="6"/>
                <w:kern w:val="0"/>
                <w:szCs w:val="21"/>
              </w:rPr>
              <w:t>竹中　直文</w:t>
            </w:r>
          </w:p>
          <w:p w14:paraId="5534F654" w14:textId="7CF27089" w:rsidR="00D1302E" w:rsidRPr="000D2D65" w:rsidRDefault="00D1302E" w:rsidP="00DD56DC">
            <w:pPr>
              <w:spacing w:afterLines="50" w:after="120" w:line="260" w:lineRule="exact"/>
              <w:ind w:firstLineChars="51" w:firstLine="707"/>
              <w:rPr>
                <w:rFonts w:hAnsi="ＭＳ 明朝" w:cs="ＭＳ 明朝"/>
                <w:spacing w:val="6"/>
                <w:kern w:val="0"/>
                <w:szCs w:val="21"/>
              </w:rPr>
            </w:pPr>
            <w:r w:rsidRPr="000D2D65">
              <w:rPr>
                <w:rFonts w:hAnsi="ＭＳ 明朝" w:cs="ＭＳ 明朝" w:hint="eastAsia"/>
                <w:spacing w:val="588"/>
                <w:kern w:val="0"/>
                <w:szCs w:val="21"/>
                <w:fitText w:val="1596" w:id="-2095224320"/>
              </w:rPr>
              <w:t>住</w:t>
            </w:r>
            <w:r w:rsidRPr="000D2D65">
              <w:rPr>
                <w:rFonts w:hAnsi="ＭＳ 明朝" w:cs="ＭＳ 明朝" w:hint="eastAsia"/>
                <w:spacing w:val="0"/>
                <w:kern w:val="0"/>
                <w:szCs w:val="21"/>
                <w:fitText w:val="1596" w:id="-2095224320"/>
              </w:rPr>
              <w:t>所</w:t>
            </w:r>
            <w:r w:rsidRPr="000D2D65">
              <w:rPr>
                <w:rFonts w:hAnsi="ＭＳ 明朝" w:cs="ＭＳ 明朝" w:hint="eastAsia"/>
                <w:spacing w:val="6"/>
                <w:kern w:val="0"/>
                <w:szCs w:val="21"/>
              </w:rPr>
              <w:t xml:space="preserve">　〒</w:t>
            </w:r>
            <w:r w:rsidR="006934F3" w:rsidRPr="000D2D65">
              <w:rPr>
                <w:rFonts w:hAnsi="ＭＳ 明朝" w:cs="ＭＳ 明朝" w:hint="eastAsia"/>
                <w:spacing w:val="6"/>
                <w:kern w:val="0"/>
                <w:szCs w:val="21"/>
              </w:rPr>
              <w:t>530-0001</w:t>
            </w:r>
          </w:p>
          <w:p w14:paraId="047658F7" w14:textId="1A6AD9AF" w:rsidR="006934F3" w:rsidRPr="000D2D65" w:rsidRDefault="006934F3" w:rsidP="00F66735">
            <w:pPr>
              <w:spacing w:afterLines="50" w:after="120" w:line="260" w:lineRule="exact"/>
              <w:ind w:leftChars="1261" w:left="2699"/>
              <w:rPr>
                <w:rFonts w:hAnsi="ＭＳ 明朝"/>
                <w:spacing w:val="14"/>
                <w:kern w:val="0"/>
                <w:szCs w:val="21"/>
              </w:rPr>
            </w:pPr>
            <w:r w:rsidRPr="000D2D65">
              <w:rPr>
                <w:rFonts w:hAnsi="ＭＳ 明朝" w:hint="eastAsia"/>
                <w:spacing w:val="14"/>
                <w:kern w:val="0"/>
                <w:szCs w:val="21"/>
              </w:rPr>
              <w:t>大阪府</w:t>
            </w:r>
            <w:r w:rsidR="00BD1CA1">
              <w:rPr>
                <w:rFonts w:hAnsi="ＭＳ 明朝" w:hint="eastAsia"/>
                <w:spacing w:val="14"/>
                <w:kern w:val="0"/>
                <w:szCs w:val="21"/>
              </w:rPr>
              <w:t>大阪市</w:t>
            </w:r>
            <w:r w:rsidRPr="000D2D65">
              <w:rPr>
                <w:rFonts w:hAnsi="ＭＳ 明朝" w:hint="eastAsia"/>
                <w:spacing w:val="14"/>
                <w:kern w:val="0"/>
                <w:szCs w:val="21"/>
              </w:rPr>
              <w:t>北区梅田1-13-1</w:t>
            </w:r>
          </w:p>
          <w:p w14:paraId="6BDAE701" w14:textId="11D3C697" w:rsidR="00D1302E" w:rsidRPr="000D2D65" w:rsidRDefault="006934F3" w:rsidP="00F66735">
            <w:pPr>
              <w:spacing w:afterLines="50" w:after="120" w:line="260" w:lineRule="exact"/>
              <w:ind w:leftChars="1261" w:left="2699"/>
              <w:rPr>
                <w:rFonts w:hAnsi="ＭＳ 明朝"/>
                <w:spacing w:val="14"/>
                <w:kern w:val="0"/>
                <w:szCs w:val="21"/>
              </w:rPr>
            </w:pPr>
            <w:r w:rsidRPr="000D2D65">
              <w:rPr>
                <w:rFonts w:hAnsi="ＭＳ 明朝" w:hint="eastAsia"/>
                <w:spacing w:val="14"/>
                <w:kern w:val="0"/>
                <w:szCs w:val="21"/>
              </w:rPr>
              <w:t>大阪梅田ツインタワーズ・サウス</w:t>
            </w:r>
          </w:p>
          <w:p w14:paraId="47DD002F" w14:textId="7019DF8E" w:rsidR="00D1302E" w:rsidRPr="000D2D65" w:rsidRDefault="00D1302E" w:rsidP="00DD56DC">
            <w:pPr>
              <w:spacing w:afterLines="100" w:after="240" w:line="260" w:lineRule="exact"/>
              <w:ind w:leftChars="2204" w:left="4717"/>
              <w:rPr>
                <w:rFonts w:hAnsi="ＭＳ 明朝"/>
                <w:spacing w:val="14"/>
                <w:kern w:val="0"/>
                <w:szCs w:val="21"/>
              </w:rPr>
            </w:pPr>
            <w:r w:rsidRPr="000D2D65">
              <w:rPr>
                <w:rFonts w:hAnsi="ＭＳ 明朝" w:cs="ＭＳ 明朝" w:hint="eastAsia"/>
                <w:kern w:val="0"/>
                <w:szCs w:val="21"/>
              </w:rPr>
              <w:t xml:space="preserve">法人番号　</w:t>
            </w:r>
            <w:r w:rsidR="006934F3" w:rsidRPr="000D2D65">
              <w:rPr>
                <w:rFonts w:hAnsi="ＭＳ 明朝" w:cs="ＭＳ 明朝" w:hint="eastAsia"/>
                <w:kern w:val="0"/>
                <w:szCs w:val="21"/>
              </w:rPr>
              <w:t>8120001059660</w:t>
            </w:r>
          </w:p>
          <w:p w14:paraId="045CD76E" w14:textId="4174245B" w:rsidR="00D1302E" w:rsidRPr="000D2D65" w:rsidRDefault="00000000" w:rsidP="00DD56DC">
            <w:pPr>
              <w:spacing w:line="260" w:lineRule="exact"/>
              <w:rPr>
                <w:rFonts w:hAnsi="ＭＳ 明朝" w:cs="ＭＳ 明朝"/>
                <w:spacing w:val="6"/>
                <w:kern w:val="0"/>
                <w:szCs w:val="21"/>
              </w:rPr>
            </w:pPr>
            <w:r>
              <w:rPr>
                <w:rFonts w:hAnsi="ＭＳ 明朝" w:cs="ＭＳ 明朝"/>
                <w:noProof/>
                <w:spacing w:val="6"/>
                <w:kern w:val="0"/>
                <w:szCs w:val="21"/>
              </w:rPr>
              <w:pict w14:anchorId="1FA387E9">
                <v:oval id="_x0000_s2050" style="position:absolute;left:0;text-align:left;margin-left:104.45pt;margin-top:11.55pt;width:50.15pt;height:16.4pt;z-index:1" filled="f" strokeweight="3pt">
                  <v:textbox inset="5.85pt,.7pt,5.85pt,.7pt"/>
                </v:oval>
              </w:pict>
            </w:r>
            <w:r w:rsidR="00D1302E" w:rsidRPr="000D2D65">
              <w:rPr>
                <w:rFonts w:hAnsi="ＭＳ 明朝" w:cs="ＭＳ 明朝" w:hint="eastAsia"/>
                <w:spacing w:val="6"/>
                <w:kern w:val="0"/>
                <w:szCs w:val="21"/>
              </w:rPr>
              <w:t xml:space="preserve">　情報処理の促進に関する法律第</w:t>
            </w:r>
            <w:r w:rsidR="00632325" w:rsidRPr="000D2D65">
              <w:rPr>
                <w:rFonts w:hAnsi="ＭＳ 明朝" w:cs="ＭＳ 明朝" w:hint="eastAsia"/>
                <w:spacing w:val="6"/>
                <w:kern w:val="0"/>
                <w:szCs w:val="21"/>
              </w:rPr>
              <w:t>３２</w:t>
            </w:r>
            <w:r w:rsidR="00D1302E" w:rsidRPr="000D2D65">
              <w:rPr>
                <w:rFonts w:hAnsi="ＭＳ 明朝" w:cs="ＭＳ 明朝" w:hint="eastAsia"/>
                <w:spacing w:val="6"/>
                <w:kern w:val="0"/>
                <w:szCs w:val="21"/>
              </w:rPr>
              <w:t>条</w:t>
            </w:r>
            <w:r w:rsidR="00F513A5" w:rsidRPr="000D2D65">
              <w:rPr>
                <w:rFonts w:hAnsi="ＭＳ 明朝" w:cs="ＭＳ 明朝" w:hint="eastAsia"/>
                <w:spacing w:val="6"/>
                <w:kern w:val="0"/>
                <w:szCs w:val="21"/>
              </w:rPr>
              <w:t>第１項</w:t>
            </w:r>
            <w:r w:rsidR="00A3783B" w:rsidRPr="000D2D65">
              <w:rPr>
                <w:rFonts w:hAnsi="ＭＳ 明朝" w:cs="ＭＳ 明朝" w:hint="eastAsia"/>
                <w:spacing w:val="6"/>
                <w:kern w:val="0"/>
                <w:szCs w:val="21"/>
              </w:rPr>
              <w:t>に基づき、</w:t>
            </w:r>
            <w:r w:rsidR="00A3783B" w:rsidRPr="000D2D65">
              <w:rPr>
                <w:rStyle w:val="ui-provider"/>
                <w:rFonts w:hAnsi="ＭＳ 明朝" w:hint="eastAsia"/>
              </w:rPr>
              <w:t>情報処理の促進に関する法律施行規則第４１条（</w:t>
            </w:r>
            <w:r w:rsidR="00A3783B" w:rsidRPr="000D2D65">
              <w:rPr>
                <w:rStyle w:val="ui-provider"/>
                <w:rFonts w:hAnsi="ＭＳ 明朝" w:cs="ＭＳ 明朝" w:hint="eastAsia"/>
              </w:rPr>
              <w:t>①</w:t>
            </w:r>
            <w:r w:rsidR="00A3783B" w:rsidRPr="000D2D65">
              <w:rPr>
                <w:rStyle w:val="ui-provider"/>
                <w:rFonts w:hAnsi="ＭＳ 明朝" w:hint="eastAsia"/>
              </w:rPr>
              <w:t>第１号、</w:t>
            </w:r>
            <w:r w:rsidR="00A3783B" w:rsidRPr="000D2D65">
              <w:rPr>
                <w:rStyle w:val="ui-provider"/>
                <w:rFonts w:hAnsi="ＭＳ 明朝" w:cs="ＭＳ 明朝" w:hint="eastAsia"/>
              </w:rPr>
              <w:t>②</w:t>
            </w:r>
            <w:r w:rsidR="00A3783B" w:rsidRPr="000D2D65">
              <w:rPr>
                <w:rStyle w:val="ui-provider"/>
                <w:rFonts w:hAnsi="ＭＳ 明朝" w:hint="eastAsia"/>
              </w:rPr>
              <w:t>第２号）</w:t>
            </w:r>
            <w:r w:rsidR="00D97462" w:rsidRPr="000D2D65">
              <w:rPr>
                <w:rStyle w:val="ui-provider"/>
                <w:rFonts w:hAnsi="ＭＳ 明朝" w:hint="eastAsia"/>
              </w:rPr>
              <w:t>に掲げる</w:t>
            </w:r>
            <w:r w:rsidR="00A3783B" w:rsidRPr="000D2D65">
              <w:rPr>
                <w:rStyle w:val="ui-provider"/>
                <w:rFonts w:hAnsi="ＭＳ 明朝" w:hint="eastAsia"/>
              </w:rPr>
              <w:t>基準</w:t>
            </w:r>
            <w:r w:rsidR="00A3783B" w:rsidRPr="000D2D65">
              <w:rPr>
                <w:rFonts w:hAnsi="ＭＳ 明朝" w:cs="ＭＳ 明朝" w:hint="eastAsia"/>
                <w:spacing w:val="6"/>
                <w:kern w:val="0"/>
                <w:szCs w:val="21"/>
              </w:rPr>
              <w:t>による</w:t>
            </w:r>
            <w:r w:rsidR="00D1302E" w:rsidRPr="000D2D65">
              <w:rPr>
                <w:rFonts w:hAnsi="ＭＳ 明朝" w:cs="ＭＳ 明朝" w:hint="eastAsia"/>
                <w:spacing w:val="6"/>
                <w:kern w:val="0"/>
                <w:szCs w:val="21"/>
              </w:rPr>
              <w:t>認定</w:t>
            </w:r>
            <w:r w:rsidR="00632325" w:rsidRPr="000D2D65">
              <w:rPr>
                <w:rFonts w:hAnsi="ＭＳ 明朝" w:cs="ＭＳ 明朝" w:hint="eastAsia"/>
                <w:spacing w:val="6"/>
                <w:kern w:val="0"/>
                <w:szCs w:val="21"/>
              </w:rPr>
              <w:t>の更新</w:t>
            </w:r>
            <w:r w:rsidR="00D1302E" w:rsidRPr="000D2D65">
              <w:rPr>
                <w:rFonts w:hAnsi="ＭＳ 明朝" w:cs="ＭＳ 明朝" w:hint="eastAsia"/>
                <w:spacing w:val="6"/>
                <w:kern w:val="0"/>
                <w:szCs w:val="21"/>
              </w:rPr>
              <w:t>を受けたいので、下記のとおり申請します。</w:t>
            </w:r>
          </w:p>
        </w:tc>
      </w:tr>
      <w:tr w:rsidR="00D1302E" w:rsidRPr="000D2D65" w14:paraId="1C23720C" w14:textId="77777777" w:rsidTr="00350A8C">
        <w:trPr>
          <w:trHeight w:val="80"/>
        </w:trPr>
        <w:tc>
          <w:tcPr>
            <w:tcW w:w="8636" w:type="dxa"/>
            <w:tcBorders>
              <w:bottom w:val="single" w:sz="4" w:space="0" w:color="auto"/>
            </w:tcBorders>
          </w:tcPr>
          <w:p w14:paraId="2AD89648" w14:textId="77777777" w:rsidR="00D1302E" w:rsidRPr="000D2D65" w:rsidRDefault="00D1302E" w:rsidP="00DD56DC">
            <w:pPr>
              <w:suppressAutoHyphens/>
              <w:kinsoku w:val="0"/>
              <w:overflowPunct w:val="0"/>
              <w:adjustRightInd w:val="0"/>
              <w:spacing w:afterLines="100" w:after="240" w:line="238" w:lineRule="exact"/>
              <w:jc w:val="center"/>
              <w:textAlignment w:val="center"/>
              <w:rPr>
                <w:rFonts w:hAnsi="ＭＳ 明朝"/>
                <w:spacing w:val="14"/>
                <w:kern w:val="0"/>
                <w:szCs w:val="21"/>
              </w:rPr>
            </w:pPr>
            <w:r w:rsidRPr="000D2D65">
              <w:rPr>
                <w:rFonts w:hAnsi="ＭＳ 明朝" w:cs="ＭＳ 明朝" w:hint="eastAsia"/>
                <w:spacing w:val="6"/>
                <w:kern w:val="0"/>
                <w:szCs w:val="21"/>
              </w:rPr>
              <w:t>記</w:t>
            </w:r>
          </w:p>
          <w:p w14:paraId="520A1FBF" w14:textId="77777777" w:rsidR="00D1302E" w:rsidRPr="000D2D65" w:rsidRDefault="00D1302E" w:rsidP="00DD56DC">
            <w:pPr>
              <w:suppressAutoHyphens/>
              <w:kinsoku w:val="0"/>
              <w:overflowPunct w:val="0"/>
              <w:adjustRightInd w:val="0"/>
              <w:spacing w:afterLines="50" w:after="120" w:line="238" w:lineRule="exact"/>
              <w:jc w:val="center"/>
              <w:textAlignment w:val="center"/>
              <w:rPr>
                <w:rFonts w:hAnsi="ＭＳ 明朝" w:cs="ＭＳ 明朝"/>
                <w:spacing w:val="6"/>
                <w:kern w:val="0"/>
                <w:szCs w:val="21"/>
              </w:rPr>
            </w:pPr>
            <w:r w:rsidRPr="000D2D65">
              <w:rPr>
                <w:rFonts w:hAnsi="ＭＳ 明朝" w:cs="ＭＳ 明朝" w:hint="eastAsia"/>
                <w:spacing w:val="6"/>
                <w:kern w:val="0"/>
                <w:szCs w:val="21"/>
              </w:rPr>
              <w:t>情報処理システムの運用及び管理に関する指針に関する取組の実施状況</w:t>
            </w:r>
          </w:p>
          <w:p w14:paraId="6970C930" w14:textId="77777777" w:rsidR="00D1302E" w:rsidRPr="000D2D65" w:rsidRDefault="00D1302E" w:rsidP="00DD56DC">
            <w:pPr>
              <w:suppressAutoHyphens/>
              <w:kinsoku w:val="0"/>
              <w:overflowPunct w:val="0"/>
              <w:adjustRightInd w:val="0"/>
              <w:spacing w:afterLines="50" w:after="120" w:line="238" w:lineRule="exact"/>
              <w:jc w:val="center"/>
              <w:textAlignment w:val="center"/>
              <w:rPr>
                <w:rFonts w:hAnsi="ＭＳ 明朝" w:cs="ＭＳ 明朝"/>
                <w:spacing w:val="6"/>
                <w:kern w:val="0"/>
                <w:szCs w:val="21"/>
              </w:rPr>
            </w:pPr>
          </w:p>
          <w:p w14:paraId="26E3185F" w14:textId="77777777" w:rsidR="00D1302E" w:rsidRPr="000D2D65" w:rsidRDefault="00D1302E"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 xml:space="preserve">　(1)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0D2D65" w14:paraId="5B7EE562" w14:textId="77777777" w:rsidTr="00F5566D">
              <w:trPr>
                <w:trHeight w:val="707"/>
              </w:trPr>
              <w:tc>
                <w:tcPr>
                  <w:tcW w:w="2600" w:type="dxa"/>
                  <w:shd w:val="clear" w:color="auto" w:fill="auto"/>
                </w:tcPr>
                <w:p w14:paraId="712AB77F" w14:textId="77777777" w:rsidR="00D1302E" w:rsidRPr="000D2D65" w:rsidRDefault="00D1302E" w:rsidP="00F5566D">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公表媒体（文書等）の名称</w:t>
                  </w:r>
                </w:p>
              </w:tc>
              <w:tc>
                <w:tcPr>
                  <w:tcW w:w="5890" w:type="dxa"/>
                  <w:shd w:val="clear" w:color="auto" w:fill="auto"/>
                </w:tcPr>
                <w:p w14:paraId="0ECE6BD1" w14:textId="6C94124A" w:rsidR="00D1302E" w:rsidRPr="000D2D65" w:rsidRDefault="006934F3"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戦略経営計画「FUSION25」</w:t>
                  </w:r>
                </w:p>
                <w:p w14:paraId="200ADAF6" w14:textId="77777777" w:rsidR="00D1302E" w:rsidRPr="000D2D65" w:rsidRDefault="00D1302E"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tc>
            </w:tr>
            <w:tr w:rsidR="00D1302E" w:rsidRPr="000D2D65" w14:paraId="49DA1E39" w14:textId="77777777" w:rsidTr="00F5566D">
              <w:trPr>
                <w:trHeight w:val="697"/>
              </w:trPr>
              <w:tc>
                <w:tcPr>
                  <w:tcW w:w="2600" w:type="dxa"/>
                  <w:shd w:val="clear" w:color="auto" w:fill="auto"/>
                </w:tcPr>
                <w:p w14:paraId="2E32CE86" w14:textId="77777777" w:rsidR="00D1302E" w:rsidRPr="000D2D65" w:rsidRDefault="00D1302E" w:rsidP="00F5566D">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公表日</w:t>
                  </w:r>
                </w:p>
              </w:tc>
              <w:tc>
                <w:tcPr>
                  <w:tcW w:w="5890" w:type="dxa"/>
                  <w:shd w:val="clear" w:color="auto" w:fill="auto"/>
                </w:tcPr>
                <w:p w14:paraId="6E29B010" w14:textId="2C81CB20" w:rsidR="00D1302E" w:rsidRPr="000D2D65" w:rsidRDefault="00F87DE7"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2023</w:t>
                  </w:r>
                  <w:r w:rsidR="00D1302E" w:rsidRPr="000D2D65">
                    <w:rPr>
                      <w:rFonts w:hAnsi="ＭＳ 明朝" w:cs="ＭＳ 明朝" w:hint="eastAsia"/>
                      <w:spacing w:val="6"/>
                      <w:kern w:val="0"/>
                      <w:szCs w:val="21"/>
                    </w:rPr>
                    <w:t>年</w:t>
                  </w:r>
                  <w:r w:rsidRPr="000D2D65">
                    <w:rPr>
                      <w:rFonts w:hAnsi="ＭＳ 明朝" w:cs="ＭＳ 明朝" w:hint="eastAsia"/>
                      <w:spacing w:val="6"/>
                      <w:kern w:val="0"/>
                      <w:szCs w:val="21"/>
                    </w:rPr>
                    <w:t>5</w:t>
                  </w:r>
                  <w:r w:rsidR="00D1302E" w:rsidRPr="000D2D65">
                    <w:rPr>
                      <w:rFonts w:hAnsi="ＭＳ 明朝" w:cs="ＭＳ 明朝" w:hint="eastAsia"/>
                      <w:spacing w:val="6"/>
                      <w:kern w:val="0"/>
                      <w:szCs w:val="21"/>
                    </w:rPr>
                    <w:t>月</w:t>
                  </w:r>
                  <w:r w:rsidRPr="000D2D65">
                    <w:rPr>
                      <w:rFonts w:hAnsi="ＭＳ 明朝" w:cs="ＭＳ 明朝" w:hint="eastAsia"/>
                      <w:spacing w:val="6"/>
                      <w:kern w:val="0"/>
                      <w:szCs w:val="21"/>
                    </w:rPr>
                    <w:t>31</w:t>
                  </w:r>
                  <w:r w:rsidR="00D1302E" w:rsidRPr="000D2D65">
                    <w:rPr>
                      <w:rFonts w:hAnsi="ＭＳ 明朝" w:cs="ＭＳ 明朝" w:hint="eastAsia"/>
                      <w:spacing w:val="6"/>
                      <w:kern w:val="0"/>
                      <w:szCs w:val="21"/>
                    </w:rPr>
                    <w:t>日</w:t>
                  </w:r>
                </w:p>
                <w:p w14:paraId="5054374B" w14:textId="77777777" w:rsidR="00D1302E" w:rsidRPr="000D2D65" w:rsidRDefault="00D1302E"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tc>
            </w:tr>
            <w:tr w:rsidR="00D1302E" w:rsidRPr="000D2D65" w14:paraId="382C3670" w14:textId="77777777" w:rsidTr="00F5566D">
              <w:trPr>
                <w:trHeight w:val="707"/>
              </w:trPr>
              <w:tc>
                <w:tcPr>
                  <w:tcW w:w="2600" w:type="dxa"/>
                  <w:shd w:val="clear" w:color="auto" w:fill="auto"/>
                </w:tcPr>
                <w:p w14:paraId="4FC652B6" w14:textId="77777777" w:rsidR="00D1302E" w:rsidRPr="000D2D65" w:rsidRDefault="00D1302E" w:rsidP="00F5566D">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公表方法・公表場所・記載箇所・ページ</w:t>
                  </w:r>
                </w:p>
              </w:tc>
              <w:tc>
                <w:tcPr>
                  <w:tcW w:w="5890" w:type="dxa"/>
                  <w:shd w:val="clear" w:color="auto" w:fill="auto"/>
                </w:tcPr>
                <w:p w14:paraId="06600070" w14:textId="62A5D966" w:rsidR="00D1302E" w:rsidRPr="000D2D65" w:rsidRDefault="00F87DE7" w:rsidP="00F87DE7">
                  <w:pPr>
                    <w:tabs>
                      <w:tab w:val="left" w:pos="1164"/>
                    </w:tabs>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弊社Webページで公表、及び説明会にて説明</w:t>
                  </w:r>
                </w:p>
                <w:p w14:paraId="05C549E4" w14:textId="29D25426" w:rsidR="009D26D7" w:rsidRPr="000D2D65" w:rsidRDefault="00F87DE7" w:rsidP="00F87DE7">
                  <w:pPr>
                    <w:tabs>
                      <w:tab w:val="left" w:pos="1164"/>
                    </w:tabs>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・FUSION25</w:t>
                  </w:r>
                  <w:r w:rsidR="009D26D7" w:rsidRPr="000D2D65">
                    <w:rPr>
                      <w:rFonts w:hAnsi="ＭＳ 明朝" w:cs="ＭＳ 明朝" w:hint="eastAsia"/>
                      <w:spacing w:val="6"/>
                      <w:kern w:val="0"/>
                      <w:szCs w:val="21"/>
                    </w:rPr>
                    <w:br/>
                  </w:r>
                  <w:hyperlink r:id="rId8" w:history="1">
                    <w:r w:rsidR="009D26D7" w:rsidRPr="000D2D65">
                      <w:rPr>
                        <w:rStyle w:val="af6"/>
                        <w:rFonts w:hAnsi="ＭＳ 明朝" w:cs="ＭＳ 明朝" w:hint="eastAsia"/>
                        <w:spacing w:val="6"/>
                        <w:kern w:val="0"/>
                        <w:szCs w:val="21"/>
                      </w:rPr>
                      <w:t>https://www.daikin.co.jp/-/media/Project/Daikin/daikin_co_jp/investor/data/fusion/fusion25-h2/presentation-pdf.pdf?rev=fd0c0212934a4f819bdd5fa962393500&amp;hash=13E674252DA59ACE43AA0B762CBB6402</w:t>
                    </w:r>
                  </w:hyperlink>
                </w:p>
                <w:p w14:paraId="7E8E3757" w14:textId="65A7EB08" w:rsidR="009D26D7" w:rsidRPr="000D2D65" w:rsidRDefault="00F87DE7" w:rsidP="00F87DE7">
                  <w:pPr>
                    <w:tabs>
                      <w:tab w:val="left" w:pos="1164"/>
                    </w:tabs>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・FUSION25後半3ヵ年計画説明会書き起こし</w:t>
                  </w:r>
                  <w:r w:rsidR="009D26D7" w:rsidRPr="000D2D65">
                    <w:rPr>
                      <w:rFonts w:hAnsi="ＭＳ 明朝" w:cs="ＭＳ 明朝" w:hint="eastAsia"/>
                      <w:spacing w:val="6"/>
                      <w:kern w:val="0"/>
                      <w:szCs w:val="21"/>
                    </w:rPr>
                    <w:br/>
                  </w:r>
                  <w:hyperlink r:id="rId9" w:history="1">
                    <w:r w:rsidR="009D26D7" w:rsidRPr="000D2D65">
                      <w:rPr>
                        <w:rStyle w:val="af6"/>
                        <w:rFonts w:hAnsi="ＭＳ 明朝" w:cs="ＭＳ 明朝" w:hint="eastAsia"/>
                        <w:spacing w:val="6"/>
                        <w:kern w:val="0"/>
                        <w:szCs w:val="21"/>
                      </w:rPr>
                      <w:t>https://www.daikin.co.jp/-/media/Project/Daikin/daikin_co_jp/investor/data/fusion/fusion25-h2/script-pdf.pdf?rev=6f83c2161cff466698667af7eec89e52&amp;hash=D4725BEE4419E0183119FEFE3E16DB5B</w:t>
                    </w:r>
                  </w:hyperlink>
                </w:p>
                <w:p w14:paraId="2BFD86E1" w14:textId="6F43F25C" w:rsidR="009D26D7" w:rsidRPr="000D2D65" w:rsidRDefault="009D26D7" w:rsidP="00F87DE7">
                  <w:pPr>
                    <w:tabs>
                      <w:tab w:val="left" w:pos="1164"/>
                    </w:tabs>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tc>
            </w:tr>
            <w:tr w:rsidR="00D1302E" w:rsidRPr="000D2D65" w14:paraId="3DE21F82" w14:textId="77777777" w:rsidTr="00F5566D">
              <w:trPr>
                <w:trHeight w:val="697"/>
              </w:trPr>
              <w:tc>
                <w:tcPr>
                  <w:tcW w:w="2600" w:type="dxa"/>
                  <w:shd w:val="clear" w:color="auto" w:fill="auto"/>
                </w:tcPr>
                <w:p w14:paraId="13313238" w14:textId="77777777" w:rsidR="00D1302E" w:rsidRPr="000D2D65" w:rsidRDefault="00D1302E" w:rsidP="00F5566D">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記載内容抜粋</w:t>
                  </w:r>
                </w:p>
              </w:tc>
              <w:tc>
                <w:tcPr>
                  <w:tcW w:w="5890" w:type="dxa"/>
                  <w:shd w:val="clear" w:color="auto" w:fill="auto"/>
                </w:tcPr>
                <w:p w14:paraId="3932D3F6" w14:textId="33DDC6D2" w:rsidR="0087223F" w:rsidRPr="000D2D65" w:rsidRDefault="00763F0E"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企業経営の方向性</w:t>
                  </w:r>
                  <w:r w:rsidRPr="000D2D65">
                    <w:rPr>
                      <w:rFonts w:hAnsi="ＭＳ 明朝" w:cs="ＭＳ 明朝" w:hint="eastAsia"/>
                      <w:spacing w:val="6"/>
                      <w:kern w:val="0"/>
                      <w:szCs w:val="21"/>
                    </w:rPr>
                    <w:br/>
                    <w:t xml:space="preserve">FUSION25後半3ヵ年計画説明会書き起こしP.5　より抜粋 </w:t>
                  </w:r>
                </w:p>
                <w:p w14:paraId="2D0C67FC" w14:textId="7DBC6485" w:rsidR="00763F0E" w:rsidRPr="000D2D65" w:rsidRDefault="00763F0E" w:rsidP="00DD56DC">
                  <w:pPr>
                    <w:suppressAutoHyphens/>
                    <w:kinsoku w:val="0"/>
                    <w:overflowPunct w:val="0"/>
                    <w:adjustRightInd w:val="0"/>
                    <w:spacing w:afterLines="50" w:after="120" w:line="238" w:lineRule="exact"/>
                    <w:jc w:val="left"/>
                    <w:textAlignment w:val="center"/>
                  </w:pPr>
                  <w:r w:rsidRPr="000D2D65">
                    <w:rPr>
                      <w:rFonts w:hint="eastAsia"/>
                    </w:rPr>
                    <w:t>FUSION25 後半 3 カ年計画では、売上高はカーボンニュートラルの挑戦やソリューション事業の 推進など成長戦略テーマの強化・推進、それから、北米空調に加えて、インドの一大拠点化など強化地域での事業拡大を核に、市場の成長を上回る、年率7%程度の成長によって、過去最高業績の 更新を目指してまいりたいと思っています。</w:t>
                  </w:r>
                  <w:r w:rsidR="00A66109" w:rsidRPr="000D2D65">
                    <w:rPr>
                      <w:rFonts w:hint="eastAsia"/>
                    </w:rPr>
                    <w:br/>
                  </w:r>
                  <w:r w:rsidRPr="000D2D65">
                    <w:rPr>
                      <w:rFonts w:hint="eastAsia"/>
                    </w:rPr>
                    <w:t>カーボンニュートラルに向けた世の中の動きの加速、インフレ高進、それから、経済安全保障上の課題、さらには、デジタル化、AI技術の進展等々、われわれを取り巻く事業</w:t>
                  </w:r>
                  <w:r w:rsidRPr="000D2D65">
                    <w:rPr>
                      <w:rFonts w:hint="eastAsia"/>
                    </w:rPr>
                    <w:lastRenderedPageBreak/>
                    <w:t>環境というのは本当 に目まぐるしく変化しています。</w:t>
                  </w:r>
                  <w:r w:rsidR="00A66109" w:rsidRPr="000D2D65">
                    <w:rPr>
                      <w:rFonts w:hint="eastAsia"/>
                    </w:rPr>
                    <w:br/>
                  </w:r>
                  <w:r w:rsidRPr="000D2D65">
                    <w:rPr>
                      <w:rFonts w:hint="eastAsia"/>
                    </w:rPr>
                    <w:t xml:space="preserve"> 先行きが不透明な今の時代で何が重要かということを考えますと、変化にどうしなやかに対応して いくかということと、それから、その変化の中でやるべき重点課題を定め、定めた限りはそれをい かにやり切るかということが重要と考えています。将来の持続的成長に向け、先行投資もさらに加速することで、経営体質を強化し、今申し上げた、いろいろな変化のチャンスを成長につなげていきたいと考えています。</w:t>
                  </w:r>
                </w:p>
                <w:p w14:paraId="1D5D1D62" w14:textId="77777777" w:rsidR="00A66109" w:rsidRPr="000D2D65" w:rsidRDefault="00A66109"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6160456A" w14:textId="30B08175" w:rsidR="00D1302E" w:rsidRPr="000D2D65" w:rsidRDefault="0087223F"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情報処理技術の活用の方向性</w:t>
                  </w:r>
                  <w:r w:rsidR="00763F0E" w:rsidRPr="000D2D65">
                    <w:rPr>
                      <w:rFonts w:hAnsi="ＭＳ 明朝" w:cs="ＭＳ 明朝" w:hint="eastAsia"/>
                      <w:spacing w:val="6"/>
                      <w:kern w:val="0"/>
                      <w:szCs w:val="21"/>
                    </w:rPr>
                    <w:br/>
                  </w:r>
                  <w:r w:rsidR="009D26D7" w:rsidRPr="000D2D65">
                    <w:rPr>
                      <w:rFonts w:hAnsi="ＭＳ 明朝" w:cs="ＭＳ 明朝" w:hint="eastAsia"/>
                      <w:spacing w:val="6"/>
                      <w:kern w:val="0"/>
                      <w:szCs w:val="21"/>
                    </w:rPr>
                    <w:t>FUSION25後半3ヵ年計画説明会書き起こしP.26-27より抜粋</w:t>
                  </w:r>
                </w:p>
                <w:p w14:paraId="7D1E89BA" w14:textId="325C081B" w:rsidR="0087223F" w:rsidRPr="000D2D65" w:rsidRDefault="009D26D7"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int="eastAsia"/>
                    </w:rPr>
                    <w:t xml:space="preserve">業務用ソリューションでは、市場や顧客ごと、物件ごとに提案内容が異なるソリューション事業の 推進に向けて、オーナーが直接提案できる販売網や営業体制を強化してまいります。 </w:t>
                  </w:r>
                  <w:r w:rsidRPr="000D2D65">
                    <w:rPr>
                      <w:rFonts w:hint="eastAsia"/>
                    </w:rPr>
                    <w:br/>
                    <w:t>DX やカーボンニュートラルの対応、省人化など、ニーズに対応する用途市場別の商材や、提案メニューの拡充に取り組んでいきます。</w:t>
                  </w:r>
                  <w:r w:rsidR="00F35AE0" w:rsidRPr="000D2D65">
                    <w:rPr>
                      <w:rFonts w:hint="eastAsia"/>
                    </w:rPr>
                    <w:br/>
                    <w:t>ソリューション商材の拡充では、DK-CONNECT や、セミカスタム BMSといったグローバルの空調をつなげるプラットフォームを構築いたしました。これを23年度以降、各地域に展開をしてまいります。</w:t>
                  </w:r>
                  <w:r w:rsidR="00F35AE0" w:rsidRPr="000D2D65">
                    <w:rPr>
                      <w:rFonts w:hint="eastAsia"/>
                    </w:rPr>
                    <w:br/>
                    <w:t>さらにこのプラットフォームに乗せる付加価値のアプリケーションを充実させていきます。例えば、複数建物における空調機の遠隔監視、制御を行う広域デマンドの管理でありますとか、VRVとアプライド機器を連携した最適制御など、アプリケーションの拡充に取り組んでまいります。</w:t>
                  </w:r>
                  <w:r w:rsidR="00F35AE0" w:rsidRPr="000D2D65">
                    <w:rPr>
                      <w:rFonts w:hint="eastAsia"/>
                    </w:rPr>
                    <w:br/>
                    <w:t>ソリューション技術の強化としましては、プラットフォームやアプリのさらなる高度化、AI省エネ制御、IAQ の診断に向けたセンサー技術など、ソリューションの技術の強化というのをさらに進めてまいります。</w:t>
                  </w:r>
                </w:p>
                <w:p w14:paraId="4553E0C1" w14:textId="77777777" w:rsidR="00D1302E" w:rsidRPr="000D2D65" w:rsidRDefault="00D1302E"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tc>
            </w:tr>
            <w:tr w:rsidR="00D1302E" w:rsidRPr="000D2D65" w14:paraId="01B21D52" w14:textId="77777777" w:rsidTr="00F5566D">
              <w:trPr>
                <w:trHeight w:val="707"/>
              </w:trPr>
              <w:tc>
                <w:tcPr>
                  <w:tcW w:w="2600" w:type="dxa"/>
                  <w:shd w:val="clear" w:color="auto" w:fill="auto"/>
                </w:tcPr>
                <w:p w14:paraId="26DF9E70" w14:textId="77777777" w:rsidR="00D1302E" w:rsidRPr="000D2D65" w:rsidRDefault="00D1302E" w:rsidP="00F5566D">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5E10A10B" w:rsidR="00D1302E" w:rsidRPr="000D2D65" w:rsidRDefault="00F35AE0"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当社取締役会にて決定。2023</w:t>
                  </w:r>
                  <w:r w:rsidR="00BF633D" w:rsidRPr="000D2D65">
                    <w:rPr>
                      <w:rFonts w:hAnsi="ＭＳ 明朝" w:cs="ＭＳ 明朝" w:hint="eastAsia"/>
                      <w:spacing w:val="6"/>
                      <w:kern w:val="0"/>
                      <w:szCs w:val="21"/>
                    </w:rPr>
                    <w:t>年</w:t>
                  </w:r>
                  <w:r w:rsidRPr="000D2D65">
                    <w:rPr>
                      <w:rFonts w:hAnsi="ＭＳ 明朝" w:cs="ＭＳ 明朝" w:hint="eastAsia"/>
                      <w:spacing w:val="6"/>
                      <w:kern w:val="0"/>
                      <w:szCs w:val="21"/>
                    </w:rPr>
                    <w:t>5</w:t>
                  </w:r>
                  <w:r w:rsidR="00BF633D" w:rsidRPr="000D2D65">
                    <w:rPr>
                      <w:rFonts w:hAnsi="ＭＳ 明朝" w:cs="ＭＳ 明朝" w:hint="eastAsia"/>
                      <w:spacing w:val="6"/>
                      <w:kern w:val="0"/>
                      <w:szCs w:val="21"/>
                    </w:rPr>
                    <w:t>月</w:t>
                  </w:r>
                  <w:r w:rsidRPr="000D2D65">
                    <w:rPr>
                      <w:rFonts w:hAnsi="ＭＳ 明朝" w:cs="ＭＳ 明朝" w:hint="eastAsia"/>
                      <w:spacing w:val="6"/>
                      <w:kern w:val="0"/>
                      <w:szCs w:val="21"/>
                    </w:rPr>
                    <w:t>31</w:t>
                  </w:r>
                  <w:r w:rsidR="00BF633D" w:rsidRPr="000D2D65">
                    <w:rPr>
                      <w:rFonts w:hAnsi="ＭＳ 明朝" w:cs="ＭＳ 明朝" w:hint="eastAsia"/>
                      <w:spacing w:val="6"/>
                      <w:kern w:val="0"/>
                      <w:szCs w:val="21"/>
                    </w:rPr>
                    <w:t>日</w:t>
                  </w:r>
                  <w:r w:rsidRPr="000D2D65">
                    <w:rPr>
                      <w:rFonts w:hAnsi="ＭＳ 明朝" w:cs="ＭＳ 明朝" w:hint="eastAsia"/>
                      <w:spacing w:val="6"/>
                      <w:kern w:val="0"/>
                      <w:szCs w:val="21"/>
                    </w:rPr>
                    <w:t>に弊社ホームページ上でニュースリリースとして正式に発信するとともに、インターネット配信にて当社社長並びに担当役員にてアナリスト・投資家説明会にて説明</w:t>
                  </w:r>
                </w:p>
              </w:tc>
            </w:tr>
          </w:tbl>
          <w:p w14:paraId="291B8DAF" w14:textId="77777777" w:rsidR="00D1302E" w:rsidRPr="000D2D65" w:rsidRDefault="00D1302E"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21174394" w14:textId="77777777" w:rsidR="00D1302E" w:rsidRPr="000D2D65" w:rsidRDefault="00D1302E" w:rsidP="00DD56DC">
            <w:pPr>
              <w:suppressAutoHyphens/>
              <w:kinsoku w:val="0"/>
              <w:overflowPunct w:val="0"/>
              <w:adjustRightInd w:val="0"/>
              <w:spacing w:afterLines="50" w:after="120" w:line="238" w:lineRule="exact"/>
              <w:ind w:firstLineChars="100" w:firstLine="222"/>
              <w:jc w:val="left"/>
              <w:textAlignment w:val="center"/>
              <w:rPr>
                <w:rFonts w:hAnsi="ＭＳ 明朝" w:cs="ＭＳ 明朝"/>
                <w:spacing w:val="6"/>
                <w:kern w:val="0"/>
                <w:szCs w:val="21"/>
              </w:rPr>
            </w:pPr>
            <w:r w:rsidRPr="000D2D65">
              <w:rPr>
                <w:rFonts w:hAnsi="ＭＳ 明朝" w:cs="ＭＳ 明朝" w:hint="eastAsia"/>
                <w:spacing w:val="6"/>
                <w:kern w:val="0"/>
                <w:szCs w:val="21"/>
              </w:rPr>
              <w:t>(2)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0D2D65" w14:paraId="1CB93FF2" w14:textId="77777777" w:rsidTr="00F5566D">
              <w:trPr>
                <w:trHeight w:val="707"/>
              </w:trPr>
              <w:tc>
                <w:tcPr>
                  <w:tcW w:w="2600" w:type="dxa"/>
                  <w:shd w:val="clear" w:color="auto" w:fill="auto"/>
                </w:tcPr>
                <w:p w14:paraId="14883672" w14:textId="77777777" w:rsidR="00D1302E" w:rsidRPr="000D2D65" w:rsidRDefault="00D1302E" w:rsidP="00F5566D">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公表媒体（文書等）の名称</w:t>
                  </w:r>
                </w:p>
              </w:tc>
              <w:tc>
                <w:tcPr>
                  <w:tcW w:w="5890" w:type="dxa"/>
                  <w:shd w:val="clear" w:color="auto" w:fill="auto"/>
                </w:tcPr>
                <w:p w14:paraId="5FB7BDD1" w14:textId="77777777" w:rsidR="00CF4888" w:rsidRPr="000D2D65" w:rsidRDefault="00BF633D" w:rsidP="00CF4888">
                  <w:pPr>
                    <w:numPr>
                      <w:ilvl w:val="0"/>
                      <w:numId w:val="5"/>
                    </w:num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統合報告書2024</w:t>
                  </w:r>
                </w:p>
                <w:p w14:paraId="52234A17" w14:textId="77777777" w:rsidR="00D1302E" w:rsidRDefault="00BF633D" w:rsidP="00CF4888">
                  <w:pPr>
                    <w:numPr>
                      <w:ilvl w:val="0"/>
                      <w:numId w:val="5"/>
                    </w:num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サステナビリティレポート2024</w:t>
                  </w:r>
                </w:p>
                <w:p w14:paraId="5BF68E2D" w14:textId="78091D37" w:rsidR="00FE6B3F" w:rsidRPr="000D2D65" w:rsidRDefault="00FE6B3F" w:rsidP="00CF4888">
                  <w:pPr>
                    <w:numPr>
                      <w:ilvl w:val="0"/>
                      <w:numId w:val="5"/>
                    </w:num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Pr>
                      <w:rFonts w:hAnsi="ＭＳ 明朝" w:cs="ＭＳ 明朝" w:hint="eastAsia"/>
                      <w:spacing w:val="6"/>
                      <w:kern w:val="0"/>
                      <w:szCs w:val="21"/>
                    </w:rPr>
                    <w:t>当社ホームページ「外部協創」</w:t>
                  </w:r>
                </w:p>
              </w:tc>
            </w:tr>
            <w:tr w:rsidR="00D1302E" w:rsidRPr="000D2D65" w14:paraId="15FFB657" w14:textId="77777777" w:rsidTr="00F5566D">
              <w:trPr>
                <w:trHeight w:val="697"/>
              </w:trPr>
              <w:tc>
                <w:tcPr>
                  <w:tcW w:w="2600" w:type="dxa"/>
                  <w:shd w:val="clear" w:color="auto" w:fill="auto"/>
                </w:tcPr>
                <w:p w14:paraId="09D6FA76" w14:textId="77777777" w:rsidR="00D1302E" w:rsidRPr="000D2D65" w:rsidRDefault="00D1302E" w:rsidP="00F5566D">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公表日</w:t>
                  </w:r>
                </w:p>
              </w:tc>
              <w:tc>
                <w:tcPr>
                  <w:tcW w:w="5890" w:type="dxa"/>
                  <w:shd w:val="clear" w:color="auto" w:fill="auto"/>
                </w:tcPr>
                <w:p w14:paraId="3470B7DB" w14:textId="552EA407" w:rsidR="00BF633D" w:rsidRPr="000D2D65" w:rsidRDefault="00BF633D" w:rsidP="00CF4888">
                  <w:pPr>
                    <w:numPr>
                      <w:ilvl w:val="0"/>
                      <w:numId w:val="6"/>
                    </w:num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2024年8月30日</w:t>
                  </w:r>
                </w:p>
                <w:p w14:paraId="31BED3CB" w14:textId="77777777" w:rsidR="00D1302E" w:rsidRDefault="00BF633D" w:rsidP="00CF4888">
                  <w:pPr>
                    <w:numPr>
                      <w:ilvl w:val="0"/>
                      <w:numId w:val="6"/>
                    </w:num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2024年7月18日</w:t>
                  </w:r>
                </w:p>
                <w:p w14:paraId="7116E297" w14:textId="26157DBC" w:rsidR="00FE6B3F" w:rsidRPr="000D2D65" w:rsidRDefault="00FE6B3F" w:rsidP="00CF4888">
                  <w:pPr>
                    <w:numPr>
                      <w:ilvl w:val="0"/>
                      <w:numId w:val="6"/>
                    </w:num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Pr>
                      <w:rFonts w:hAnsi="ＭＳ 明朝" w:cs="ＭＳ 明朝" w:hint="eastAsia"/>
                      <w:spacing w:val="6"/>
                      <w:kern w:val="0"/>
                      <w:szCs w:val="21"/>
                    </w:rPr>
                    <w:t>2022年3月28日</w:t>
                  </w:r>
                </w:p>
              </w:tc>
            </w:tr>
            <w:tr w:rsidR="00D1302E" w:rsidRPr="000D2D65" w14:paraId="2A2A0EB3" w14:textId="77777777" w:rsidTr="00F5566D">
              <w:trPr>
                <w:trHeight w:val="707"/>
              </w:trPr>
              <w:tc>
                <w:tcPr>
                  <w:tcW w:w="2600" w:type="dxa"/>
                  <w:shd w:val="clear" w:color="auto" w:fill="auto"/>
                </w:tcPr>
                <w:p w14:paraId="0E02E846" w14:textId="77777777" w:rsidR="00D1302E" w:rsidRPr="000D2D65" w:rsidRDefault="00D1302E" w:rsidP="00F5566D">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公表方法・公表場所・記載箇所・ページ</w:t>
                  </w:r>
                </w:p>
              </w:tc>
              <w:tc>
                <w:tcPr>
                  <w:tcW w:w="5890" w:type="dxa"/>
                  <w:shd w:val="clear" w:color="auto" w:fill="auto"/>
                </w:tcPr>
                <w:p w14:paraId="20956F8B" w14:textId="5ED37234" w:rsidR="00D1302E" w:rsidRPr="000D2D65" w:rsidRDefault="00CF4888"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①</w:t>
                  </w:r>
                  <w:r w:rsidR="00BF633D" w:rsidRPr="000D2D65">
                    <w:rPr>
                      <w:rFonts w:hAnsi="ＭＳ 明朝" w:cs="ＭＳ 明朝" w:hint="eastAsia"/>
                      <w:spacing w:val="6"/>
                      <w:kern w:val="0"/>
                      <w:szCs w:val="21"/>
                    </w:rPr>
                    <w:t>弊社WEBページにて公表</w:t>
                  </w:r>
                </w:p>
                <w:p w14:paraId="1C87630A" w14:textId="5BA6A259" w:rsidR="00BF633D" w:rsidRPr="000D2D65" w:rsidRDefault="00BF633D" w:rsidP="008C58E4">
                  <w:pPr>
                    <w:suppressAutoHyphens/>
                    <w:kinsoku w:val="0"/>
                    <w:overflowPunct w:val="0"/>
                    <w:adjustRightInd w:val="0"/>
                    <w:spacing w:afterLines="50" w:after="120" w:line="238" w:lineRule="exact"/>
                    <w:ind w:leftChars="100" w:left="436" w:hangingChars="100" w:hanging="222"/>
                    <w:jc w:val="left"/>
                    <w:textAlignment w:val="center"/>
                    <w:rPr>
                      <w:rFonts w:hAnsi="ＭＳ 明朝" w:cs="ＭＳ 明朝"/>
                      <w:spacing w:val="6"/>
                      <w:kern w:val="0"/>
                      <w:szCs w:val="21"/>
                    </w:rPr>
                  </w:pPr>
                  <w:r w:rsidRPr="000D2D65">
                    <w:rPr>
                      <w:rFonts w:hAnsi="ＭＳ 明朝" w:cs="ＭＳ 明朝" w:hint="eastAsia"/>
                      <w:spacing w:val="6"/>
                      <w:kern w:val="0"/>
                      <w:szCs w:val="21"/>
                    </w:rPr>
                    <w:t>・統合報告書</w:t>
                  </w:r>
                  <w:r w:rsidRPr="000D2D65">
                    <w:rPr>
                      <w:rFonts w:hAnsi="ＭＳ 明朝" w:cs="ＭＳ 明朝" w:hint="eastAsia"/>
                      <w:spacing w:val="6"/>
                      <w:kern w:val="0"/>
                      <w:szCs w:val="21"/>
                    </w:rPr>
                    <w:br/>
                  </w:r>
                  <w:r w:rsidR="008C58E4" w:rsidRPr="000D2D65">
                    <w:rPr>
                      <w:rFonts w:hAnsi="ＭＳ 明朝" w:cs="ＭＳ 明朝" w:hint="eastAsia"/>
                      <w:spacing w:val="6"/>
                      <w:kern w:val="0"/>
                      <w:szCs w:val="21"/>
                    </w:rPr>
                    <w:t>https://www.daikin.co.jp/investor/library/annual</w:t>
                  </w:r>
                </w:p>
                <w:p w14:paraId="29CA87C0" w14:textId="2F05FB18" w:rsidR="00BF633D" w:rsidRPr="000D2D65" w:rsidRDefault="00BF633D" w:rsidP="008C58E4">
                  <w:pPr>
                    <w:suppressAutoHyphens/>
                    <w:kinsoku w:val="0"/>
                    <w:overflowPunct w:val="0"/>
                    <w:adjustRightInd w:val="0"/>
                    <w:spacing w:afterLines="50" w:after="120" w:line="238" w:lineRule="exact"/>
                    <w:ind w:leftChars="100" w:left="436" w:hangingChars="100" w:hanging="222"/>
                    <w:jc w:val="left"/>
                    <w:textAlignment w:val="center"/>
                    <w:rPr>
                      <w:rFonts w:hAnsi="ＭＳ 明朝" w:cs="ＭＳ 明朝"/>
                      <w:spacing w:val="6"/>
                      <w:kern w:val="0"/>
                      <w:szCs w:val="21"/>
                    </w:rPr>
                  </w:pPr>
                  <w:r w:rsidRPr="000D2D65">
                    <w:rPr>
                      <w:rFonts w:hAnsi="ＭＳ 明朝" w:cs="ＭＳ 明朝" w:hint="eastAsia"/>
                      <w:spacing w:val="6"/>
                      <w:kern w:val="0"/>
                      <w:szCs w:val="21"/>
                    </w:rPr>
                    <w:t>・統合報告書2024</w:t>
                  </w:r>
                  <w:r w:rsidRPr="000D2D65">
                    <w:rPr>
                      <w:rFonts w:hAnsi="ＭＳ 明朝" w:cs="ＭＳ 明朝" w:hint="eastAsia"/>
                      <w:spacing w:val="6"/>
                      <w:kern w:val="0"/>
                      <w:szCs w:val="21"/>
                    </w:rPr>
                    <w:br/>
                  </w:r>
                  <w:r w:rsidR="008C58E4" w:rsidRPr="000D2D65">
                    <w:rPr>
                      <w:rFonts w:hAnsi="ＭＳ 明朝" w:cs="ＭＳ 明朝" w:hint="eastAsia"/>
                      <w:spacing w:val="6"/>
                      <w:kern w:val="0"/>
                      <w:szCs w:val="21"/>
                    </w:rPr>
                    <w:t>https://www.daikin.co.jp/-/media/Project/Daikin/daikin_co_jp/investor/library/annual/2024/2024-</w:t>
                  </w:r>
                  <w:r w:rsidR="008C58E4" w:rsidRPr="000D2D65">
                    <w:rPr>
                      <w:rFonts w:hAnsi="ＭＳ 明朝" w:cs="ＭＳ 明朝" w:hint="eastAsia"/>
                      <w:spacing w:val="6"/>
                      <w:kern w:val="0"/>
                      <w:szCs w:val="21"/>
                    </w:rPr>
                    <w:lastRenderedPageBreak/>
                    <w:t>pdf.pdf?rev=041a8072c4584b6f961f2dda6f7fd495</w:t>
                  </w:r>
                </w:p>
                <w:p w14:paraId="28791B3C" w14:textId="11EE9C8D" w:rsidR="00BF633D" w:rsidRPr="000D2D65" w:rsidRDefault="00CF4888" w:rsidP="00BF633D">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②</w:t>
                  </w:r>
                  <w:r w:rsidR="00BF633D" w:rsidRPr="000D2D65">
                    <w:rPr>
                      <w:rFonts w:hAnsi="ＭＳ 明朝" w:cs="ＭＳ 明朝" w:hint="eastAsia"/>
                      <w:spacing w:val="6"/>
                      <w:kern w:val="0"/>
                      <w:szCs w:val="21"/>
                    </w:rPr>
                    <w:t>弊社WEBページにて公表</w:t>
                  </w:r>
                </w:p>
                <w:p w14:paraId="49168478" w14:textId="66B72E7B" w:rsidR="00BF633D" w:rsidRPr="000D2D65" w:rsidRDefault="00BF633D" w:rsidP="008C58E4">
                  <w:pPr>
                    <w:suppressAutoHyphens/>
                    <w:kinsoku w:val="0"/>
                    <w:overflowPunct w:val="0"/>
                    <w:adjustRightInd w:val="0"/>
                    <w:spacing w:afterLines="50" w:after="120" w:line="238" w:lineRule="exact"/>
                    <w:ind w:leftChars="100" w:left="436" w:hangingChars="100" w:hanging="222"/>
                    <w:jc w:val="left"/>
                    <w:textAlignment w:val="center"/>
                    <w:rPr>
                      <w:rFonts w:hAnsi="ＭＳ 明朝" w:cs="ＭＳ 明朝"/>
                      <w:spacing w:val="6"/>
                      <w:kern w:val="0"/>
                      <w:szCs w:val="21"/>
                    </w:rPr>
                  </w:pPr>
                  <w:r w:rsidRPr="000D2D65">
                    <w:rPr>
                      <w:rFonts w:hAnsi="ＭＳ 明朝" w:cs="ＭＳ 明朝" w:hint="eastAsia"/>
                      <w:spacing w:val="6"/>
                      <w:kern w:val="0"/>
                      <w:szCs w:val="21"/>
                    </w:rPr>
                    <w:t>・サステナビリティレポート</w:t>
                  </w:r>
                  <w:r w:rsidRPr="000D2D65">
                    <w:rPr>
                      <w:rFonts w:hAnsi="ＭＳ 明朝" w:cs="ＭＳ 明朝" w:hint="eastAsia"/>
                      <w:spacing w:val="6"/>
                      <w:kern w:val="0"/>
                      <w:szCs w:val="21"/>
                    </w:rPr>
                    <w:br/>
                  </w:r>
                  <w:r w:rsidR="008C58E4" w:rsidRPr="000D2D65">
                    <w:rPr>
                      <w:rFonts w:hAnsi="ＭＳ 明朝" w:cs="ＭＳ 明朝" w:hint="eastAsia"/>
                      <w:spacing w:val="6"/>
                      <w:kern w:val="0"/>
                      <w:szCs w:val="21"/>
                    </w:rPr>
                    <w:t>https://www.daikin.co.jp/csr/report</w:t>
                  </w:r>
                </w:p>
                <w:p w14:paraId="09142766" w14:textId="1F0049FB" w:rsidR="00BF633D" w:rsidRDefault="00BF633D" w:rsidP="00007EA8">
                  <w:pPr>
                    <w:suppressAutoHyphens/>
                    <w:kinsoku w:val="0"/>
                    <w:overflowPunct w:val="0"/>
                    <w:adjustRightInd w:val="0"/>
                    <w:spacing w:afterLines="50" w:after="120" w:line="238" w:lineRule="exact"/>
                    <w:ind w:leftChars="100" w:left="436" w:hangingChars="100" w:hanging="222"/>
                    <w:jc w:val="left"/>
                    <w:textAlignment w:val="center"/>
                    <w:rPr>
                      <w:rFonts w:hAnsi="ＭＳ 明朝" w:cs="ＭＳ 明朝"/>
                      <w:spacing w:val="6"/>
                      <w:kern w:val="0"/>
                      <w:szCs w:val="21"/>
                    </w:rPr>
                  </w:pPr>
                  <w:r w:rsidRPr="000D2D65">
                    <w:rPr>
                      <w:rFonts w:hAnsi="ＭＳ 明朝" w:cs="ＭＳ 明朝" w:hint="eastAsia"/>
                      <w:spacing w:val="6"/>
                      <w:kern w:val="0"/>
                      <w:szCs w:val="21"/>
                    </w:rPr>
                    <w:t>・サステナビリティレポート2024</w:t>
                  </w:r>
                  <w:r w:rsidRPr="000D2D65">
                    <w:rPr>
                      <w:rFonts w:hAnsi="ＭＳ 明朝" w:cs="ＭＳ 明朝" w:hint="eastAsia"/>
                      <w:spacing w:val="6"/>
                      <w:kern w:val="0"/>
                      <w:szCs w:val="21"/>
                    </w:rPr>
                    <w:br/>
                  </w:r>
                  <w:hyperlink r:id="rId10" w:history="1">
                    <w:r w:rsidR="00B07737" w:rsidRPr="00E160A4">
                      <w:rPr>
                        <w:rStyle w:val="af6"/>
                        <w:rFonts w:hAnsi="ＭＳ 明朝" w:cs="ＭＳ 明朝" w:hint="eastAsia"/>
                        <w:spacing w:val="6"/>
                        <w:kern w:val="0"/>
                        <w:szCs w:val="21"/>
                      </w:rPr>
                      <w:t>https://www.daikin.co.jp/-/media/Project/Daikin/daikin_co_jp/csr/pdf/report/2024_all_browsing-pdf.pdf?rev=bcf6279fe24848618e9cd39c8258d7b7&amp;hash=132EE89766939F2669158FF52B699643</w:t>
                    </w:r>
                  </w:hyperlink>
                </w:p>
                <w:p w14:paraId="1FE4DE1F" w14:textId="1EF2A8E9" w:rsidR="00B07737" w:rsidRPr="00B07737" w:rsidRDefault="00BD1CA1" w:rsidP="00BD1CA1">
                  <w:pPr>
                    <w:numPr>
                      <w:ilvl w:val="0"/>
                      <w:numId w:val="6"/>
                    </w:num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Pr>
                      <w:rFonts w:hAnsi="ＭＳ 明朝" w:cs="ＭＳ 明朝" w:hint="eastAsia"/>
                      <w:spacing w:val="6"/>
                      <w:kern w:val="0"/>
                      <w:szCs w:val="21"/>
                    </w:rPr>
                    <w:t>当社ホームページに記載</w:t>
                  </w:r>
                  <w:r w:rsidR="001B409F">
                    <w:rPr>
                      <w:rFonts w:hAnsi="ＭＳ 明朝" w:cs="ＭＳ 明朝" w:hint="eastAsia"/>
                      <w:spacing w:val="6"/>
                      <w:kern w:val="0"/>
                      <w:szCs w:val="21"/>
                    </w:rPr>
                    <w:t>「外部協創」</w:t>
                  </w:r>
                  <w:r w:rsidR="00B07737" w:rsidRPr="000D2D65">
                    <w:rPr>
                      <w:rFonts w:hAnsi="ＭＳ 明朝" w:cs="ＭＳ 明朝" w:hint="eastAsia"/>
                      <w:spacing w:val="6"/>
                      <w:kern w:val="0"/>
                      <w:szCs w:val="21"/>
                    </w:rPr>
                    <w:br/>
                    <w:t>https://www.daikin.co.jp/corporate/ip/ex_creation</w:t>
                  </w:r>
                </w:p>
              </w:tc>
            </w:tr>
            <w:tr w:rsidR="00D1302E" w:rsidRPr="000D2D65" w14:paraId="640E83AB" w14:textId="77777777" w:rsidTr="00F5566D">
              <w:trPr>
                <w:trHeight w:val="353"/>
              </w:trPr>
              <w:tc>
                <w:tcPr>
                  <w:tcW w:w="2600" w:type="dxa"/>
                  <w:shd w:val="clear" w:color="auto" w:fill="auto"/>
                </w:tcPr>
                <w:p w14:paraId="2A82AECA" w14:textId="77777777" w:rsidR="00D1302E" w:rsidRPr="000D2D65" w:rsidRDefault="00D1302E" w:rsidP="00F5566D">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lastRenderedPageBreak/>
                    <w:t>記載内容抜粋</w:t>
                  </w:r>
                </w:p>
              </w:tc>
              <w:tc>
                <w:tcPr>
                  <w:tcW w:w="5890" w:type="dxa"/>
                  <w:shd w:val="clear" w:color="auto" w:fill="auto"/>
                </w:tcPr>
                <w:p w14:paraId="520FDBF9" w14:textId="5CC0E225" w:rsidR="00DD3A9F" w:rsidRPr="000D2D65" w:rsidRDefault="00CF4888" w:rsidP="00DD3A9F">
                  <w:pPr>
                    <w:suppressAutoHyphens/>
                    <w:kinsoku w:val="0"/>
                    <w:overflowPunct w:val="0"/>
                    <w:adjustRightInd w:val="0"/>
                    <w:spacing w:afterLines="50" w:after="120" w:line="238" w:lineRule="exact"/>
                    <w:ind w:left="222" w:hangingChars="100" w:hanging="222"/>
                    <w:jc w:val="left"/>
                    <w:textAlignment w:val="center"/>
                    <w:rPr>
                      <w:rFonts w:hAnsi="ＭＳ 明朝" w:cs="ＭＳ 明朝"/>
                      <w:spacing w:val="6"/>
                      <w:kern w:val="0"/>
                      <w:szCs w:val="21"/>
                    </w:rPr>
                  </w:pPr>
                  <w:r w:rsidRPr="000D2D65">
                    <w:rPr>
                      <w:rFonts w:hAnsi="ＭＳ 明朝" w:cs="ＭＳ 明朝" w:hint="eastAsia"/>
                      <w:spacing w:val="6"/>
                      <w:kern w:val="0"/>
                      <w:szCs w:val="21"/>
                    </w:rPr>
                    <w:t>①</w:t>
                  </w:r>
                  <w:r w:rsidR="00887276" w:rsidRPr="000D2D65">
                    <w:rPr>
                      <w:rFonts w:hAnsi="ＭＳ 明朝" w:cs="ＭＳ 明朝" w:hint="eastAsia"/>
                      <w:spacing w:val="6"/>
                      <w:kern w:val="0"/>
                      <w:szCs w:val="21"/>
                    </w:rPr>
                    <w:t>統合報告書より</w:t>
                  </w:r>
                </w:p>
                <w:p w14:paraId="40892A4F" w14:textId="55D18681" w:rsidR="00DD3A9F" w:rsidRPr="000D2D65" w:rsidRDefault="00DD3A9F" w:rsidP="00DD3A9F">
                  <w:pPr>
                    <w:suppressAutoHyphens/>
                    <w:kinsoku w:val="0"/>
                    <w:overflowPunct w:val="0"/>
                    <w:adjustRightInd w:val="0"/>
                    <w:spacing w:afterLines="50" w:after="120" w:line="238" w:lineRule="exact"/>
                    <w:ind w:leftChars="100" w:left="214"/>
                    <w:jc w:val="left"/>
                    <w:textAlignment w:val="center"/>
                    <w:rPr>
                      <w:rFonts w:hAnsi="ＭＳ 明朝" w:cs="ＭＳ 明朝"/>
                      <w:spacing w:val="6"/>
                      <w:kern w:val="0"/>
                      <w:szCs w:val="21"/>
                    </w:rPr>
                  </w:pPr>
                  <w:r w:rsidRPr="000D2D65">
                    <w:rPr>
                      <w:rFonts w:hAnsi="ＭＳ 明朝" w:cs="ＭＳ 明朝" w:hint="eastAsia"/>
                      <w:spacing w:val="6"/>
                      <w:kern w:val="0"/>
                      <w:szCs w:val="21"/>
                    </w:rPr>
                    <w:t>北米市場のアプライド・ソリューション市場に関して（P.32）</w:t>
                  </w:r>
                </w:p>
                <w:p w14:paraId="28801C7C" w14:textId="77777777" w:rsidR="00A40121" w:rsidRPr="000D2D65" w:rsidRDefault="00DD3A9F" w:rsidP="00DD3A9F">
                  <w:pPr>
                    <w:suppressAutoHyphens/>
                    <w:kinsoku w:val="0"/>
                    <w:overflowPunct w:val="0"/>
                    <w:adjustRightInd w:val="0"/>
                    <w:spacing w:afterLines="50" w:after="120" w:line="238" w:lineRule="exact"/>
                    <w:ind w:leftChars="200" w:left="428"/>
                    <w:jc w:val="left"/>
                    <w:textAlignment w:val="center"/>
                    <w:rPr>
                      <w:rFonts w:hAnsi="ＭＳ 明朝" w:cs="ＭＳ 明朝"/>
                      <w:spacing w:val="6"/>
                      <w:kern w:val="0"/>
                      <w:szCs w:val="21"/>
                    </w:rPr>
                  </w:pPr>
                  <w:r w:rsidRPr="000D2D65">
                    <w:rPr>
                      <w:rFonts w:hAnsi="ＭＳ 明朝" w:cs="ＭＳ 明朝" w:hint="eastAsia"/>
                      <w:spacing w:val="6"/>
                      <w:kern w:val="0"/>
                      <w:szCs w:val="21"/>
                    </w:rPr>
                    <w:t>ダイキンは、競合他社にない差別化商品のラインアップの拡充や、カーボンニュートラル対応に向けた商品やソリューションメニューの強化など総力を結集して取り組んでいます。中でもソリューション事業の拡大は大きなテーマです。</w:t>
                  </w:r>
                </w:p>
                <w:p w14:paraId="727832FA" w14:textId="1E062782" w:rsidR="00D1302E" w:rsidRPr="000D2D65" w:rsidRDefault="00DD3A9F" w:rsidP="00DD3A9F">
                  <w:pPr>
                    <w:suppressAutoHyphens/>
                    <w:kinsoku w:val="0"/>
                    <w:overflowPunct w:val="0"/>
                    <w:adjustRightInd w:val="0"/>
                    <w:spacing w:afterLines="50" w:after="120" w:line="238" w:lineRule="exact"/>
                    <w:ind w:leftChars="200" w:left="428"/>
                    <w:jc w:val="left"/>
                    <w:textAlignment w:val="center"/>
                    <w:rPr>
                      <w:rFonts w:hAnsi="ＭＳ 明朝" w:cs="ＭＳ 明朝"/>
                      <w:spacing w:val="6"/>
                      <w:kern w:val="0"/>
                      <w:szCs w:val="21"/>
                    </w:rPr>
                  </w:pPr>
                  <w:r w:rsidRPr="000D2D65">
                    <w:rPr>
                      <w:rFonts w:hAnsi="ＭＳ 明朝" w:cs="ＭＳ 明朝" w:hint="eastAsia"/>
                      <w:spacing w:val="6"/>
                      <w:kern w:val="0"/>
                      <w:szCs w:val="21"/>
                    </w:rPr>
                    <w:t>今後は「FIVE S戦略」に基づき、従来のプロダクトソリューション(1S)とサービスソリューション(2S)をさらに強化するとともに、設計・施工も含む空調システムソリューション(3S)、エネルギーマネジメントなどアドバンストソリューション(4S)データ活用による付加価値を提供していくコネクテッドソリューション(5S)能力の強化を進めていきます。</w:t>
                  </w:r>
                </w:p>
                <w:p w14:paraId="7D1BE0C1" w14:textId="7EA1DB18" w:rsidR="00DD3A9F" w:rsidRPr="000D2D65" w:rsidRDefault="00A40121" w:rsidP="00A40121">
                  <w:pPr>
                    <w:suppressAutoHyphens/>
                    <w:kinsoku w:val="0"/>
                    <w:overflowPunct w:val="0"/>
                    <w:adjustRightInd w:val="0"/>
                    <w:spacing w:afterLines="50" w:after="120" w:line="238" w:lineRule="exact"/>
                    <w:ind w:leftChars="100" w:left="214"/>
                    <w:jc w:val="left"/>
                    <w:textAlignment w:val="center"/>
                    <w:rPr>
                      <w:rFonts w:hAnsi="ＭＳ 明朝" w:cs="ＭＳ 明朝"/>
                      <w:spacing w:val="6"/>
                      <w:kern w:val="0"/>
                      <w:szCs w:val="21"/>
                    </w:rPr>
                  </w:pPr>
                  <w:r w:rsidRPr="000D2D65">
                    <w:rPr>
                      <w:rFonts w:hAnsi="ＭＳ 明朝" w:cs="ＭＳ 明朝" w:hint="eastAsia"/>
                      <w:spacing w:val="6"/>
                      <w:kern w:val="0"/>
                      <w:szCs w:val="21"/>
                    </w:rPr>
                    <w:t>強靭なサプライチェーンの構築に関して（P.40）</w:t>
                  </w:r>
                </w:p>
                <w:p w14:paraId="391528B0" w14:textId="24382866" w:rsidR="00A40121" w:rsidRPr="000D2D65" w:rsidRDefault="00A40121" w:rsidP="00A40121">
                  <w:pPr>
                    <w:suppressAutoHyphens/>
                    <w:kinsoku w:val="0"/>
                    <w:overflowPunct w:val="0"/>
                    <w:adjustRightInd w:val="0"/>
                    <w:spacing w:afterLines="50" w:after="120" w:line="238" w:lineRule="exact"/>
                    <w:ind w:leftChars="200" w:left="428"/>
                    <w:jc w:val="left"/>
                    <w:textAlignment w:val="center"/>
                    <w:rPr>
                      <w:rFonts w:hAnsi="ＭＳ 明朝" w:cs="ＭＳ 明朝"/>
                      <w:spacing w:val="6"/>
                      <w:kern w:val="0"/>
                      <w:szCs w:val="21"/>
                    </w:rPr>
                  </w:pPr>
                  <w:r w:rsidRPr="000D2D65">
                    <w:rPr>
                      <w:rFonts w:hAnsi="ＭＳ 明朝" w:cs="ＭＳ 明朝" w:hint="eastAsia"/>
                      <w:spacing w:val="6"/>
                      <w:kern w:val="0"/>
                      <w:szCs w:val="21"/>
                    </w:rPr>
                    <w:t>デジタル技術を活用して、販売・調達・生産・物流の全サプライチェーン情報を関連部門で共有することにより、最適な計画を即時に意思決定できる「同時一体運営」へと変革し、供給リードタイムと業務工数の極小化を目指します。</w:t>
                  </w:r>
                </w:p>
                <w:p w14:paraId="32100CA4" w14:textId="119FA21F" w:rsidR="00D1302E" w:rsidRPr="000D2D65" w:rsidRDefault="00A40121" w:rsidP="00A40121">
                  <w:pPr>
                    <w:suppressAutoHyphens/>
                    <w:kinsoku w:val="0"/>
                    <w:overflowPunct w:val="0"/>
                    <w:adjustRightInd w:val="0"/>
                    <w:spacing w:afterLines="50" w:after="120" w:line="238" w:lineRule="exact"/>
                    <w:ind w:leftChars="100" w:left="214"/>
                    <w:jc w:val="left"/>
                    <w:textAlignment w:val="center"/>
                    <w:rPr>
                      <w:rFonts w:hAnsi="ＭＳ 明朝" w:cs="ＭＳ 明朝"/>
                      <w:spacing w:val="6"/>
                      <w:kern w:val="0"/>
                      <w:szCs w:val="21"/>
                    </w:rPr>
                  </w:pPr>
                  <w:r w:rsidRPr="000D2D65">
                    <w:rPr>
                      <w:rFonts w:hAnsi="ＭＳ 明朝" w:cs="ＭＳ 明朝" w:hint="eastAsia"/>
                      <w:spacing w:val="6"/>
                      <w:kern w:val="0"/>
                      <w:szCs w:val="21"/>
                    </w:rPr>
                    <w:t>変革を支えるデジタル化の推進に関して（P.41）</w:t>
                  </w:r>
                </w:p>
                <w:p w14:paraId="15BAC8B3" w14:textId="229E31A4" w:rsidR="00A40121" w:rsidRPr="000D2D65" w:rsidRDefault="00A40121" w:rsidP="00A40121">
                  <w:pPr>
                    <w:suppressAutoHyphens/>
                    <w:kinsoku w:val="0"/>
                    <w:overflowPunct w:val="0"/>
                    <w:adjustRightInd w:val="0"/>
                    <w:spacing w:afterLines="50" w:after="120" w:line="238" w:lineRule="exact"/>
                    <w:ind w:leftChars="200" w:left="428"/>
                    <w:jc w:val="left"/>
                    <w:textAlignment w:val="center"/>
                  </w:pPr>
                  <w:r w:rsidRPr="000D2D65">
                    <w:rPr>
                      <w:rFonts w:hint="eastAsia"/>
                    </w:rPr>
                    <w:t>機器のコネクテッド化を推進し、機器データを取得・活用することで個々のお客さまのニーズに応えるソリューションビジネスを拡大していきます。すでに空調機器や周辺データを取得・活用するためのプラットフォームを構築し、グローバル展開を開始しています。また、機器の更新や保守サービス獲得のために、機器の稼働情報や顧客の建物情報を一元的に把握し、空調ライフサイクル全体で価値を提供するための顧客情報の基盤の構築も進めています。さらには、外部とも連携しながら人や建物のデータなどを取得することで、多様化するニーズに対応するサービスを提供し今後の事業拡大につなげていきます。</w:t>
                  </w:r>
                </w:p>
                <w:p w14:paraId="0A902BB7" w14:textId="3BB76093" w:rsidR="00A40121" w:rsidRPr="000D2D65" w:rsidRDefault="00BD1CA1" w:rsidP="00A40121">
                  <w:pPr>
                    <w:suppressAutoHyphens/>
                    <w:kinsoku w:val="0"/>
                    <w:overflowPunct w:val="0"/>
                    <w:adjustRightInd w:val="0"/>
                    <w:spacing w:afterLines="50" w:after="120" w:line="238" w:lineRule="exact"/>
                    <w:ind w:leftChars="200" w:left="428"/>
                    <w:jc w:val="left"/>
                    <w:textAlignment w:val="center"/>
                    <w:rPr>
                      <w:rFonts w:hAnsi="ＭＳ 明朝" w:cs="ＭＳ 明朝"/>
                      <w:spacing w:val="6"/>
                      <w:kern w:val="0"/>
                      <w:szCs w:val="21"/>
                    </w:rPr>
                  </w:pPr>
                  <w:r>
                    <w:rPr>
                      <w:rFonts w:hint="eastAsia"/>
                    </w:rPr>
                    <w:t>経営</w:t>
                  </w:r>
                  <w:r w:rsidR="00A40121" w:rsidRPr="000D2D65">
                    <w:rPr>
                      <w:rFonts w:hint="eastAsia"/>
                    </w:rPr>
                    <w:t>管理の高度化に向けて、決算早期化の対応やソリューション別の収益管理などを行う経理システム、グローバルでの人材育成・最適配置を加速するための人材データベース等の構築を進めています。また、顧客ごとに異なるニーズに対応するために、部品在庫や開発工数を増やすことなく商品バリエーション数を増やす業務プロセス構築や、急激な需要変動にも柔軟に対応するためのサプライチェーンデータの連携なども進めます。さらには、新たな材料開発に向けて、材料の</w:t>
                  </w:r>
                  <w:r w:rsidR="00A40121" w:rsidRPr="000D2D65">
                    <w:rPr>
                      <w:rFonts w:hint="eastAsia"/>
                    </w:rPr>
                    <w:lastRenderedPageBreak/>
                    <w:t>組成、構造、特製などの情報をデータベース化し、さまざまな計算主要やモデルを用いて材料の特性を予測するマテリアルズ・インフォマティクス(MI)技術の開発も進めます。そのうえでRPAやAIを活用したあらゆる間接業務の効率化を進め、2023年には30%減(2019比)を達成しました。今後は生成AIも積極的に活用し、2025年には40%以上の工数削減をめざします。</w:t>
                  </w:r>
                </w:p>
                <w:p w14:paraId="20396C7A" w14:textId="0CC83CB1" w:rsidR="00DD3A9F" w:rsidRPr="000D2D65" w:rsidRDefault="00CF4888"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②</w:t>
                  </w:r>
                  <w:r w:rsidR="00693FE6" w:rsidRPr="000D2D65">
                    <w:rPr>
                      <w:rFonts w:hAnsi="ＭＳ 明朝" w:cs="ＭＳ 明朝" w:hint="eastAsia"/>
                      <w:spacing w:val="6"/>
                      <w:kern w:val="0"/>
                      <w:szCs w:val="21"/>
                    </w:rPr>
                    <w:t>サステナビリティレポートより</w:t>
                  </w:r>
                </w:p>
                <w:p w14:paraId="1A11A874" w14:textId="76B50827" w:rsidR="00CF4888" w:rsidRPr="000D2D65" w:rsidRDefault="00CF4888" w:rsidP="00CF4888">
                  <w:pPr>
                    <w:suppressAutoHyphens/>
                    <w:kinsoku w:val="0"/>
                    <w:overflowPunct w:val="0"/>
                    <w:adjustRightInd w:val="0"/>
                    <w:spacing w:afterLines="50" w:after="120" w:line="238" w:lineRule="exact"/>
                    <w:ind w:leftChars="100" w:left="214"/>
                    <w:jc w:val="left"/>
                    <w:textAlignment w:val="center"/>
                    <w:rPr>
                      <w:rFonts w:hAnsi="ＭＳ 明朝" w:cs="ＭＳ 明朝"/>
                      <w:spacing w:val="6"/>
                      <w:kern w:val="0"/>
                      <w:szCs w:val="21"/>
                    </w:rPr>
                  </w:pPr>
                  <w:r w:rsidRPr="000D2D65">
                    <w:rPr>
                      <w:rFonts w:hAnsi="ＭＳ 明朝" w:cs="ＭＳ 明朝" w:hint="eastAsia"/>
                      <w:spacing w:val="6"/>
                      <w:kern w:val="0"/>
                      <w:szCs w:val="21"/>
                    </w:rPr>
                    <w:t>エアコン導入・運用管理のワンストップサービス「</w:t>
                  </w:r>
                  <w:proofErr w:type="spellStart"/>
                  <w:r w:rsidRPr="000D2D65">
                    <w:rPr>
                      <w:rFonts w:hAnsi="ＭＳ 明朝" w:cs="ＭＳ 明朝" w:hint="eastAsia"/>
                      <w:spacing w:val="6"/>
                      <w:kern w:val="0"/>
                      <w:szCs w:val="21"/>
                    </w:rPr>
                    <w:t>AaaS</w:t>
                  </w:r>
                  <w:proofErr w:type="spellEnd"/>
                  <w:r w:rsidRPr="000D2D65">
                    <w:rPr>
                      <w:rFonts w:hAnsi="ＭＳ 明朝" w:cs="ＭＳ 明朝" w:hint="eastAsia"/>
                      <w:spacing w:val="6"/>
                      <w:kern w:val="0"/>
                      <w:szCs w:val="21"/>
                    </w:rPr>
                    <w:t>」(P.69)</w:t>
                  </w:r>
                </w:p>
                <w:p w14:paraId="0733D6A9" w14:textId="6946A3E7" w:rsidR="00CF4888" w:rsidRPr="000D2D65" w:rsidRDefault="00CF4888" w:rsidP="00CF4888">
                  <w:pPr>
                    <w:suppressAutoHyphens/>
                    <w:kinsoku w:val="0"/>
                    <w:overflowPunct w:val="0"/>
                    <w:adjustRightInd w:val="0"/>
                    <w:spacing w:afterLines="50" w:after="120" w:line="238" w:lineRule="exact"/>
                    <w:ind w:leftChars="200" w:left="428"/>
                    <w:jc w:val="left"/>
                    <w:textAlignment w:val="center"/>
                    <w:rPr>
                      <w:rFonts w:hAnsi="ＭＳ 明朝" w:cs="ＭＳ 明朝"/>
                      <w:spacing w:val="6"/>
                      <w:kern w:val="0"/>
                      <w:szCs w:val="21"/>
                    </w:rPr>
                  </w:pPr>
                  <w:r w:rsidRPr="000D2D65">
                    <w:rPr>
                      <w:rFonts w:hAnsi="ＭＳ 明朝" w:cs="ＭＳ 明朝" w:hint="eastAsia"/>
                      <w:spacing w:val="6"/>
                      <w:kern w:val="0"/>
                      <w:szCs w:val="21"/>
                    </w:rPr>
                    <w:t>ダイキンは、PaaS型の新サービス「</w:t>
                  </w:r>
                  <w:proofErr w:type="spellStart"/>
                  <w:r w:rsidRPr="000D2D65">
                    <w:rPr>
                      <w:rFonts w:hAnsi="ＭＳ 明朝" w:cs="ＭＳ 明朝" w:hint="eastAsia"/>
                      <w:spacing w:val="6"/>
                      <w:kern w:val="0"/>
                      <w:szCs w:val="21"/>
                    </w:rPr>
                    <w:t>AaaS</w:t>
                  </w:r>
                  <w:proofErr w:type="spellEnd"/>
                  <w:r w:rsidRPr="000D2D65">
                    <w:rPr>
                      <w:rFonts w:hAnsi="ＭＳ 明朝" w:cs="ＭＳ 明朝" w:hint="eastAsia"/>
                      <w:spacing w:val="6"/>
                      <w:kern w:val="0"/>
                      <w:szCs w:val="21"/>
                    </w:rPr>
                    <w:t xml:space="preserve"> (Air as a Service)」を三井物産株式会社とともに2016年から提供しています。</w:t>
                  </w:r>
                  <w:proofErr w:type="spellStart"/>
                  <w:r w:rsidRPr="000D2D65">
                    <w:rPr>
                      <w:rFonts w:hAnsi="ＭＳ 明朝" w:cs="ＭＳ 明朝" w:hint="eastAsia"/>
                      <w:spacing w:val="6"/>
                      <w:kern w:val="0"/>
                      <w:szCs w:val="21"/>
                    </w:rPr>
                    <w:t>AaaS</w:t>
                  </w:r>
                  <w:proofErr w:type="spellEnd"/>
                  <w:r w:rsidRPr="000D2D65">
                    <w:rPr>
                      <w:rFonts w:hAnsi="ＭＳ 明朝" w:cs="ＭＳ 明朝" w:hint="eastAsia"/>
                      <w:spacing w:val="6"/>
                      <w:kern w:val="0"/>
                      <w:szCs w:val="21"/>
                    </w:rPr>
                    <w:t>とは、空調機を購入することなく月額制で利用できる空調サービス。機器の選定・施工から保守メンテナンスまでをダイキンがワンストップ体制で受け持ち、最適なエネルギーマネジメントを実現します。これにより、お客様は空調の初期導入費用を抑え、かつ電力消費・運用管理にかかる費用と人的労力を継続的に削減できます。2023年度末時点で70件以上の成約を得ており、過去2年で倍増しています。</w:t>
                  </w:r>
                </w:p>
                <w:p w14:paraId="589AF71F" w14:textId="4D5D1678" w:rsidR="008E0C02" w:rsidRPr="000D2D65" w:rsidRDefault="008E0C02" w:rsidP="008E0C02">
                  <w:pPr>
                    <w:suppressAutoHyphens/>
                    <w:kinsoku w:val="0"/>
                    <w:overflowPunct w:val="0"/>
                    <w:adjustRightInd w:val="0"/>
                    <w:spacing w:afterLines="50" w:after="120" w:line="238" w:lineRule="exact"/>
                    <w:ind w:leftChars="100" w:left="214"/>
                    <w:jc w:val="left"/>
                    <w:textAlignment w:val="center"/>
                    <w:rPr>
                      <w:rFonts w:hAnsi="ＭＳ 明朝" w:cs="ＭＳ 明朝"/>
                      <w:spacing w:val="6"/>
                      <w:kern w:val="0"/>
                      <w:szCs w:val="21"/>
                    </w:rPr>
                  </w:pPr>
                  <w:r w:rsidRPr="000D2D65">
                    <w:rPr>
                      <w:rFonts w:hAnsi="ＭＳ 明朝" w:cs="ＭＳ 明朝" w:hint="eastAsia"/>
                      <w:spacing w:val="6"/>
                      <w:kern w:val="0"/>
                      <w:szCs w:val="21"/>
                    </w:rPr>
                    <w:t>タンザニアでのサブスクリプション式エアコン事業(P.70)</w:t>
                  </w:r>
                </w:p>
                <w:p w14:paraId="173B4A38" w14:textId="4DB9D8B1" w:rsidR="008E0C02" w:rsidRPr="000D2D65" w:rsidRDefault="008E0C02" w:rsidP="008E0C02">
                  <w:pPr>
                    <w:suppressAutoHyphens/>
                    <w:kinsoku w:val="0"/>
                    <w:overflowPunct w:val="0"/>
                    <w:adjustRightInd w:val="0"/>
                    <w:spacing w:afterLines="50" w:after="120" w:line="238" w:lineRule="exact"/>
                    <w:ind w:leftChars="200" w:left="428"/>
                    <w:jc w:val="left"/>
                    <w:textAlignment w:val="center"/>
                    <w:rPr>
                      <w:rFonts w:hAnsi="ＭＳ 明朝" w:cs="ＭＳ 明朝"/>
                      <w:spacing w:val="6"/>
                      <w:kern w:val="0"/>
                      <w:szCs w:val="21"/>
                    </w:rPr>
                  </w:pPr>
                  <w:r w:rsidRPr="000D2D65">
                    <w:rPr>
                      <w:rFonts w:hAnsi="ＭＳ 明朝" w:cs="ＭＳ 明朝" w:hint="eastAsia"/>
                      <w:spacing w:val="6"/>
                      <w:kern w:val="0"/>
                      <w:szCs w:val="21"/>
                    </w:rPr>
                    <w:t>ダイキンはタンザニアにおいて、小規模のオフィス・店舗や一般家庭にサブスクリプション方式で高効率エアコンを導入しています。導入費用や電気代の負担を低減することで、アフリカでのエアコンの普及を促進していく考えです。事業主体は、アフリカの未電化地域でIoT技術を活用した電力サービス事業を展開するWASSHA株式会社との合弁会社「</w:t>
                  </w:r>
                  <w:proofErr w:type="spellStart"/>
                  <w:r w:rsidRPr="000D2D65">
                    <w:rPr>
                      <w:rFonts w:hAnsi="ＭＳ 明朝" w:cs="ＭＳ 明朝" w:hint="eastAsia"/>
                      <w:spacing w:val="6"/>
                      <w:kern w:val="0"/>
                      <w:szCs w:val="21"/>
                    </w:rPr>
                    <w:t>Baridi</w:t>
                  </w:r>
                  <w:proofErr w:type="spellEnd"/>
                  <w:r w:rsidRPr="000D2D65">
                    <w:rPr>
                      <w:rFonts w:hAnsi="ＭＳ 明朝" w:cs="ＭＳ 明朝" w:hint="eastAsia"/>
                      <w:spacing w:val="6"/>
                      <w:kern w:val="0"/>
                      <w:szCs w:val="21"/>
                    </w:rPr>
                    <w:t xml:space="preserve"> </w:t>
                  </w:r>
                  <w:proofErr w:type="spellStart"/>
                  <w:r w:rsidRPr="000D2D65">
                    <w:rPr>
                      <w:rFonts w:hAnsi="ＭＳ 明朝" w:cs="ＭＳ 明朝" w:hint="eastAsia"/>
                      <w:spacing w:val="6"/>
                      <w:kern w:val="0"/>
                      <w:szCs w:val="21"/>
                    </w:rPr>
                    <w:t>Baridi</w:t>
                  </w:r>
                  <w:proofErr w:type="spellEnd"/>
                  <w:r w:rsidRPr="000D2D65">
                    <w:rPr>
                      <w:rFonts w:hAnsi="ＭＳ 明朝" w:cs="ＭＳ 明朝" w:hint="eastAsia"/>
                      <w:spacing w:val="6"/>
                      <w:kern w:val="0"/>
                      <w:szCs w:val="21"/>
                    </w:rPr>
                    <w:t>株式会社」。2021年10月の本格販売開始以来、事業を拡大しており、2024年3月末時点で約2,000台を導入しています。</w:t>
                  </w:r>
                </w:p>
                <w:p w14:paraId="2B3F47F1" w14:textId="5ACA2005" w:rsidR="00693FE6" w:rsidRPr="000D2D65" w:rsidRDefault="00693FE6" w:rsidP="00693FE6">
                  <w:pPr>
                    <w:suppressAutoHyphens/>
                    <w:kinsoku w:val="0"/>
                    <w:overflowPunct w:val="0"/>
                    <w:adjustRightInd w:val="0"/>
                    <w:spacing w:afterLines="50" w:after="120" w:line="238" w:lineRule="exact"/>
                    <w:ind w:leftChars="100" w:left="214"/>
                    <w:jc w:val="left"/>
                    <w:textAlignment w:val="center"/>
                    <w:rPr>
                      <w:rFonts w:hAnsi="ＭＳ 明朝" w:cs="ＭＳ 明朝"/>
                      <w:spacing w:val="6"/>
                      <w:kern w:val="0"/>
                      <w:szCs w:val="21"/>
                    </w:rPr>
                  </w:pPr>
                  <w:r w:rsidRPr="000D2D65">
                    <w:rPr>
                      <w:rFonts w:hAnsi="ＭＳ 明朝" w:cs="ＭＳ 明朝" w:hint="eastAsia"/>
                      <w:spacing w:val="6"/>
                      <w:kern w:val="0"/>
                      <w:szCs w:val="21"/>
                    </w:rPr>
                    <w:t>オンラインショールーム「バーチャルフーハ」(P.74)</w:t>
                  </w:r>
                </w:p>
                <w:p w14:paraId="6B60FB53" w14:textId="143FAC96" w:rsidR="00693FE6" w:rsidRPr="000D2D65" w:rsidRDefault="00693FE6" w:rsidP="00693FE6">
                  <w:pPr>
                    <w:suppressAutoHyphens/>
                    <w:kinsoku w:val="0"/>
                    <w:overflowPunct w:val="0"/>
                    <w:adjustRightInd w:val="0"/>
                    <w:spacing w:afterLines="50" w:after="120" w:line="238" w:lineRule="exact"/>
                    <w:ind w:leftChars="200" w:left="428"/>
                    <w:jc w:val="left"/>
                    <w:textAlignment w:val="center"/>
                    <w:rPr>
                      <w:rFonts w:hAnsi="ＭＳ 明朝" w:cs="ＭＳ 明朝"/>
                      <w:spacing w:val="6"/>
                      <w:kern w:val="0"/>
                      <w:szCs w:val="21"/>
                    </w:rPr>
                  </w:pPr>
                  <w:r w:rsidRPr="000D2D65">
                    <w:rPr>
                      <w:rFonts w:hAnsi="ＭＳ 明朝" w:cs="ＭＳ 明朝" w:hint="eastAsia"/>
                      <w:spacing w:val="6"/>
                      <w:kern w:val="0"/>
                      <w:szCs w:val="21"/>
                    </w:rPr>
                    <w:t>2020年からWEBサイト上のオンラインショールーム「バーチャルフーハ」を運営しています。お客様のお悩みやお探しの製品に応じた動画を視聴できるほか、「オンラインLIVEツアー」など、フーハを身近に感じていただける取り組みが定着してきました。</w:t>
                  </w:r>
                </w:p>
                <w:p w14:paraId="59671BFC" w14:textId="77777777" w:rsidR="00DD3A9F" w:rsidRDefault="00DD3A9F" w:rsidP="00E73500">
                  <w:pPr>
                    <w:suppressAutoHyphens/>
                    <w:kinsoku w:val="0"/>
                    <w:overflowPunct w:val="0"/>
                    <w:adjustRightInd w:val="0"/>
                    <w:spacing w:afterLines="50" w:after="120" w:line="238" w:lineRule="exact"/>
                    <w:ind w:leftChars="200" w:left="428"/>
                    <w:jc w:val="left"/>
                    <w:textAlignment w:val="center"/>
                    <w:rPr>
                      <w:rFonts w:hAnsi="ＭＳ 明朝" w:cs="ＭＳ 明朝"/>
                      <w:spacing w:val="6"/>
                      <w:kern w:val="0"/>
                      <w:szCs w:val="21"/>
                    </w:rPr>
                  </w:pPr>
                </w:p>
                <w:p w14:paraId="63A96531" w14:textId="05299DEE" w:rsidR="00B07737" w:rsidRDefault="00BB2767" w:rsidP="00BB2767">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Pr>
                      <w:rFonts w:hAnsi="ＭＳ 明朝" w:cs="ＭＳ 明朝" w:hint="eastAsia"/>
                      <w:spacing w:val="6"/>
                      <w:kern w:val="0"/>
                      <w:szCs w:val="21"/>
                    </w:rPr>
                    <w:t>③</w:t>
                  </w:r>
                  <w:r w:rsidR="00BD1CA1">
                    <w:rPr>
                      <w:rFonts w:hAnsi="ＭＳ 明朝" w:cs="ＭＳ 明朝" w:hint="eastAsia"/>
                      <w:spacing w:val="6"/>
                      <w:kern w:val="0"/>
                      <w:szCs w:val="21"/>
                    </w:rPr>
                    <w:t>当社ホームページに記載（「外部協創」）</w:t>
                  </w:r>
                  <w:r w:rsidR="00B07737">
                    <w:rPr>
                      <w:rFonts w:hAnsi="ＭＳ 明朝" w:cs="ＭＳ 明朝" w:hint="eastAsia"/>
                      <w:spacing w:val="6"/>
                      <w:kern w:val="0"/>
                      <w:szCs w:val="21"/>
                    </w:rPr>
                    <w:t>：</w:t>
                  </w:r>
                </w:p>
                <w:p w14:paraId="749C070D" w14:textId="77777777" w:rsidR="00B07737" w:rsidRPr="000D2D65" w:rsidRDefault="00B07737" w:rsidP="00B07737">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・産官学連携でデジタル活用した新たな価値創造</w:t>
                  </w:r>
                </w:p>
                <w:p w14:paraId="20C78066" w14:textId="08C28648" w:rsidR="00B07737" w:rsidRPr="000D2D65" w:rsidRDefault="009C4F6A" w:rsidP="00B07737">
                  <w:pPr>
                    <w:numPr>
                      <w:ilvl w:val="1"/>
                      <w:numId w:val="5"/>
                    </w:num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Pr>
                      <w:rFonts w:hAnsi="游明朝" w:hint="eastAsia"/>
                      <w:color w:val="000000"/>
                      <w:szCs w:val="21"/>
                      <w:shd w:val="clear" w:color="auto" w:fill="FFFFFF"/>
                    </w:rPr>
                    <w:t>スタートアップとの取り組み：</w:t>
                  </w:r>
                  <w:r>
                    <w:rPr>
                      <w:rFonts w:hAnsi="游明朝"/>
                      <w:color w:val="000000"/>
                      <w:szCs w:val="21"/>
                      <w:shd w:val="clear" w:color="auto" w:fill="FFFFFF"/>
                    </w:rPr>
                    <w:br/>
                  </w:r>
                  <w:r w:rsidR="00B07737" w:rsidRPr="0033564F">
                    <w:rPr>
                      <w:rFonts w:hAnsi="游明朝" w:hint="eastAsia"/>
                      <w:color w:val="000000"/>
                      <w:szCs w:val="21"/>
                      <w:shd w:val="clear" w:color="auto" w:fill="FFFFFF"/>
                    </w:rPr>
                    <w:t>2019年11月、ダイキンとフェアリーデバイセズ株式会社は、空調機の保守点検やメンテナンスなどのサービス業務におけるコネクテッドワーカー</w:t>
                  </w:r>
                  <w:r w:rsidR="00B07737" w:rsidRPr="0033564F">
                    <w:rPr>
                      <w:rFonts w:hAnsi="游明朝" w:hint="eastAsia"/>
                      <w:color w:val="000000"/>
                      <w:sz w:val="15"/>
                      <w:szCs w:val="15"/>
                      <w:shd w:val="clear" w:color="auto" w:fill="FFFFFF"/>
                      <w:vertAlign w:val="superscript"/>
                    </w:rPr>
                    <w:t>※1</w:t>
                  </w:r>
                  <w:r w:rsidR="00B07737" w:rsidRPr="0033564F">
                    <w:rPr>
                      <w:rFonts w:hAnsi="游明朝" w:hint="eastAsia"/>
                      <w:color w:val="000000"/>
                      <w:szCs w:val="21"/>
                      <w:shd w:val="clear" w:color="auto" w:fill="FFFFFF"/>
                    </w:rPr>
                    <w:t>の創出を通じて、作業効率と作業品質を向上させる取り組みを共同で開始しました。フェアリーデバイセズが持つ音声認識やエッジAI、データ解析などの技術と、ダイキンがグローバル規模で培ってきた現場の知見を結び付け、サービス業務における課題を共同で解決する取り組みです。</w:t>
                  </w:r>
                  <w:r w:rsidR="00B07737" w:rsidRPr="0033564F">
                    <w:rPr>
                      <w:rFonts w:hAnsi="游明朝" w:hint="eastAsia"/>
                      <w:color w:val="000000"/>
                      <w:szCs w:val="21"/>
                    </w:rPr>
                    <w:br/>
                  </w:r>
                  <w:r w:rsidR="00B07737" w:rsidRPr="0033564F">
                    <w:rPr>
                      <w:rFonts w:hAnsi="游明朝" w:hint="eastAsia"/>
                      <w:color w:val="000000"/>
                      <w:szCs w:val="21"/>
                      <w:shd w:val="clear" w:color="auto" w:fill="FFFFFF"/>
                    </w:rPr>
                    <w:t>現場DXのデファクトスタンダードの構築や、グローバル展開の加速には、豊富な特許群の保有とそれを活用した知財戦略が重要です。そこで、2021年度には、CWSの開発・改善や空調の現場業務への実装に関わる技術領域における、グローバルな知</w:t>
                  </w:r>
                  <w:r w:rsidR="00B07737" w:rsidRPr="0033564F">
                    <w:rPr>
                      <w:rFonts w:hAnsi="游明朝" w:hint="eastAsia"/>
                      <w:color w:val="000000"/>
                      <w:szCs w:val="21"/>
                      <w:shd w:val="clear" w:color="auto" w:fill="FFFFFF"/>
                    </w:rPr>
                    <w:lastRenderedPageBreak/>
                    <w:t>財ポートフォリオの構築・拡充の取り組みを開始しました。保有する特許をもとに知財ポートフォリオを構築し、グローバルで特許数を増やしながら拡充していくことで、関連する技術領域における先行者優位性を確保しつつ、グローバルでの現場DXの加速をめざします。また、知財ポートフォリオを他企業とのオープンイノベーションに活用することで、2社だけでは実現できない現場DXの高度化にも挑戦していきます。</w:t>
                  </w:r>
                </w:p>
                <w:p w14:paraId="20959A81" w14:textId="58328D7F" w:rsidR="00B07737" w:rsidRPr="000D2D65" w:rsidRDefault="009C4F6A" w:rsidP="00B07737">
                  <w:pPr>
                    <w:numPr>
                      <w:ilvl w:val="1"/>
                      <w:numId w:val="5"/>
                    </w:num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Pr>
                      <w:rFonts w:hAnsi="ＭＳ 明朝" w:cs="ＭＳ 明朝" w:hint="eastAsia"/>
                      <w:spacing w:val="6"/>
                      <w:kern w:val="0"/>
                      <w:szCs w:val="21"/>
                    </w:rPr>
                    <w:t>産官学連携：</w:t>
                  </w:r>
                  <w:r>
                    <w:rPr>
                      <w:rFonts w:hAnsi="ＭＳ 明朝" w:cs="ＭＳ 明朝"/>
                      <w:spacing w:val="6"/>
                      <w:kern w:val="0"/>
                      <w:szCs w:val="21"/>
                    </w:rPr>
                    <w:br/>
                  </w:r>
                  <w:r w:rsidR="00B07737" w:rsidRPr="000D2D65">
                    <w:rPr>
                      <w:rFonts w:hAnsi="ＭＳ 明朝" w:cs="ＭＳ 明朝" w:hint="eastAsia"/>
                      <w:spacing w:val="6"/>
                      <w:kern w:val="0"/>
                      <w:szCs w:val="21"/>
                    </w:rPr>
                    <w:t>ダイキンは、産官学連携による協創イノベーションの実現に挑戦しています。</w:t>
                  </w:r>
                  <w:r w:rsidR="00B07737" w:rsidRPr="000D2D65">
                    <w:rPr>
                      <w:rFonts w:hAnsi="ＭＳ 明朝" w:cs="ＭＳ 明朝" w:hint="eastAsia"/>
                      <w:spacing w:val="6"/>
                      <w:kern w:val="0"/>
                      <w:szCs w:val="21"/>
                    </w:rPr>
                    <w:br/>
                    <w:t>例えば、東京大学とは、「空気の価値化」を実現する未来技術やビジネスモデルを、東京大学の教員陣や東大発のベンチャー企業群とともに創出し社会実装する取り組みを行っており、大阪大学とは、情報科学分野を中心に連携し、新キャンパス（箕面）を舞台とした安全・安心な空気・空間の創出や、次世代スマートビルの実現をめざす取り組みを行っています。</w:t>
                  </w:r>
                </w:p>
                <w:p w14:paraId="0848987C" w14:textId="77777777" w:rsidR="00B07737" w:rsidRPr="00B07737" w:rsidRDefault="00B07737" w:rsidP="00E73500">
                  <w:pPr>
                    <w:suppressAutoHyphens/>
                    <w:kinsoku w:val="0"/>
                    <w:overflowPunct w:val="0"/>
                    <w:adjustRightInd w:val="0"/>
                    <w:spacing w:afterLines="50" w:after="120" w:line="238" w:lineRule="exact"/>
                    <w:ind w:leftChars="200" w:left="428"/>
                    <w:jc w:val="left"/>
                    <w:textAlignment w:val="center"/>
                    <w:rPr>
                      <w:rFonts w:hAnsi="ＭＳ 明朝" w:cs="ＭＳ 明朝"/>
                      <w:spacing w:val="6"/>
                      <w:kern w:val="0"/>
                      <w:szCs w:val="21"/>
                    </w:rPr>
                  </w:pPr>
                </w:p>
              </w:tc>
            </w:tr>
            <w:tr w:rsidR="00D1302E" w:rsidRPr="000D2D65" w14:paraId="20047B99" w14:textId="77777777" w:rsidTr="00F5566D">
              <w:trPr>
                <w:trHeight w:val="697"/>
              </w:trPr>
              <w:tc>
                <w:tcPr>
                  <w:tcW w:w="2600" w:type="dxa"/>
                  <w:shd w:val="clear" w:color="auto" w:fill="auto"/>
                </w:tcPr>
                <w:p w14:paraId="1BDE20EC" w14:textId="77777777" w:rsidR="00D1302E" w:rsidRPr="000D2D65" w:rsidRDefault="00D1302E" w:rsidP="00F5566D">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3A1C37E" w14:textId="000A7BC4" w:rsidR="00D1302E" w:rsidRPr="000D2D65" w:rsidRDefault="00CF4888"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①②</w:t>
                  </w:r>
                  <w:r w:rsidR="00FE6B3F">
                    <w:rPr>
                      <w:rFonts w:hAnsi="ＭＳ 明朝" w:cs="ＭＳ 明朝" w:hint="eastAsia"/>
                      <w:spacing w:val="6"/>
                      <w:kern w:val="0"/>
                      <w:szCs w:val="21"/>
                    </w:rPr>
                    <w:t>③</w:t>
                  </w:r>
                  <w:r w:rsidRPr="000D2D65">
                    <w:rPr>
                      <w:rFonts w:hAnsi="ＭＳ 明朝" w:cs="ＭＳ 明朝" w:hint="eastAsia"/>
                      <w:spacing w:val="6"/>
                      <w:kern w:val="0"/>
                      <w:szCs w:val="21"/>
                    </w:rPr>
                    <w:t>ともに</w:t>
                  </w:r>
                </w:p>
                <w:p w14:paraId="57A14820" w14:textId="77777777" w:rsidR="00D86820" w:rsidRPr="000D2D65" w:rsidRDefault="00D86820" w:rsidP="00D86820">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hint="eastAsia"/>
                      <w:color w:val="000000"/>
                      <w:szCs w:val="21"/>
                      <w:shd w:val="clear" w:color="auto" w:fill="FFFFFF"/>
                    </w:rPr>
                    <w:t>当社のコーポ―レートガバナンス体制の中で、取締役会の元に設置されている情報開示委員会にて決定</w:t>
                  </w:r>
                </w:p>
                <w:p w14:paraId="5FD596BB" w14:textId="618B45AC" w:rsidR="00D1302E" w:rsidRPr="000D2D65" w:rsidRDefault="00D86820" w:rsidP="00D86820">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https://www.daikin.co.jp/csr/management/governance#chap02</w:t>
                  </w:r>
                </w:p>
              </w:tc>
            </w:tr>
          </w:tbl>
          <w:p w14:paraId="67065321" w14:textId="77777777" w:rsidR="00D1302E" w:rsidRPr="000D2D65" w:rsidRDefault="00D1302E"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272C6F27" w14:textId="77777777" w:rsidR="00D86820" w:rsidRPr="000D2D65" w:rsidRDefault="00D86820"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16090732" w14:textId="77777777" w:rsidR="00D86820" w:rsidRPr="000D2D65" w:rsidRDefault="00D86820"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78AFFBD1" w14:textId="77777777" w:rsidR="00D1302E" w:rsidRPr="000D2D65" w:rsidRDefault="00D1302E"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0D2D65" w14:paraId="0F1EA1FD" w14:textId="77777777" w:rsidTr="00F5566D">
              <w:trPr>
                <w:trHeight w:val="707"/>
              </w:trPr>
              <w:tc>
                <w:tcPr>
                  <w:tcW w:w="2600" w:type="dxa"/>
                  <w:shd w:val="clear" w:color="auto" w:fill="auto"/>
                </w:tcPr>
                <w:p w14:paraId="125C712C" w14:textId="77777777" w:rsidR="00D1302E" w:rsidRPr="000D2D65" w:rsidRDefault="00D1302E" w:rsidP="00F5566D">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戦略における記載箇所・ページ</w:t>
                  </w:r>
                </w:p>
              </w:tc>
              <w:tc>
                <w:tcPr>
                  <w:tcW w:w="5890" w:type="dxa"/>
                  <w:shd w:val="clear" w:color="auto" w:fill="auto"/>
                </w:tcPr>
                <w:p w14:paraId="45A63D33" w14:textId="77777777" w:rsidR="00D1302E" w:rsidRPr="000D2D65" w:rsidRDefault="00D86820" w:rsidP="00D86820">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・サステナビリティレポート2024</w:t>
                  </w:r>
                  <w:r w:rsidRPr="000D2D65">
                    <w:rPr>
                      <w:rFonts w:hAnsi="ＭＳ 明朝" w:cs="ＭＳ 明朝" w:hint="eastAsia"/>
                      <w:spacing w:val="6"/>
                      <w:kern w:val="0"/>
                      <w:szCs w:val="21"/>
                    </w:rPr>
                    <w:br/>
                  </w:r>
                  <w:hyperlink r:id="rId11" w:history="1">
                    <w:r w:rsidR="00E73500" w:rsidRPr="000D2D65">
                      <w:rPr>
                        <w:rStyle w:val="af6"/>
                        <w:rFonts w:hAnsi="ＭＳ 明朝" w:cs="ＭＳ 明朝" w:hint="eastAsia"/>
                        <w:spacing w:val="6"/>
                        <w:kern w:val="0"/>
                        <w:szCs w:val="21"/>
                      </w:rPr>
                      <w:t>https://www.daikin.co.jp/-/media/Project/Daikin/daikin_co_jp/csr/pdf/report/2024_all_browsing-pdf.pdf?rev=bcf6279fe24848618e9cd39c8258d7b7&amp;hash=132EE89766939F2669158FF52B699643</w:t>
                    </w:r>
                  </w:hyperlink>
                </w:p>
                <w:p w14:paraId="7FD5F987" w14:textId="77777777" w:rsidR="00E73500" w:rsidRPr="000D2D65" w:rsidRDefault="00E73500" w:rsidP="00E73500">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・統合報告書2024</w:t>
                  </w:r>
                </w:p>
                <w:p w14:paraId="47D9F1D0" w14:textId="441C52C6" w:rsidR="00E73500" w:rsidRPr="000D2D65" w:rsidRDefault="00000000" w:rsidP="00E73500">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hyperlink r:id="rId12" w:history="1">
                    <w:r w:rsidR="0033564F" w:rsidRPr="002103B6">
                      <w:rPr>
                        <w:rStyle w:val="af6"/>
                        <w:rFonts w:hAnsi="ＭＳ 明朝" w:cs="ＭＳ 明朝"/>
                        <w:spacing w:val="6"/>
                        <w:kern w:val="0"/>
                        <w:szCs w:val="21"/>
                      </w:rPr>
                      <w:t>https://www.daikin.co.jp/-/media/Project/Daikin/daikin_co_jp/investor/library/annual/2024/2024-pdf.pdf?rev=041a8072c4584b6f961f2dda6f7fd495</w:t>
                    </w:r>
                  </w:hyperlink>
                  <w:r w:rsidR="0033564F">
                    <w:rPr>
                      <w:rFonts w:hAnsi="ＭＳ 明朝" w:cs="ＭＳ 明朝"/>
                      <w:spacing w:val="6"/>
                      <w:kern w:val="0"/>
                      <w:szCs w:val="21"/>
                    </w:rPr>
                    <w:br/>
                  </w:r>
                </w:p>
              </w:tc>
            </w:tr>
            <w:tr w:rsidR="00D1302E" w:rsidRPr="000D2D65" w14:paraId="5040428A" w14:textId="77777777" w:rsidTr="00F5566D">
              <w:trPr>
                <w:trHeight w:val="697"/>
              </w:trPr>
              <w:tc>
                <w:tcPr>
                  <w:tcW w:w="2600" w:type="dxa"/>
                  <w:shd w:val="clear" w:color="auto" w:fill="auto"/>
                </w:tcPr>
                <w:p w14:paraId="25393031" w14:textId="77777777" w:rsidR="00D1302E" w:rsidRPr="000D2D65" w:rsidRDefault="00D1302E" w:rsidP="00F5566D">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記載内容抜粋</w:t>
                  </w:r>
                </w:p>
              </w:tc>
              <w:tc>
                <w:tcPr>
                  <w:tcW w:w="5890" w:type="dxa"/>
                  <w:shd w:val="clear" w:color="auto" w:fill="auto"/>
                </w:tcPr>
                <w:p w14:paraId="46574436" w14:textId="78B2F0B9" w:rsidR="00E73500" w:rsidRPr="000D2D65" w:rsidRDefault="00E73500" w:rsidP="00E73500">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サステナビリティレポートより：</w:t>
                  </w:r>
                </w:p>
                <w:p w14:paraId="421D44F0" w14:textId="05D137D3" w:rsidR="00E73500" w:rsidRPr="000D2D65" w:rsidRDefault="00E73500" w:rsidP="00E73500">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AI分野の人材育成(P.85)</w:t>
                  </w:r>
                </w:p>
                <w:p w14:paraId="77EA95A8" w14:textId="77777777" w:rsidR="00E73500" w:rsidRPr="000D2D65" w:rsidRDefault="00E73500" w:rsidP="00E73500">
                  <w:pPr>
                    <w:suppressAutoHyphens/>
                    <w:kinsoku w:val="0"/>
                    <w:overflowPunct w:val="0"/>
                    <w:adjustRightInd w:val="0"/>
                    <w:spacing w:afterLines="50" w:after="120" w:line="238" w:lineRule="exact"/>
                    <w:ind w:leftChars="124" w:left="265"/>
                    <w:jc w:val="left"/>
                    <w:textAlignment w:val="center"/>
                    <w:rPr>
                      <w:rFonts w:hAnsi="ＭＳ 明朝" w:cs="ＭＳ 明朝"/>
                      <w:spacing w:val="6"/>
                      <w:kern w:val="0"/>
                      <w:szCs w:val="21"/>
                    </w:rPr>
                  </w:pPr>
                  <w:r w:rsidRPr="000D2D65">
                    <w:rPr>
                      <w:rFonts w:hAnsi="ＭＳ 明朝" w:cs="ＭＳ 明朝" w:hint="eastAsia"/>
                      <w:spacing w:val="6"/>
                      <w:kern w:val="0"/>
                      <w:szCs w:val="21"/>
                    </w:rPr>
                    <w:t>産業構造や社会構造の大きな変革期に対応するため、 デジタル人材を育成する「ダイキン情報技術大学」を2017年に設立しました。大阪大学を中心とした教育機関、先端研究機関などの講師を招いて、数学などの基礎知識からプログラミング、機械学習やAI応用まで幅広い教育を行っています。管理職、既存社員、新入社員それぞれの育成を加速し、累計で2021年度に1,000人、2023年度に 1,500人のデジタル人材育成を達成。2025年度までに2,000人の育成に取り組んでいます。2023年度末までに2年間の教育を修了した新入社員約440人を各部門に配属し、デジタル技術を核とした新</w:t>
                  </w:r>
                  <w:r w:rsidRPr="000D2D65">
                    <w:rPr>
                      <w:rFonts w:hAnsi="ＭＳ 明朝" w:cs="ＭＳ 明朝" w:hint="eastAsia"/>
                      <w:spacing w:val="6"/>
                      <w:kern w:val="0"/>
                      <w:szCs w:val="21"/>
                    </w:rPr>
                    <w:lastRenderedPageBreak/>
                    <w:t>たな事業創出テーマ、業務プロセスの効率化テーマに取り組んでいます。</w:t>
                  </w:r>
                </w:p>
                <w:p w14:paraId="425E98EB" w14:textId="77777777" w:rsidR="00E73500" w:rsidRPr="000D2D65" w:rsidRDefault="00E73500"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1DFA9401" w14:textId="444912AF" w:rsidR="00D1302E" w:rsidRPr="000D2D65" w:rsidRDefault="00D86820"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産官学連携による協創イノベーション(P.100)</w:t>
                  </w:r>
                </w:p>
                <w:p w14:paraId="4753F487" w14:textId="65CBFC29" w:rsidR="00D86820" w:rsidRPr="000D2D65" w:rsidRDefault="00D86820" w:rsidP="00D86820">
                  <w:pPr>
                    <w:suppressAutoHyphens/>
                    <w:kinsoku w:val="0"/>
                    <w:overflowPunct w:val="0"/>
                    <w:adjustRightInd w:val="0"/>
                    <w:spacing w:afterLines="50" w:after="120" w:line="238" w:lineRule="exact"/>
                    <w:ind w:leftChars="100" w:left="214"/>
                    <w:jc w:val="left"/>
                    <w:textAlignment w:val="center"/>
                    <w:rPr>
                      <w:rFonts w:hAnsi="ＭＳ 明朝" w:cs="ＭＳ 明朝"/>
                      <w:spacing w:val="6"/>
                      <w:kern w:val="0"/>
                      <w:szCs w:val="21"/>
                    </w:rPr>
                  </w:pPr>
                  <w:r w:rsidRPr="000D2D65">
                    <w:rPr>
                      <w:rFonts w:hAnsi="ＭＳ 明朝" w:cs="ＭＳ 明朝" w:hint="eastAsia"/>
                      <w:spacing w:val="6"/>
                      <w:kern w:val="0"/>
                      <w:szCs w:val="21"/>
                    </w:rPr>
                    <w:t>ダイキンは産官学連携による協創イノベーションの一環として、 国内外の大学や研究機関との連携に力を入れ、 グローバルな社会課題の解決への貢献をめざしています。</w:t>
                  </w:r>
                </w:p>
                <w:p w14:paraId="00C281E2" w14:textId="3C038ABA" w:rsidR="00D1302E" w:rsidRPr="000D2D65" w:rsidRDefault="00D86820"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産産連携による協創イノベーション</w:t>
                  </w:r>
                  <w:r w:rsidR="00BF1B48" w:rsidRPr="000D2D65">
                    <w:rPr>
                      <w:rFonts w:hAnsi="ＭＳ 明朝" w:cs="ＭＳ 明朝" w:hint="eastAsia"/>
                      <w:spacing w:val="6"/>
                      <w:kern w:val="0"/>
                      <w:szCs w:val="21"/>
                    </w:rPr>
                    <w:t>(P.104)</w:t>
                  </w:r>
                </w:p>
                <w:p w14:paraId="29AF4D52" w14:textId="2789A001" w:rsidR="00D86820" w:rsidRPr="000D2D65" w:rsidRDefault="00124876" w:rsidP="00124876">
                  <w:pPr>
                    <w:suppressAutoHyphens/>
                    <w:kinsoku w:val="0"/>
                    <w:overflowPunct w:val="0"/>
                    <w:adjustRightInd w:val="0"/>
                    <w:spacing w:afterLines="50" w:after="120" w:line="238" w:lineRule="exact"/>
                    <w:ind w:leftChars="100" w:left="214"/>
                    <w:jc w:val="left"/>
                    <w:textAlignment w:val="center"/>
                    <w:rPr>
                      <w:rFonts w:hAnsi="ＭＳ 明朝" w:cs="ＭＳ 明朝"/>
                      <w:spacing w:val="6"/>
                      <w:kern w:val="0"/>
                      <w:szCs w:val="21"/>
                    </w:rPr>
                  </w:pPr>
                  <w:r w:rsidRPr="000D2D65">
                    <w:rPr>
                      <w:rFonts w:hAnsi="ＭＳ 明朝" w:cs="ＭＳ 明朝" w:hint="eastAsia"/>
                      <w:spacing w:val="6"/>
                      <w:kern w:val="0"/>
                      <w:szCs w:val="21"/>
                    </w:rPr>
                    <w:t>DXや脱炭素化によって競争の枠組みが急速に変わりゆくなか、5年後、10年後のまだ見ぬ世界を想像したイノベーションが求められています。 ダイキンは、産産連携による協創イノベーションで、世界各地に挑戦の場を広げていきます。</w:t>
                  </w:r>
                </w:p>
                <w:p w14:paraId="5500DB84" w14:textId="2F99FD44" w:rsidR="00D86820" w:rsidRPr="000D2D65" w:rsidRDefault="00124876"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情報セキュリティ管理体制(P.140)</w:t>
                  </w:r>
                </w:p>
                <w:p w14:paraId="30902E76" w14:textId="5D2D2BB5" w:rsidR="00124876" w:rsidRPr="000D2D65" w:rsidRDefault="00BF1B48" w:rsidP="00BF1B48">
                  <w:pPr>
                    <w:suppressAutoHyphens/>
                    <w:kinsoku w:val="0"/>
                    <w:overflowPunct w:val="0"/>
                    <w:adjustRightInd w:val="0"/>
                    <w:spacing w:afterLines="50" w:after="120" w:line="238" w:lineRule="exact"/>
                    <w:ind w:leftChars="100" w:left="214"/>
                    <w:jc w:val="left"/>
                    <w:textAlignment w:val="center"/>
                    <w:rPr>
                      <w:rFonts w:hAnsi="ＭＳ 明朝" w:cs="ＭＳ 明朝"/>
                      <w:spacing w:val="6"/>
                      <w:kern w:val="0"/>
                      <w:szCs w:val="21"/>
                    </w:rPr>
                  </w:pPr>
                  <w:r w:rsidRPr="000D2D65">
                    <w:rPr>
                      <w:rFonts w:hAnsi="ＭＳ 明朝" w:cs="ＭＳ 明朝" w:hint="eastAsia"/>
                      <w:spacing w:val="6"/>
                      <w:kern w:val="0"/>
                      <w:szCs w:val="21"/>
                    </w:rPr>
                    <w:t>ダイキンは、 情報セキュリティ担当役員を委員長とする審議機関 「情報セキュリティ委員会」を設置しています。 同委員会は、グループ全体での情報セキュリティ戦略・対策方針と共通ルール (規程、 要領) 見直しを行う機関で、 「企業倫理・リスクマネジメント委員会」の下部組織と位置付け、重要事項や全社へ周知・徹底すべき事項について報告しています。 「企業倫理・リスクマネジメント委員会」 の結果は、代表取締役社長兼COOを委員長とする 「内部統制委員会」で報告するとともに、 取締役会にも報告しています。 情報セキュリティ担当役員は、 「企業倫理・リスクマネジメント委員会」の委員長も兼任しています。海外を含む全グループ会社においては、 情報セキュリティリーダーの配置や社内ルール策定などを行うことで、管理体制を強化しています。</w:t>
                  </w:r>
                </w:p>
                <w:p w14:paraId="772FA174" w14:textId="77777777" w:rsidR="00D86820" w:rsidRPr="000D2D65" w:rsidRDefault="00D86820"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70C7B873" w14:textId="23F8F471" w:rsidR="00E73500" w:rsidRPr="000D2D65" w:rsidRDefault="00E73500"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統合報告書より：</w:t>
                  </w:r>
                </w:p>
                <w:p w14:paraId="7951DF91" w14:textId="77777777" w:rsidR="00E73500" w:rsidRPr="000D2D65" w:rsidRDefault="00E73500" w:rsidP="00E73500">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AI・IoT人材育成(P.46)</w:t>
                  </w:r>
                </w:p>
                <w:p w14:paraId="310CB9CA" w14:textId="37FD0E7C" w:rsidR="0033564F" w:rsidRPr="0033564F" w:rsidRDefault="00E73500" w:rsidP="00B07737">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産業構造や社会構造の大きな変革期に対応するため、 「デジタル人材*」を育成する「ダイキン情報技術大学」を2017年に設立しました。</w:t>
                  </w:r>
                  <w:r w:rsidRPr="000D2D65">
                    <w:rPr>
                      <w:rFonts w:hAnsi="ＭＳ 明朝" w:cs="ＭＳ 明朝" w:hint="eastAsia"/>
                      <w:spacing w:val="6"/>
                      <w:kern w:val="0"/>
                      <w:szCs w:val="21"/>
                    </w:rPr>
                    <w:br/>
                    <w:t>2024年3月期までに2年間の教育を修了した新入社員約440人を各部門に配属し、デジタル技術を核とした新たな事業創出や、業務プロセスの効率化をテーマに取り組んでいます。</w:t>
                  </w:r>
                </w:p>
              </w:tc>
            </w:tr>
          </w:tbl>
          <w:p w14:paraId="4C457EE6" w14:textId="77777777" w:rsidR="00D1302E" w:rsidRPr="000D2D65" w:rsidRDefault="00D1302E"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2122246F" w14:textId="77777777" w:rsidR="00D1302E" w:rsidRPr="000D2D65" w:rsidRDefault="00D1302E"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0D2D65" w14:paraId="7D056D5B" w14:textId="77777777" w:rsidTr="00F5566D">
              <w:trPr>
                <w:trHeight w:val="707"/>
              </w:trPr>
              <w:tc>
                <w:tcPr>
                  <w:tcW w:w="2600" w:type="dxa"/>
                  <w:shd w:val="clear" w:color="auto" w:fill="auto"/>
                </w:tcPr>
                <w:p w14:paraId="35DC78DD" w14:textId="77777777" w:rsidR="00D1302E" w:rsidRPr="000D2D65" w:rsidRDefault="00D1302E" w:rsidP="00F5566D">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戦略における記載箇所・ページ</w:t>
                  </w:r>
                </w:p>
              </w:tc>
              <w:tc>
                <w:tcPr>
                  <w:tcW w:w="5890" w:type="dxa"/>
                  <w:shd w:val="clear" w:color="auto" w:fill="auto"/>
                </w:tcPr>
                <w:p w14:paraId="3380D946" w14:textId="163A3B84" w:rsidR="00D1302E" w:rsidRPr="000D2D65" w:rsidRDefault="00BF1B48"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統合報告書2024</w:t>
                  </w:r>
                  <w:r w:rsidRPr="000D2D65">
                    <w:rPr>
                      <w:rFonts w:hAnsi="ＭＳ 明朝" w:cs="ＭＳ 明朝" w:hint="eastAsia"/>
                      <w:spacing w:val="6"/>
                      <w:kern w:val="0"/>
                      <w:szCs w:val="21"/>
                    </w:rPr>
                    <w:br/>
                  </w:r>
                  <w:hyperlink r:id="rId13" w:history="1">
                    <w:r w:rsidRPr="000D2D65">
                      <w:rPr>
                        <w:rStyle w:val="af6"/>
                        <w:rFonts w:hAnsi="ＭＳ 明朝" w:cs="ＭＳ 明朝" w:hint="eastAsia"/>
                        <w:spacing w:val="6"/>
                        <w:kern w:val="0"/>
                        <w:szCs w:val="21"/>
                      </w:rPr>
                      <w:t>https://www.daikin.co.jp/-/media/Project/Daikin/daikin_co_jp/investor/library/annual/2024/2024-pdf.pdf?rev=041a8072c4584b6f961f2dda6f7fd495</w:t>
                    </w:r>
                  </w:hyperlink>
                </w:p>
                <w:p w14:paraId="603C1BDA" w14:textId="58355427" w:rsidR="00BF1B48" w:rsidRPr="000D2D65" w:rsidRDefault="00BF1B48"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tc>
            </w:tr>
            <w:tr w:rsidR="00D1302E" w:rsidRPr="000D2D65" w14:paraId="7479E3C3" w14:textId="77777777" w:rsidTr="00F5566D">
              <w:trPr>
                <w:trHeight w:val="697"/>
              </w:trPr>
              <w:tc>
                <w:tcPr>
                  <w:tcW w:w="2600" w:type="dxa"/>
                  <w:shd w:val="clear" w:color="auto" w:fill="auto"/>
                </w:tcPr>
                <w:p w14:paraId="5441433A" w14:textId="77777777" w:rsidR="00D1302E" w:rsidRPr="000D2D65" w:rsidRDefault="00D1302E" w:rsidP="00F5566D">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記載内容抜粋</w:t>
                  </w:r>
                </w:p>
              </w:tc>
              <w:tc>
                <w:tcPr>
                  <w:tcW w:w="5890" w:type="dxa"/>
                  <w:shd w:val="clear" w:color="auto" w:fill="auto"/>
                </w:tcPr>
                <w:p w14:paraId="66BCFBFB" w14:textId="4FBDEF4C" w:rsidR="00D1302E" w:rsidRPr="000D2D65" w:rsidRDefault="00BF1B48"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デジタル投資(P.29)</w:t>
                  </w:r>
                </w:p>
                <w:p w14:paraId="21B0DA26" w14:textId="77777777" w:rsidR="00D1302E" w:rsidRPr="000D2D65" w:rsidRDefault="00BF1B48" w:rsidP="00BF1B48">
                  <w:pPr>
                    <w:suppressAutoHyphens/>
                    <w:kinsoku w:val="0"/>
                    <w:overflowPunct w:val="0"/>
                    <w:adjustRightInd w:val="0"/>
                    <w:spacing w:afterLines="50" w:after="120" w:line="238" w:lineRule="exact"/>
                    <w:ind w:leftChars="100" w:left="214"/>
                    <w:jc w:val="left"/>
                    <w:textAlignment w:val="center"/>
                    <w:rPr>
                      <w:rFonts w:hAnsi="ＭＳ 明朝" w:cs="ＭＳ 明朝"/>
                      <w:spacing w:val="6"/>
                      <w:kern w:val="0"/>
                      <w:szCs w:val="21"/>
                    </w:rPr>
                  </w:pPr>
                  <w:r w:rsidRPr="000D2D65">
                    <w:rPr>
                      <w:rFonts w:hAnsi="ＭＳ 明朝" w:cs="ＭＳ 明朝" w:hint="eastAsia"/>
                      <w:spacing w:val="6"/>
                      <w:kern w:val="0"/>
                      <w:szCs w:val="21"/>
                    </w:rPr>
                    <w:t>ソリューション事業の展開に必要な差別化コンテンツ・アプリを開発。SCM全体を網羅するシステムの構築や、セキュリティ対策 (IoT製品、 外部サプライヤ)を強化</w:t>
                  </w:r>
                  <w:r w:rsidR="007C1748" w:rsidRPr="000D2D65">
                    <w:rPr>
                      <w:rFonts w:hAnsi="ＭＳ 明朝" w:cs="ＭＳ 明朝" w:hint="eastAsia"/>
                      <w:spacing w:val="6"/>
                      <w:kern w:val="0"/>
                      <w:szCs w:val="21"/>
                    </w:rPr>
                    <w:t>。</w:t>
                  </w:r>
                  <w:r w:rsidRPr="000D2D65">
                    <w:rPr>
                      <w:rFonts w:hAnsi="ＭＳ 明朝" w:cs="ＭＳ 明朝" w:hint="eastAsia"/>
                      <w:spacing w:val="6"/>
                      <w:kern w:val="0"/>
                      <w:szCs w:val="21"/>
                    </w:rPr>
                    <w:t>投資計画(2024年3月期～2026年3月期)：1,800億円</w:t>
                  </w:r>
                </w:p>
                <w:p w14:paraId="7B1BCC4F" w14:textId="09F85541" w:rsidR="008E07DD" w:rsidRPr="000D2D65" w:rsidRDefault="008E07DD" w:rsidP="008E07DD">
                  <w:pPr>
                    <w:suppressAutoHyphens/>
                    <w:kinsoku w:val="0"/>
                    <w:overflowPunct w:val="0"/>
                    <w:adjustRightInd w:val="0"/>
                    <w:spacing w:afterLines="50" w:after="120" w:line="238" w:lineRule="exact"/>
                    <w:ind w:leftChars="100" w:left="214"/>
                    <w:jc w:val="left"/>
                    <w:textAlignment w:val="center"/>
                    <w:rPr>
                      <w:rFonts w:hAnsi="ＭＳ 明朝" w:cs="ＭＳ 明朝"/>
                      <w:spacing w:val="6"/>
                      <w:kern w:val="0"/>
                      <w:szCs w:val="21"/>
                    </w:rPr>
                  </w:pPr>
                </w:p>
              </w:tc>
            </w:tr>
          </w:tbl>
          <w:p w14:paraId="0323B3CB" w14:textId="77777777" w:rsidR="00D1302E" w:rsidRPr="000D2D65" w:rsidRDefault="00D1302E"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0BB52148" w14:textId="77777777" w:rsidR="00D1302E" w:rsidRPr="000D2D65" w:rsidRDefault="00D1302E" w:rsidP="00DD56DC">
            <w:pPr>
              <w:suppressAutoHyphens/>
              <w:kinsoku w:val="0"/>
              <w:overflowPunct w:val="0"/>
              <w:adjustRightInd w:val="0"/>
              <w:spacing w:afterLines="50" w:after="120" w:line="238" w:lineRule="exact"/>
              <w:ind w:firstLineChars="100" w:firstLine="222"/>
              <w:jc w:val="left"/>
              <w:textAlignment w:val="center"/>
              <w:rPr>
                <w:rFonts w:hAnsi="ＭＳ 明朝" w:cs="ＭＳ 明朝"/>
                <w:spacing w:val="6"/>
                <w:kern w:val="0"/>
                <w:szCs w:val="21"/>
              </w:rPr>
            </w:pPr>
            <w:r w:rsidRPr="000D2D65">
              <w:rPr>
                <w:rFonts w:hAnsi="ＭＳ 明朝" w:cs="ＭＳ 明朝" w:hint="eastAsia"/>
                <w:spacing w:val="6"/>
                <w:kern w:val="0"/>
                <w:szCs w:val="21"/>
              </w:rPr>
              <w:t>(3) 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0D2D65" w14:paraId="48690733" w14:textId="77777777" w:rsidTr="00F5566D">
              <w:trPr>
                <w:trHeight w:val="707"/>
              </w:trPr>
              <w:tc>
                <w:tcPr>
                  <w:tcW w:w="2600" w:type="dxa"/>
                  <w:shd w:val="clear" w:color="auto" w:fill="auto"/>
                </w:tcPr>
                <w:p w14:paraId="3ECA72EB" w14:textId="77777777" w:rsidR="00D1302E" w:rsidRPr="000D2D65" w:rsidRDefault="00D1302E" w:rsidP="00F5566D">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公表媒体（文書等）の名称</w:t>
                  </w:r>
                </w:p>
              </w:tc>
              <w:tc>
                <w:tcPr>
                  <w:tcW w:w="5890" w:type="dxa"/>
                  <w:shd w:val="clear" w:color="auto" w:fill="auto"/>
                </w:tcPr>
                <w:p w14:paraId="6D53F19D" w14:textId="55524A34" w:rsidR="00D1302E" w:rsidRPr="000D2D65" w:rsidRDefault="00FE6B3F" w:rsidP="00FE6B3F">
                  <w:pPr>
                    <w:tabs>
                      <w:tab w:val="left" w:pos="1164"/>
                    </w:tabs>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FE6B3F">
                    <w:rPr>
                      <w:rFonts w:hAnsi="ＭＳ 明朝" w:cs="ＭＳ 明朝" w:hint="eastAsia"/>
                      <w:spacing w:val="6"/>
                      <w:kern w:val="0"/>
                      <w:szCs w:val="21"/>
                    </w:rPr>
                    <w:t>①</w:t>
                  </w:r>
                  <w:r w:rsidR="009807D2" w:rsidRPr="00FE6B3F">
                    <w:rPr>
                      <w:rFonts w:hAnsi="ＭＳ 明朝" w:cs="ＭＳ 明朝" w:hint="eastAsia"/>
                      <w:spacing w:val="6"/>
                      <w:kern w:val="0"/>
                      <w:szCs w:val="21"/>
                    </w:rPr>
                    <w:t>F</w:t>
                  </w:r>
                  <w:r w:rsidR="009807D2" w:rsidRPr="000D2D65">
                    <w:rPr>
                      <w:rFonts w:hAnsi="ＭＳ 明朝" w:cs="ＭＳ 明朝" w:hint="eastAsia"/>
                      <w:spacing w:val="6"/>
                      <w:kern w:val="0"/>
                      <w:szCs w:val="21"/>
                    </w:rPr>
                    <w:t>USION25</w:t>
                  </w:r>
                  <w:r w:rsidR="009807D2" w:rsidRPr="000D2D65">
                    <w:rPr>
                      <w:rFonts w:hAnsi="ＭＳ 明朝" w:cs="ＭＳ 明朝" w:hint="eastAsia"/>
                      <w:spacing w:val="6"/>
                      <w:kern w:val="0"/>
                      <w:szCs w:val="21"/>
                    </w:rPr>
                    <w:br/>
                    <w:t>②サステナビリティレポート2024</w:t>
                  </w:r>
                  <w:r>
                    <w:rPr>
                      <w:rFonts w:hAnsi="ＭＳ 明朝" w:cs="ＭＳ 明朝"/>
                      <w:spacing w:val="6"/>
                      <w:kern w:val="0"/>
                      <w:szCs w:val="21"/>
                    </w:rPr>
                    <w:br/>
                  </w:r>
                  <w:r>
                    <w:rPr>
                      <w:rFonts w:hAnsi="ＭＳ 明朝" w:cs="ＭＳ 明朝" w:hint="eastAsia"/>
                      <w:spacing w:val="6"/>
                      <w:kern w:val="0"/>
                      <w:szCs w:val="21"/>
                    </w:rPr>
                    <w:t>③サステナビリティレポート2022</w:t>
                  </w:r>
                </w:p>
              </w:tc>
            </w:tr>
            <w:tr w:rsidR="00D1302E" w:rsidRPr="000D2D65" w14:paraId="655C5BE1" w14:textId="77777777" w:rsidTr="00F5566D">
              <w:trPr>
                <w:trHeight w:val="697"/>
              </w:trPr>
              <w:tc>
                <w:tcPr>
                  <w:tcW w:w="2600" w:type="dxa"/>
                  <w:shd w:val="clear" w:color="auto" w:fill="auto"/>
                </w:tcPr>
                <w:p w14:paraId="0046106A" w14:textId="77777777" w:rsidR="00D1302E" w:rsidRPr="000D2D65" w:rsidRDefault="00D1302E" w:rsidP="00F5566D">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公表日</w:t>
                  </w:r>
                </w:p>
              </w:tc>
              <w:tc>
                <w:tcPr>
                  <w:tcW w:w="5890" w:type="dxa"/>
                  <w:shd w:val="clear" w:color="auto" w:fill="auto"/>
                </w:tcPr>
                <w:p w14:paraId="1BD5F81D" w14:textId="35F7FC55" w:rsidR="009807D2" w:rsidRPr="000D2D65" w:rsidRDefault="009807D2" w:rsidP="009807D2">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①2023年5月31日</w:t>
                  </w:r>
                </w:p>
                <w:p w14:paraId="7513930D" w14:textId="77777777" w:rsidR="00D1302E" w:rsidRDefault="009807D2"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②2024年7月18日</w:t>
                  </w:r>
                </w:p>
                <w:p w14:paraId="12B92F68" w14:textId="36151FC6" w:rsidR="00FE6B3F" w:rsidRPr="000D2D65" w:rsidRDefault="00FE6B3F" w:rsidP="00DD56DC">
                  <w:pPr>
                    <w:suppressAutoHyphens/>
                    <w:kinsoku w:val="0"/>
                    <w:overflowPunct w:val="0"/>
                    <w:adjustRightInd w:val="0"/>
                    <w:spacing w:afterLines="50" w:after="120" w:line="238" w:lineRule="exact"/>
                    <w:jc w:val="left"/>
                    <w:textAlignment w:val="center"/>
                    <w:rPr>
                      <w:rFonts w:hAnsi="ＭＳ 明朝" w:cs="ＭＳ 明朝" w:hint="eastAsia"/>
                      <w:spacing w:val="6"/>
                      <w:kern w:val="0"/>
                      <w:szCs w:val="21"/>
                    </w:rPr>
                  </w:pPr>
                  <w:r>
                    <w:rPr>
                      <w:rFonts w:hAnsi="ＭＳ 明朝" w:cs="ＭＳ 明朝" w:hint="eastAsia"/>
                      <w:spacing w:val="6"/>
                      <w:kern w:val="0"/>
                      <w:szCs w:val="21"/>
                    </w:rPr>
                    <w:t>③2022年7月15日</w:t>
                  </w:r>
                </w:p>
              </w:tc>
            </w:tr>
            <w:tr w:rsidR="00D1302E" w:rsidRPr="000D2D65" w14:paraId="41F5F9BC" w14:textId="77777777" w:rsidTr="00F5566D">
              <w:trPr>
                <w:trHeight w:val="707"/>
              </w:trPr>
              <w:tc>
                <w:tcPr>
                  <w:tcW w:w="2600" w:type="dxa"/>
                  <w:shd w:val="clear" w:color="auto" w:fill="auto"/>
                </w:tcPr>
                <w:p w14:paraId="233DC24C" w14:textId="77777777" w:rsidR="00D1302E" w:rsidRPr="000D2D65" w:rsidRDefault="00D1302E" w:rsidP="00F5566D">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公表方法・公表場所・記載箇所・ページ</w:t>
                  </w:r>
                </w:p>
              </w:tc>
              <w:tc>
                <w:tcPr>
                  <w:tcW w:w="5890" w:type="dxa"/>
                  <w:shd w:val="clear" w:color="auto" w:fill="auto"/>
                </w:tcPr>
                <w:p w14:paraId="6C4DCC7C" w14:textId="77777777" w:rsidR="00FE6B3F" w:rsidRDefault="000D2D65" w:rsidP="00FE6B3F">
                  <w:pPr>
                    <w:tabs>
                      <w:tab w:val="left" w:pos="1164"/>
                    </w:tabs>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①</w:t>
                  </w:r>
                  <w:r w:rsidR="00C47A22" w:rsidRPr="000D2D65">
                    <w:rPr>
                      <w:rFonts w:hAnsi="ＭＳ 明朝" w:cs="ＭＳ 明朝" w:hint="eastAsia"/>
                      <w:spacing w:val="6"/>
                      <w:kern w:val="0"/>
                      <w:szCs w:val="21"/>
                    </w:rPr>
                    <w:t>FUSION25</w:t>
                  </w:r>
                </w:p>
                <w:p w14:paraId="7058023D" w14:textId="7FAAB046" w:rsidR="00C47A22" w:rsidRPr="000D2D65" w:rsidRDefault="00000000" w:rsidP="00FE6B3F">
                  <w:pPr>
                    <w:tabs>
                      <w:tab w:val="left" w:pos="1164"/>
                    </w:tabs>
                    <w:suppressAutoHyphens/>
                    <w:kinsoku w:val="0"/>
                    <w:overflowPunct w:val="0"/>
                    <w:adjustRightInd w:val="0"/>
                    <w:spacing w:afterLines="50" w:after="120" w:line="238" w:lineRule="exact"/>
                    <w:ind w:leftChars="200" w:left="428"/>
                    <w:jc w:val="left"/>
                    <w:textAlignment w:val="center"/>
                    <w:rPr>
                      <w:rStyle w:val="af6"/>
                      <w:rFonts w:hAnsi="ＭＳ 明朝" w:cs="ＭＳ 明朝"/>
                      <w:color w:val="auto"/>
                      <w:spacing w:val="6"/>
                      <w:kern w:val="0"/>
                      <w:szCs w:val="21"/>
                      <w:u w:val="none"/>
                    </w:rPr>
                  </w:pPr>
                  <w:hyperlink r:id="rId14" w:history="1">
                    <w:r w:rsidR="00C47A22" w:rsidRPr="000D2D65">
                      <w:rPr>
                        <w:rStyle w:val="af6"/>
                        <w:rFonts w:hAnsi="ＭＳ 明朝" w:cs="ＭＳ 明朝" w:hint="eastAsia"/>
                        <w:spacing w:val="6"/>
                        <w:kern w:val="0"/>
                        <w:szCs w:val="21"/>
                      </w:rPr>
                      <w:t>https://www.daikin.co.jp/-/media/Project/Daikin/daikin_co_jp/investor/data/fusion/fusion25-h2/presentation-pdf.pdf?rev=fd0c0212934a4f819bdd5fa962393500&amp;hash=13E674252DA59ACE43AA0B762CBB6402</w:t>
                    </w:r>
                  </w:hyperlink>
                </w:p>
                <w:p w14:paraId="59BB22C1" w14:textId="77777777" w:rsidR="000D2D65" w:rsidRPr="000D2D65" w:rsidRDefault="000D2D65" w:rsidP="000D2D65">
                  <w:pPr>
                    <w:tabs>
                      <w:tab w:val="left" w:pos="1164"/>
                    </w:tabs>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37216C16" w14:textId="6370B7FC" w:rsidR="000D2D65" w:rsidRPr="00B07737" w:rsidRDefault="00C47A22" w:rsidP="00B07737">
                  <w:pPr>
                    <w:numPr>
                      <w:ilvl w:val="0"/>
                      <w:numId w:val="12"/>
                    </w:numPr>
                    <w:suppressAutoHyphens/>
                    <w:kinsoku w:val="0"/>
                    <w:overflowPunct w:val="0"/>
                    <w:adjustRightInd w:val="0"/>
                    <w:spacing w:afterLines="50" w:after="120" w:line="238" w:lineRule="exact"/>
                    <w:jc w:val="left"/>
                    <w:textAlignment w:val="center"/>
                    <w:rPr>
                      <w:rStyle w:val="af6"/>
                      <w:rFonts w:hAnsi="ＭＳ 明朝" w:cs="ＭＳ 明朝"/>
                      <w:color w:val="auto"/>
                      <w:spacing w:val="6"/>
                      <w:kern w:val="0"/>
                      <w:szCs w:val="21"/>
                      <w:u w:val="none"/>
                    </w:rPr>
                  </w:pPr>
                  <w:r w:rsidRPr="000D2D65">
                    <w:rPr>
                      <w:rFonts w:hAnsi="ＭＳ 明朝" w:cs="ＭＳ 明朝" w:hint="eastAsia"/>
                      <w:spacing w:val="6"/>
                      <w:kern w:val="0"/>
                      <w:szCs w:val="21"/>
                    </w:rPr>
                    <w:t>サステナビリティレポート2024</w:t>
                  </w:r>
                  <w:r w:rsidR="00B07737">
                    <w:rPr>
                      <w:rFonts w:hAnsi="ＭＳ 明朝" w:cs="ＭＳ 明朝" w:hint="eastAsia"/>
                      <w:spacing w:val="6"/>
                      <w:kern w:val="0"/>
                      <w:szCs w:val="21"/>
                    </w:rPr>
                    <w:t>：</w:t>
                  </w:r>
                  <w:r w:rsidRPr="000D2D65">
                    <w:rPr>
                      <w:rFonts w:hAnsi="ＭＳ 明朝" w:cs="ＭＳ 明朝" w:hint="eastAsia"/>
                      <w:spacing w:val="6"/>
                      <w:kern w:val="0"/>
                      <w:szCs w:val="21"/>
                    </w:rPr>
                    <w:br/>
                  </w:r>
                  <w:hyperlink r:id="rId15" w:history="1">
                    <w:r w:rsidR="000D2D65" w:rsidRPr="000D2D65">
                      <w:rPr>
                        <w:rStyle w:val="af6"/>
                        <w:rFonts w:hAnsi="ＭＳ 明朝" w:cs="ＭＳ 明朝" w:hint="eastAsia"/>
                        <w:spacing w:val="6"/>
                        <w:kern w:val="0"/>
                        <w:szCs w:val="21"/>
                      </w:rPr>
                      <w:t>https://www.daikin.co.jp/-/media/Project/Daikin/daikin_co_jp/csr/pdf/report/2024_all_browsing-pdf.pdf?rev=bcf6279fe24848618e9cd39c8258d7b7&amp;hash=132EE89766939F2669158FF52B699643</w:t>
                    </w:r>
                  </w:hyperlink>
                </w:p>
                <w:p w14:paraId="3D626066" w14:textId="5695E7BF" w:rsidR="00B07737" w:rsidRDefault="00B07737" w:rsidP="00B07737">
                  <w:pPr>
                    <w:suppressAutoHyphens/>
                    <w:kinsoku w:val="0"/>
                    <w:overflowPunct w:val="0"/>
                    <w:adjustRightInd w:val="0"/>
                    <w:spacing w:afterLines="50" w:after="120" w:line="238" w:lineRule="exact"/>
                    <w:jc w:val="left"/>
                    <w:textAlignment w:val="center"/>
                    <w:rPr>
                      <w:rStyle w:val="af6"/>
                      <w:rFonts w:hAnsi="ＭＳ 明朝" w:cs="ＭＳ 明朝"/>
                      <w:color w:val="auto"/>
                      <w:spacing w:val="6"/>
                      <w:kern w:val="0"/>
                      <w:szCs w:val="21"/>
                      <w:u w:val="none"/>
                    </w:rPr>
                  </w:pPr>
                </w:p>
                <w:p w14:paraId="2073E117" w14:textId="536B87BC" w:rsidR="00FE6B3F" w:rsidRPr="00B07737" w:rsidRDefault="00FE6B3F" w:rsidP="00B07737">
                  <w:pPr>
                    <w:suppressAutoHyphens/>
                    <w:kinsoku w:val="0"/>
                    <w:overflowPunct w:val="0"/>
                    <w:adjustRightInd w:val="0"/>
                    <w:spacing w:afterLines="50" w:after="120" w:line="238" w:lineRule="exact"/>
                    <w:jc w:val="left"/>
                    <w:textAlignment w:val="center"/>
                    <w:rPr>
                      <w:rStyle w:val="af6"/>
                      <w:rFonts w:hAnsi="ＭＳ 明朝" w:cs="ＭＳ 明朝" w:hint="eastAsia"/>
                      <w:color w:val="auto"/>
                      <w:spacing w:val="6"/>
                      <w:kern w:val="0"/>
                      <w:szCs w:val="21"/>
                      <w:u w:val="none"/>
                    </w:rPr>
                  </w:pPr>
                  <w:r>
                    <w:rPr>
                      <w:rStyle w:val="af6"/>
                      <w:rFonts w:hAnsi="ＭＳ 明朝" w:cs="ＭＳ 明朝" w:hint="eastAsia"/>
                      <w:color w:val="auto"/>
                      <w:spacing w:val="6"/>
                      <w:kern w:val="0"/>
                      <w:szCs w:val="21"/>
                      <w:u w:val="none"/>
                    </w:rPr>
                    <w:t>③サステナビリティレポート2022：</w:t>
                  </w:r>
                </w:p>
                <w:p w14:paraId="2A82DCCF" w14:textId="724B80F1" w:rsidR="00B07737" w:rsidRPr="000D2D65" w:rsidRDefault="00000000" w:rsidP="00B07737">
                  <w:pPr>
                    <w:suppressAutoHyphens/>
                    <w:kinsoku w:val="0"/>
                    <w:overflowPunct w:val="0"/>
                    <w:adjustRightInd w:val="0"/>
                    <w:spacing w:afterLines="50" w:after="120" w:line="238" w:lineRule="exact"/>
                    <w:ind w:left="440"/>
                    <w:jc w:val="left"/>
                    <w:textAlignment w:val="center"/>
                    <w:rPr>
                      <w:rFonts w:hAnsi="ＭＳ 明朝" w:cs="ＭＳ 明朝"/>
                      <w:spacing w:val="6"/>
                      <w:kern w:val="0"/>
                      <w:szCs w:val="21"/>
                    </w:rPr>
                  </w:pPr>
                  <w:hyperlink r:id="rId16" w:history="1">
                    <w:r w:rsidR="00B07737" w:rsidRPr="00BD3DCE">
                      <w:rPr>
                        <w:rStyle w:val="af6"/>
                        <w:rFonts w:ascii="ＭＳ 明朝" w:eastAsia="ＭＳ 明朝" w:hAnsi="ＭＳ 明朝" w:cs="ＭＳ 明朝"/>
                        <w:spacing w:val="6"/>
                        <w:kern w:val="0"/>
                        <w:szCs w:val="21"/>
                      </w:rPr>
                      <w:t>https://www.daikin.co.jp/-/media/Project/Daikin/daikin_co_jp/csr/report/2022web/web_SustainabilityReport2022_jp-pdf.pdf?rev=e2bed8fb3ed94e4d95c6c37634c542ff&amp;hash=3585F261EB73413E9F5AE411AC2B5752</w:t>
                    </w:r>
                  </w:hyperlink>
                </w:p>
                <w:p w14:paraId="0AF707E1" w14:textId="253A8124" w:rsidR="000D2D65" w:rsidRPr="000D2D65" w:rsidRDefault="000D2D65" w:rsidP="00C47A22">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tc>
            </w:tr>
            <w:tr w:rsidR="00D1302E" w:rsidRPr="000D2D65" w14:paraId="3219FCF2" w14:textId="77777777" w:rsidTr="00F5566D">
              <w:trPr>
                <w:trHeight w:val="697"/>
              </w:trPr>
              <w:tc>
                <w:tcPr>
                  <w:tcW w:w="2600" w:type="dxa"/>
                  <w:shd w:val="clear" w:color="auto" w:fill="auto"/>
                </w:tcPr>
                <w:p w14:paraId="147A8794" w14:textId="77777777" w:rsidR="00D1302E" w:rsidRPr="000D2D65" w:rsidRDefault="00D1302E" w:rsidP="00F5566D">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記載内容抜粋</w:t>
                  </w:r>
                </w:p>
              </w:tc>
              <w:tc>
                <w:tcPr>
                  <w:tcW w:w="5890" w:type="dxa"/>
                  <w:shd w:val="clear" w:color="auto" w:fill="auto"/>
                </w:tcPr>
                <w:p w14:paraId="0D54198A" w14:textId="77777777" w:rsidR="00C47A22" w:rsidRPr="000D2D65" w:rsidRDefault="00C47A22" w:rsidP="00C47A22">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・特許出願数</w:t>
                  </w:r>
                </w:p>
                <w:p w14:paraId="3DFCF7E2" w14:textId="17E5D671" w:rsidR="00C47A22" w:rsidRPr="000D2D65" w:rsidRDefault="00C47A22" w:rsidP="00C47A22">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 xml:space="preserve">　②サステナビリティレポート2024</w:t>
                  </w:r>
                </w:p>
                <w:p w14:paraId="78E51B62" w14:textId="1FC05287" w:rsidR="00C47A22" w:rsidRPr="000D2D65" w:rsidRDefault="00C47A22" w:rsidP="00C47A22">
                  <w:pPr>
                    <w:numPr>
                      <w:ilvl w:val="1"/>
                      <w:numId w:val="5"/>
                    </w:num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P.163</w:t>
                  </w:r>
                </w:p>
                <w:p w14:paraId="6E648870" w14:textId="5594FDBF" w:rsidR="00C47A22" w:rsidRPr="000D2D65" w:rsidRDefault="00C47A22" w:rsidP="00C47A22">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・産産及び産学連携の推進テーマ数</w:t>
                  </w:r>
                </w:p>
                <w:p w14:paraId="0AFA20A1" w14:textId="1E0389D8" w:rsidR="00C47A22" w:rsidRPr="000D2D65" w:rsidRDefault="00FE6B3F" w:rsidP="00FE6B3F">
                  <w:pPr>
                    <w:suppressAutoHyphens/>
                    <w:kinsoku w:val="0"/>
                    <w:overflowPunct w:val="0"/>
                    <w:adjustRightInd w:val="0"/>
                    <w:spacing w:afterLines="50" w:after="120" w:line="238" w:lineRule="exact"/>
                    <w:ind w:firstLineChars="100" w:firstLine="222"/>
                    <w:jc w:val="left"/>
                    <w:textAlignment w:val="center"/>
                    <w:rPr>
                      <w:rFonts w:hAnsi="ＭＳ 明朝" w:cs="ＭＳ 明朝"/>
                      <w:spacing w:val="6"/>
                      <w:kern w:val="0"/>
                      <w:szCs w:val="21"/>
                    </w:rPr>
                  </w:pPr>
                  <w:r>
                    <w:rPr>
                      <w:rFonts w:hAnsi="ＭＳ 明朝" w:cs="ＭＳ 明朝" w:hint="eastAsia"/>
                      <w:spacing w:val="6"/>
                      <w:kern w:val="0"/>
                      <w:szCs w:val="21"/>
                    </w:rPr>
                    <w:t>③</w:t>
                  </w:r>
                  <w:r w:rsidR="00C47A22" w:rsidRPr="000D2D65">
                    <w:rPr>
                      <w:rFonts w:hAnsi="ＭＳ 明朝" w:cs="ＭＳ 明朝" w:hint="eastAsia"/>
                      <w:spacing w:val="6"/>
                      <w:kern w:val="0"/>
                      <w:szCs w:val="21"/>
                    </w:rPr>
                    <w:t>サステナビリティレポート202</w:t>
                  </w:r>
                  <w:r w:rsidR="00B07737">
                    <w:rPr>
                      <w:rFonts w:hAnsi="ＭＳ 明朝" w:cs="ＭＳ 明朝" w:hint="eastAsia"/>
                      <w:spacing w:val="6"/>
                      <w:kern w:val="0"/>
                      <w:szCs w:val="21"/>
                    </w:rPr>
                    <w:t>2</w:t>
                  </w:r>
                </w:p>
                <w:p w14:paraId="47BEDC25" w14:textId="4A7F9D66" w:rsidR="00C47A22" w:rsidRPr="000D2D65" w:rsidRDefault="00C47A22" w:rsidP="00BD0BB7">
                  <w:pPr>
                    <w:numPr>
                      <w:ilvl w:val="1"/>
                      <w:numId w:val="5"/>
                    </w:num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P.</w:t>
                  </w:r>
                  <w:r w:rsidR="00B07737">
                    <w:rPr>
                      <w:rFonts w:hAnsi="ＭＳ 明朝" w:cs="ＭＳ 明朝" w:hint="eastAsia"/>
                      <w:spacing w:val="6"/>
                      <w:kern w:val="0"/>
                      <w:szCs w:val="21"/>
                    </w:rPr>
                    <w:t>318</w:t>
                  </w:r>
                </w:p>
                <w:p w14:paraId="21D33191" w14:textId="77777777" w:rsidR="00C47A22" w:rsidRPr="000D2D65" w:rsidRDefault="00C47A22" w:rsidP="00C47A22">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・新価値創造のための投資費用</w:t>
                  </w:r>
                </w:p>
                <w:p w14:paraId="3E214B56" w14:textId="2E200D61" w:rsidR="00C47A22" w:rsidRPr="000D2D65" w:rsidRDefault="000D2D65" w:rsidP="000D2D65">
                  <w:pPr>
                    <w:suppressAutoHyphens/>
                    <w:kinsoku w:val="0"/>
                    <w:overflowPunct w:val="0"/>
                    <w:adjustRightInd w:val="0"/>
                    <w:spacing w:afterLines="50" w:after="120" w:line="238" w:lineRule="exact"/>
                    <w:ind w:firstLine="222"/>
                    <w:jc w:val="left"/>
                    <w:textAlignment w:val="center"/>
                    <w:rPr>
                      <w:rFonts w:hAnsi="ＭＳ 明朝" w:cs="ＭＳ 明朝"/>
                      <w:spacing w:val="6"/>
                      <w:kern w:val="0"/>
                      <w:szCs w:val="21"/>
                    </w:rPr>
                  </w:pPr>
                  <w:r w:rsidRPr="000D2D65">
                    <w:rPr>
                      <w:rFonts w:hAnsi="ＭＳ 明朝" w:cs="ＭＳ 明朝" w:hint="eastAsia"/>
                      <w:spacing w:val="6"/>
                      <w:kern w:val="0"/>
                      <w:szCs w:val="21"/>
                    </w:rPr>
                    <w:t>①</w:t>
                  </w:r>
                  <w:r w:rsidR="00C47A22" w:rsidRPr="000D2D65">
                    <w:rPr>
                      <w:rFonts w:hAnsi="ＭＳ 明朝" w:cs="ＭＳ 明朝" w:hint="eastAsia"/>
                      <w:spacing w:val="6"/>
                      <w:kern w:val="0"/>
                      <w:szCs w:val="21"/>
                    </w:rPr>
                    <w:t>FUSION25</w:t>
                  </w:r>
                </w:p>
                <w:p w14:paraId="08ADF34B" w14:textId="7AC4AD12" w:rsidR="00E73500" w:rsidRPr="0033564F" w:rsidRDefault="00C47A22" w:rsidP="00E73500">
                  <w:pPr>
                    <w:numPr>
                      <w:ilvl w:val="1"/>
                      <w:numId w:val="5"/>
                    </w:num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P.7-9：投資予算</w:t>
                  </w:r>
                  <w:r w:rsidR="000D2D65" w:rsidRPr="000D2D65">
                    <w:rPr>
                      <w:rFonts w:hAnsi="ＭＳ 明朝" w:cs="ＭＳ 明朝" w:hint="eastAsia"/>
                      <w:spacing w:val="6"/>
                      <w:kern w:val="0"/>
                      <w:szCs w:val="21"/>
                    </w:rPr>
                    <w:br/>
                  </w:r>
                </w:p>
                <w:p w14:paraId="145B346E" w14:textId="282D7E90" w:rsidR="00E73500" w:rsidRPr="000D2D65" w:rsidRDefault="00E73500" w:rsidP="00E73500">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（補足：戦略との関連性について）</w:t>
                  </w:r>
                </w:p>
                <w:p w14:paraId="66ADBC34" w14:textId="64A58BAE" w:rsidR="00E73500" w:rsidRPr="000D2D65" w:rsidRDefault="00E73500" w:rsidP="00E73500">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(2)に記入の戦略に記載した、「産官学連携でデジタル活用した新たな価値創造」の、デジタル活用における取組等を通じ、「特許出願数」、「産産・産学連携の推進数」といった指標の達成を目指すものとしております</w:t>
                  </w:r>
                </w:p>
              </w:tc>
            </w:tr>
          </w:tbl>
          <w:p w14:paraId="2A099287" w14:textId="77777777" w:rsidR="00D1302E" w:rsidRPr="000D2D65" w:rsidRDefault="00D1302E"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4C470AE0" w14:textId="77777777" w:rsidR="00D1302E" w:rsidRPr="000D2D65" w:rsidRDefault="00D1302E" w:rsidP="00DD56DC">
            <w:pPr>
              <w:suppressAutoHyphens/>
              <w:kinsoku w:val="0"/>
              <w:overflowPunct w:val="0"/>
              <w:adjustRightInd w:val="0"/>
              <w:spacing w:afterLines="50" w:after="120" w:line="238" w:lineRule="exact"/>
              <w:ind w:firstLineChars="100" w:firstLine="222"/>
              <w:jc w:val="left"/>
              <w:textAlignment w:val="center"/>
              <w:rPr>
                <w:rFonts w:hAnsi="ＭＳ 明朝" w:cs="ＭＳ 明朝"/>
                <w:spacing w:val="6"/>
                <w:kern w:val="0"/>
                <w:szCs w:val="21"/>
              </w:rPr>
            </w:pPr>
            <w:r w:rsidRPr="000D2D65">
              <w:rPr>
                <w:rFonts w:hAnsi="ＭＳ 明朝" w:cs="ＭＳ 明朝" w:hint="eastAsia"/>
                <w:spacing w:val="6"/>
                <w:kern w:val="0"/>
                <w:szCs w:val="21"/>
              </w:rPr>
              <w:t>(4) 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0D2D65" w14:paraId="1750D3B0" w14:textId="77777777" w:rsidTr="00F5566D">
              <w:trPr>
                <w:trHeight w:val="697"/>
              </w:trPr>
              <w:tc>
                <w:tcPr>
                  <w:tcW w:w="2600" w:type="dxa"/>
                  <w:shd w:val="clear" w:color="auto" w:fill="auto"/>
                </w:tcPr>
                <w:p w14:paraId="5C79184D" w14:textId="77777777" w:rsidR="00D1302E" w:rsidRPr="000D2D65" w:rsidRDefault="00D1302E" w:rsidP="00F5566D">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lastRenderedPageBreak/>
                    <w:t>発信日</w:t>
                  </w:r>
                </w:p>
              </w:tc>
              <w:tc>
                <w:tcPr>
                  <w:tcW w:w="5890" w:type="dxa"/>
                  <w:shd w:val="clear" w:color="auto" w:fill="auto"/>
                </w:tcPr>
                <w:p w14:paraId="2CA63583" w14:textId="235E8067" w:rsidR="00D1302E" w:rsidRPr="000D2D65" w:rsidRDefault="00135789"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2023</w:t>
                  </w:r>
                  <w:r w:rsidR="00D1302E" w:rsidRPr="000D2D65">
                    <w:rPr>
                      <w:rFonts w:hAnsi="ＭＳ 明朝" w:cs="ＭＳ 明朝" w:hint="eastAsia"/>
                      <w:spacing w:val="6"/>
                      <w:kern w:val="0"/>
                      <w:szCs w:val="21"/>
                    </w:rPr>
                    <w:t>年</w:t>
                  </w:r>
                  <w:r w:rsidRPr="000D2D65">
                    <w:rPr>
                      <w:rFonts w:hAnsi="ＭＳ 明朝" w:cs="ＭＳ 明朝" w:hint="eastAsia"/>
                      <w:spacing w:val="6"/>
                      <w:kern w:val="0"/>
                      <w:szCs w:val="21"/>
                    </w:rPr>
                    <w:t>5</w:t>
                  </w:r>
                  <w:r w:rsidR="00D1302E" w:rsidRPr="000D2D65">
                    <w:rPr>
                      <w:rFonts w:hAnsi="ＭＳ 明朝" w:cs="ＭＳ 明朝" w:hint="eastAsia"/>
                      <w:spacing w:val="6"/>
                      <w:kern w:val="0"/>
                      <w:szCs w:val="21"/>
                    </w:rPr>
                    <w:t>月</w:t>
                  </w:r>
                  <w:r w:rsidRPr="000D2D65">
                    <w:rPr>
                      <w:rFonts w:hAnsi="ＭＳ 明朝" w:cs="ＭＳ 明朝" w:hint="eastAsia"/>
                      <w:spacing w:val="6"/>
                      <w:kern w:val="0"/>
                      <w:szCs w:val="21"/>
                    </w:rPr>
                    <w:t>31</w:t>
                  </w:r>
                  <w:r w:rsidR="00D1302E" w:rsidRPr="000D2D65">
                    <w:rPr>
                      <w:rFonts w:hAnsi="ＭＳ 明朝" w:cs="ＭＳ 明朝" w:hint="eastAsia"/>
                      <w:spacing w:val="6"/>
                      <w:kern w:val="0"/>
                      <w:szCs w:val="21"/>
                    </w:rPr>
                    <w:t>日</w:t>
                  </w:r>
                </w:p>
                <w:p w14:paraId="7F5FBFDF" w14:textId="77777777" w:rsidR="00D1302E" w:rsidRPr="000D2D65" w:rsidRDefault="00D1302E"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tc>
            </w:tr>
            <w:tr w:rsidR="00D1302E" w:rsidRPr="000D2D65" w14:paraId="1A82348A" w14:textId="77777777" w:rsidTr="00F5566D">
              <w:trPr>
                <w:trHeight w:val="707"/>
              </w:trPr>
              <w:tc>
                <w:tcPr>
                  <w:tcW w:w="2600" w:type="dxa"/>
                  <w:shd w:val="clear" w:color="auto" w:fill="auto"/>
                </w:tcPr>
                <w:p w14:paraId="12D5BC37" w14:textId="77777777" w:rsidR="00D1302E" w:rsidRPr="000D2D65" w:rsidRDefault="00D1302E" w:rsidP="00F5566D">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発信方法</w:t>
                  </w:r>
                </w:p>
              </w:tc>
              <w:tc>
                <w:tcPr>
                  <w:tcW w:w="5890" w:type="dxa"/>
                  <w:shd w:val="clear" w:color="auto" w:fill="auto"/>
                </w:tcPr>
                <w:p w14:paraId="4CDBD602" w14:textId="77777777" w:rsidR="00E73500" w:rsidRPr="000D2D65" w:rsidRDefault="00E73500" w:rsidP="00E73500">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・統合報告書2024</w:t>
                  </w:r>
                </w:p>
                <w:p w14:paraId="67F41979" w14:textId="28ADDFFF" w:rsidR="00135789" w:rsidRPr="000D2D65" w:rsidRDefault="00E73500" w:rsidP="00E73500">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https://www.daikin.co.jp/-/media/Project/Daikin/daikin_co_jp/investor/library/annual/2024/2024-pdf.pdf?rev=041a8072c4584b6f961f2dda6f7fd495</w:t>
                  </w:r>
                </w:p>
              </w:tc>
            </w:tr>
            <w:tr w:rsidR="00D1302E" w:rsidRPr="000D2D65" w14:paraId="12776442" w14:textId="77777777" w:rsidTr="00F5566D">
              <w:trPr>
                <w:trHeight w:val="697"/>
              </w:trPr>
              <w:tc>
                <w:tcPr>
                  <w:tcW w:w="2600" w:type="dxa"/>
                  <w:shd w:val="clear" w:color="auto" w:fill="auto"/>
                </w:tcPr>
                <w:p w14:paraId="10265619" w14:textId="77777777" w:rsidR="00D1302E" w:rsidRPr="000D2D65" w:rsidRDefault="00C3670A" w:rsidP="00F5566D">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発信内容</w:t>
                  </w:r>
                </w:p>
              </w:tc>
              <w:tc>
                <w:tcPr>
                  <w:tcW w:w="5890" w:type="dxa"/>
                  <w:shd w:val="clear" w:color="auto" w:fill="auto"/>
                </w:tcPr>
                <w:p w14:paraId="29C1A6E5" w14:textId="256319F4" w:rsidR="00D1302E" w:rsidRPr="000D2D65" w:rsidRDefault="00E73500" w:rsidP="00303ABA">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P.12</w:t>
                  </w:r>
                </w:p>
                <w:p w14:paraId="21CD37C1" w14:textId="77777777" w:rsidR="00E73500" w:rsidRPr="000D2D65" w:rsidRDefault="00E73500" w:rsidP="00E73500">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デジタルを活用したビジネスモデルの変革について、当社社長から、以下の点を発信している。</w:t>
                  </w:r>
                </w:p>
                <w:p w14:paraId="35B96168" w14:textId="54F65B08" w:rsidR="00C84320" w:rsidRPr="000D2D65" w:rsidRDefault="00C84320" w:rsidP="00C84320">
                  <w:pPr>
                    <w:numPr>
                      <w:ilvl w:val="0"/>
                      <w:numId w:val="10"/>
                    </w:numPr>
                    <w:suppressAutoHyphens/>
                    <w:kinsoku w:val="0"/>
                    <w:overflowPunct w:val="0"/>
                    <w:adjustRightInd w:val="0"/>
                    <w:spacing w:afterLines="50" w:after="120" w:line="238" w:lineRule="exact"/>
                    <w:ind w:left="124" w:hanging="142"/>
                    <w:jc w:val="left"/>
                    <w:textAlignment w:val="center"/>
                    <w:rPr>
                      <w:rFonts w:hAnsi="ＭＳ 明朝" w:cs="ＭＳ 明朝"/>
                      <w:spacing w:val="6"/>
                      <w:kern w:val="0"/>
                      <w:szCs w:val="21"/>
                    </w:rPr>
                  </w:pPr>
                  <w:r w:rsidRPr="000D2D65">
                    <w:rPr>
                      <w:rFonts w:hAnsi="ＭＳ 明朝" w:cs="ＭＳ 明朝" w:hint="eastAsia"/>
                      <w:spacing w:val="6"/>
                      <w:kern w:val="0"/>
                      <w:szCs w:val="21"/>
                    </w:rPr>
                    <w:t>モノづくりにおいては、製造現場が原点です。 製造現場での品質管理や生産プロセス、現場社員の熟練度やモチベーションが最終的な製品の品質や競争力に直結します。現場のノウハウと最新のデジタル技術の融合により、差別化商品を展開することが可能になります</w:t>
                  </w:r>
                </w:p>
                <w:p w14:paraId="3F40C532" w14:textId="17A81D9A" w:rsidR="00B25EE2" w:rsidRPr="000D2D65" w:rsidRDefault="00B25EE2" w:rsidP="00B25EE2">
                  <w:pPr>
                    <w:numPr>
                      <w:ilvl w:val="0"/>
                      <w:numId w:val="10"/>
                    </w:numPr>
                    <w:suppressAutoHyphens/>
                    <w:kinsoku w:val="0"/>
                    <w:overflowPunct w:val="0"/>
                    <w:adjustRightInd w:val="0"/>
                    <w:spacing w:afterLines="50" w:after="120" w:line="238" w:lineRule="exact"/>
                    <w:ind w:left="124" w:hanging="142"/>
                    <w:jc w:val="left"/>
                    <w:textAlignment w:val="center"/>
                    <w:rPr>
                      <w:rFonts w:hAnsi="ＭＳ 明朝" w:cs="ＭＳ 明朝"/>
                      <w:spacing w:val="6"/>
                      <w:kern w:val="0"/>
                      <w:szCs w:val="21"/>
                    </w:rPr>
                  </w:pPr>
                  <w:r w:rsidRPr="000D2D65">
                    <w:rPr>
                      <w:rFonts w:hAnsi="ＭＳ 明朝" w:cs="ＭＳ 明朝" w:hint="eastAsia"/>
                      <w:spacing w:val="6"/>
                      <w:kern w:val="0"/>
                      <w:szCs w:val="21"/>
                    </w:rPr>
                    <w:t>部門をまたいだ連携を強化することで、顧客のニーズに合った差別化商品、サービス・ソリューションを提供することが重要です。DXやカーボンニュートラル対応、省人化のニーズに対応する用途市場別の商材や提案メニューの拡充など、ダイキングループー丸となって総力をあげて取り組みを加速していきます。</w:t>
                  </w:r>
                </w:p>
                <w:p w14:paraId="052C604F" w14:textId="77777777" w:rsidR="00D1302E" w:rsidRPr="000D2D65" w:rsidRDefault="00D1302E"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tc>
            </w:tr>
          </w:tbl>
          <w:p w14:paraId="094DFC3D" w14:textId="77777777" w:rsidR="00D1302E" w:rsidRPr="000D2D65" w:rsidRDefault="00D1302E"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0FD275D9" w14:textId="77777777" w:rsidR="00D1302E" w:rsidRPr="000D2D65" w:rsidRDefault="00D1302E" w:rsidP="00DD56DC">
            <w:pPr>
              <w:suppressAutoHyphens/>
              <w:kinsoku w:val="0"/>
              <w:overflowPunct w:val="0"/>
              <w:adjustRightInd w:val="0"/>
              <w:spacing w:afterLines="50" w:after="120" w:line="238" w:lineRule="exact"/>
              <w:ind w:left="666" w:hangingChars="300" w:hanging="666"/>
              <w:jc w:val="left"/>
              <w:textAlignment w:val="center"/>
              <w:rPr>
                <w:rFonts w:hAnsi="ＭＳ 明朝" w:cs="ＭＳ 明朝"/>
                <w:spacing w:val="6"/>
                <w:kern w:val="0"/>
                <w:szCs w:val="21"/>
              </w:rPr>
            </w:pPr>
            <w:r w:rsidRPr="000D2D65">
              <w:rPr>
                <w:rFonts w:hAnsi="ＭＳ 明朝" w:cs="ＭＳ 明朝" w:hint="eastAsia"/>
                <w:spacing w:val="6"/>
                <w:kern w:val="0"/>
                <w:szCs w:val="21"/>
              </w:rPr>
              <w:t xml:space="preserve">　(5) 実務執行総括責任者</w:t>
            </w:r>
            <w:r w:rsidR="002A27BF" w:rsidRPr="000D2D65">
              <w:rPr>
                <w:rFonts w:hAnsi="ＭＳ 明朝" w:cs="ＭＳ 明朝" w:hint="eastAsia"/>
                <w:spacing w:val="6"/>
                <w:kern w:val="0"/>
                <w:szCs w:val="21"/>
              </w:rPr>
              <w:t>が</w:t>
            </w:r>
            <w:r w:rsidRPr="000D2D65">
              <w:rPr>
                <w:rFonts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0D2D65" w14:paraId="09BAAA71" w14:textId="77777777" w:rsidTr="00F5566D">
              <w:trPr>
                <w:trHeight w:val="707"/>
              </w:trPr>
              <w:tc>
                <w:tcPr>
                  <w:tcW w:w="2600" w:type="dxa"/>
                  <w:shd w:val="clear" w:color="auto" w:fill="auto"/>
                </w:tcPr>
                <w:p w14:paraId="17FFB677" w14:textId="77777777" w:rsidR="00D1302E" w:rsidRPr="000D2D65" w:rsidRDefault="00D1302E" w:rsidP="00F5566D">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実施時期</w:t>
                  </w:r>
                </w:p>
              </w:tc>
              <w:tc>
                <w:tcPr>
                  <w:tcW w:w="5890" w:type="dxa"/>
                  <w:shd w:val="clear" w:color="auto" w:fill="auto"/>
                </w:tcPr>
                <w:p w14:paraId="67E9A70E" w14:textId="1F5443DE" w:rsidR="00D1302E" w:rsidRPr="000D2D65" w:rsidRDefault="00FE6B3F"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Pr>
                      <w:rFonts w:hAnsi="ＭＳ 明朝" w:cs="ＭＳ 明朝" w:hint="eastAsia"/>
                      <w:spacing w:val="6"/>
                      <w:kern w:val="0"/>
                      <w:szCs w:val="21"/>
                    </w:rPr>
                    <w:t>2024年12月～2025年1月</w:t>
                  </w:r>
                </w:p>
              </w:tc>
            </w:tr>
            <w:tr w:rsidR="00D1302E" w:rsidRPr="000D2D65" w14:paraId="664616CE" w14:textId="77777777" w:rsidTr="00F5566D">
              <w:trPr>
                <w:trHeight w:val="707"/>
              </w:trPr>
              <w:tc>
                <w:tcPr>
                  <w:tcW w:w="2600" w:type="dxa"/>
                  <w:shd w:val="clear" w:color="auto" w:fill="auto"/>
                </w:tcPr>
                <w:p w14:paraId="5929692C" w14:textId="77777777" w:rsidR="00D1302E" w:rsidRPr="000D2D65" w:rsidRDefault="00D1302E" w:rsidP="00F5566D">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実施内容</w:t>
                  </w:r>
                </w:p>
              </w:tc>
              <w:tc>
                <w:tcPr>
                  <w:tcW w:w="5890" w:type="dxa"/>
                  <w:shd w:val="clear" w:color="auto" w:fill="auto"/>
                </w:tcPr>
                <w:p w14:paraId="7CCBC609" w14:textId="77777777" w:rsidR="0068670E" w:rsidRPr="000D2D65" w:rsidRDefault="0068670E" w:rsidP="0068670E">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「DX推進指標」による自己分析</w:t>
                  </w:r>
                </w:p>
                <w:p w14:paraId="3F52CB17" w14:textId="5A10E9AD" w:rsidR="00B07737" w:rsidRPr="000D2D65" w:rsidRDefault="00127DAE" w:rsidP="0068670E">
                  <w:pPr>
                    <w:suppressAutoHyphens/>
                    <w:kinsoku w:val="0"/>
                    <w:overflowPunct w:val="0"/>
                    <w:adjustRightInd w:val="0"/>
                    <w:spacing w:afterLines="50" w:after="120" w:line="238" w:lineRule="exact"/>
                    <w:jc w:val="left"/>
                    <w:textAlignment w:val="center"/>
                    <w:rPr>
                      <w:rFonts w:hAnsi="ＭＳ 明朝" w:cs="ＭＳ 明朝" w:hint="eastAsia"/>
                      <w:spacing w:val="6"/>
                      <w:kern w:val="0"/>
                      <w:szCs w:val="21"/>
                    </w:rPr>
                  </w:pPr>
                  <w:r w:rsidRPr="000D2D65">
                    <w:rPr>
                      <w:rFonts w:hAnsi="ＭＳ 明朝" w:cs="ＭＳ 明朝" w:hint="eastAsia"/>
                      <w:spacing w:val="6"/>
                      <w:kern w:val="0"/>
                      <w:szCs w:val="21"/>
                    </w:rPr>
                    <w:t>認定更新申請時に添付資料</w:t>
                  </w:r>
                  <w:r w:rsidR="006B72FD" w:rsidRPr="000D2D65">
                    <w:rPr>
                      <w:rFonts w:hAnsi="ＭＳ 明朝" w:cs="ＭＳ 明朝" w:hint="eastAsia"/>
                      <w:spacing w:val="6"/>
                      <w:kern w:val="0"/>
                      <w:szCs w:val="21"/>
                    </w:rPr>
                    <w:t>①</w:t>
                  </w:r>
                  <w:r w:rsidRPr="000D2D65">
                    <w:rPr>
                      <w:rFonts w:hAnsi="ＭＳ 明朝" w:cs="ＭＳ 明朝" w:hint="eastAsia"/>
                      <w:spacing w:val="6"/>
                      <w:kern w:val="0"/>
                      <w:szCs w:val="21"/>
                    </w:rPr>
                    <w:t>として提出</w:t>
                  </w:r>
                </w:p>
              </w:tc>
            </w:tr>
          </w:tbl>
          <w:p w14:paraId="29E5DACB" w14:textId="77777777" w:rsidR="00D1302E" w:rsidRPr="000D2D65" w:rsidRDefault="00D1302E"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72075E2F" w14:textId="77777777" w:rsidR="00D1302E" w:rsidRPr="000D2D65" w:rsidRDefault="00D1302E"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 xml:space="preserve">　(6) 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0D2D65" w14:paraId="2E9381F6" w14:textId="77777777" w:rsidTr="00F5566D">
              <w:trPr>
                <w:trHeight w:val="707"/>
              </w:trPr>
              <w:tc>
                <w:tcPr>
                  <w:tcW w:w="2600" w:type="dxa"/>
                  <w:shd w:val="clear" w:color="auto" w:fill="auto"/>
                </w:tcPr>
                <w:p w14:paraId="1FB51302" w14:textId="77777777" w:rsidR="00D1302E" w:rsidRPr="000D2D65" w:rsidRDefault="00D1302E" w:rsidP="00F5566D">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実施時期</w:t>
                  </w:r>
                </w:p>
              </w:tc>
              <w:tc>
                <w:tcPr>
                  <w:tcW w:w="5890" w:type="dxa"/>
                  <w:shd w:val="clear" w:color="auto" w:fill="auto"/>
                </w:tcPr>
                <w:p w14:paraId="20566CAA" w14:textId="504512CD" w:rsidR="00D1302E" w:rsidRPr="000D2D65" w:rsidRDefault="0068670E" w:rsidP="00500075">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２０１９年から継続実施中</w:t>
                  </w:r>
                </w:p>
              </w:tc>
            </w:tr>
            <w:tr w:rsidR="00500075" w:rsidRPr="000D2D65" w14:paraId="21206362" w14:textId="77777777" w:rsidTr="00F5566D">
              <w:trPr>
                <w:trHeight w:val="697"/>
              </w:trPr>
              <w:tc>
                <w:tcPr>
                  <w:tcW w:w="2600" w:type="dxa"/>
                  <w:shd w:val="clear" w:color="auto" w:fill="auto"/>
                </w:tcPr>
                <w:p w14:paraId="6BED954A" w14:textId="77777777" w:rsidR="00500075" w:rsidRPr="000D2D65" w:rsidRDefault="00500075" w:rsidP="00500075">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実施内容</w:t>
                  </w:r>
                </w:p>
              </w:tc>
              <w:tc>
                <w:tcPr>
                  <w:tcW w:w="5890" w:type="dxa"/>
                  <w:shd w:val="clear" w:color="auto" w:fill="auto"/>
                </w:tcPr>
                <w:p w14:paraId="6177D0A0" w14:textId="77777777" w:rsidR="00500075" w:rsidRPr="000D2D65" w:rsidRDefault="00500075" w:rsidP="00500075">
                  <w:pPr>
                    <w:pStyle w:val="Web"/>
                    <w:shd w:val="clear" w:color="auto" w:fill="FFFFFF"/>
                    <w:spacing w:before="0" w:beforeAutospacing="0" w:after="255" w:afterAutospacing="0"/>
                    <w:rPr>
                      <w:rFonts w:ascii="明朝体" w:eastAsia="明朝体" w:hAnsi="ＭＳ 明朝"/>
                      <w:color w:val="000000"/>
                      <w:sz w:val="21"/>
                      <w:szCs w:val="21"/>
                    </w:rPr>
                  </w:pPr>
                  <w:r w:rsidRPr="000D2D65">
                    <w:rPr>
                      <w:rFonts w:ascii="明朝体" w:eastAsia="明朝体" w:hAnsi="ＭＳ 明朝" w:hint="eastAsia"/>
                      <w:color w:val="000000"/>
                      <w:sz w:val="21"/>
                      <w:szCs w:val="21"/>
                    </w:rPr>
                    <w:t>当社は、グループ行動指針に「情報の適切な管理と活用」を掲げるとともに、「情報セキュリティ基本方針」を定めています。ダイキンは、社内情報システム、当社製品サービス、工場設備システムなどからの情報流出を全社の重要リスクの一つと位置付け、各部門の情報セキュリティリーダーが核となり、情報セキュリティ基本規程や共通セキュリティガイドラインを定め、他社から預かった情報も含めた機密情報の管理と活用の徹底を図っています。また、インターネットを介した情報漏えいやトラブルが社会問題化していることを受け、ソーシャルメディアを利用する際の社内ポリシーを策定するなど、情報管理意識の向上に取り組んでいます。</w:t>
                  </w:r>
                </w:p>
                <w:p w14:paraId="4C8B62C4" w14:textId="47205046" w:rsidR="00500075" w:rsidRPr="000D2D65" w:rsidRDefault="00500075" w:rsidP="00500075">
                  <w:pPr>
                    <w:pStyle w:val="Web"/>
                    <w:shd w:val="clear" w:color="auto" w:fill="FFFFFF"/>
                    <w:spacing w:before="0" w:beforeAutospacing="0" w:after="255" w:afterAutospacing="0"/>
                    <w:rPr>
                      <w:rFonts w:ascii="明朝体" w:eastAsia="明朝体" w:hAnsi="ＭＳ 明朝"/>
                      <w:color w:val="000000"/>
                      <w:sz w:val="21"/>
                      <w:szCs w:val="21"/>
                    </w:rPr>
                  </w:pPr>
                  <w:r w:rsidRPr="000D2D65">
                    <w:rPr>
                      <w:rFonts w:ascii="明朝体" w:eastAsia="明朝体" w:hAnsi="ＭＳ 明朝" w:hint="eastAsia"/>
                      <w:color w:val="000000"/>
                      <w:sz w:val="21"/>
                      <w:szCs w:val="21"/>
                    </w:rPr>
                    <w:t>当社では、情報セキュリティ担当役員を委員長とする審議機関「情報セキュリティ委員会」を設置しています。同委員会は、グループ全体での情報セキュリティ戦略・対策方針と共通ルール(規程、要領)見直しを行う機関で、企業倫理・リスクマネジメント委員会の下部組織と位置付け、重要事項や全社へ周知・徹底すべき事項について報告しています。企業倫</w:t>
                  </w:r>
                  <w:r w:rsidRPr="000D2D65">
                    <w:rPr>
                      <w:rFonts w:ascii="明朝体" w:eastAsia="明朝体" w:hAnsi="ＭＳ 明朝" w:hint="eastAsia"/>
                      <w:color w:val="000000"/>
                      <w:sz w:val="21"/>
                      <w:szCs w:val="21"/>
                    </w:rPr>
                    <w:lastRenderedPageBreak/>
                    <w:t>理リスクマネジメント委員会の結果は、</w:t>
                  </w:r>
                  <w:r w:rsidR="00B637FB" w:rsidRPr="000D2D65">
                    <w:rPr>
                      <w:rFonts w:ascii="明朝体" w:eastAsia="明朝体" w:hAnsi="ＭＳ 明朝" w:hint="eastAsia"/>
                      <w:color w:val="000000"/>
                      <w:sz w:val="21"/>
                      <w:szCs w:val="21"/>
                    </w:rPr>
                    <w:t>代表取締役社長兼COO</w:t>
                  </w:r>
                  <w:r w:rsidRPr="000D2D65">
                    <w:rPr>
                      <w:rFonts w:ascii="明朝体" w:eastAsia="明朝体" w:hAnsi="ＭＳ 明朝" w:hint="eastAsia"/>
                      <w:color w:val="000000"/>
                      <w:sz w:val="21"/>
                      <w:szCs w:val="21"/>
                    </w:rPr>
                    <w:t>を委員長とする「内部統制委員会」で報告するとともに、取締役会にも報告しています。情報セキュリティ担当役員は、企業倫理・リスクマネジメント委員会の委員長も兼任しています。</w:t>
                  </w:r>
                </w:p>
                <w:p w14:paraId="1A58CE79" w14:textId="77777777" w:rsidR="00500075" w:rsidRPr="000D2D65" w:rsidRDefault="00500075" w:rsidP="00500075">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詳細は下記URLにて公開</w:t>
                  </w:r>
                </w:p>
                <w:p w14:paraId="55510B03" w14:textId="5BF5C68E" w:rsidR="00500075" w:rsidRPr="000D2D65" w:rsidRDefault="00000000" w:rsidP="00500075">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hyperlink r:id="rId17" w:history="1">
                    <w:r w:rsidR="00500075" w:rsidRPr="000D2D65">
                      <w:rPr>
                        <w:rStyle w:val="af6"/>
                        <w:rFonts w:hAnsi="ＭＳ 明朝" w:cs="ＭＳ 明朝" w:hint="eastAsia"/>
                        <w:spacing w:val="6"/>
                        <w:kern w:val="0"/>
                        <w:szCs w:val="21"/>
                      </w:rPr>
                      <w:t>https://www.daikin.co.jp/csr/management/information_security.html</w:t>
                    </w:r>
                  </w:hyperlink>
                </w:p>
              </w:tc>
            </w:tr>
          </w:tbl>
          <w:p w14:paraId="729172A7" w14:textId="77777777" w:rsidR="00D1302E" w:rsidRPr="000D2D65" w:rsidRDefault="00D1302E" w:rsidP="00DD56DC">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50E85885" w14:textId="77777777" w:rsidR="00C3670A" w:rsidRPr="000D2D65" w:rsidRDefault="00C3670A" w:rsidP="00C3670A">
            <w:pPr>
              <w:suppressAutoHyphens/>
              <w:kinsoku w:val="0"/>
              <w:overflowPunct w:val="0"/>
              <w:adjustRightInd w:val="0"/>
              <w:spacing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注）(1)～(3)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0D2D65"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明朝体" w:eastAsia="明朝体" w:hAnsi="ＭＳ 明朝" w:cs="ＭＳ 明朝"/>
                <w:spacing w:val="6"/>
                <w:kern w:val="0"/>
                <w:szCs w:val="21"/>
              </w:rPr>
            </w:pPr>
            <w:r w:rsidRPr="000D2D65">
              <w:rPr>
                <w:rFonts w:ascii="明朝体" w:eastAsia="明朝体" w:hAnsi="ＭＳ 明朝" w:cs="ＭＳ 明朝" w:hint="eastAsia"/>
                <w:spacing w:val="6"/>
                <w:kern w:val="0"/>
                <w:szCs w:val="21"/>
              </w:rPr>
              <w:t xml:space="preserve">①　</w:t>
            </w:r>
            <w:r w:rsidR="00C3670A" w:rsidRPr="000D2D65">
              <w:rPr>
                <w:rFonts w:ascii="明朝体" w:eastAsia="明朝体" w:hAnsi="ＭＳ 明朝" w:cs="ＭＳ 明朝" w:hint="eastAsia"/>
                <w:spacing w:val="6"/>
                <w:kern w:val="0"/>
                <w:szCs w:val="21"/>
              </w:rPr>
              <w:t>(1)～(3)の取組における、公表を行っていることを明らかにする書類（公表先のウェブサイトの画面を印刷した書類等）</w:t>
            </w:r>
          </w:p>
          <w:p w14:paraId="09AC203E" w14:textId="77777777" w:rsidR="00C3670A" w:rsidRPr="000D2D65"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明朝体" w:eastAsia="明朝体" w:hAnsi="ＭＳ 明朝" w:cs="ＭＳ 明朝"/>
                <w:spacing w:val="6"/>
                <w:kern w:val="0"/>
                <w:szCs w:val="21"/>
              </w:rPr>
            </w:pPr>
            <w:r w:rsidRPr="000D2D65">
              <w:rPr>
                <w:rFonts w:ascii="明朝体" w:eastAsia="明朝体" w:hAnsi="ＭＳ 明朝" w:cs="ＭＳ 明朝" w:hint="eastAsia"/>
                <w:spacing w:val="6"/>
                <w:kern w:val="0"/>
                <w:szCs w:val="21"/>
              </w:rPr>
              <w:t xml:space="preserve">②　</w:t>
            </w:r>
            <w:r w:rsidR="00C3670A" w:rsidRPr="000D2D65">
              <w:rPr>
                <w:rFonts w:ascii="明朝体" w:eastAsia="明朝体" w:hAnsi="ＭＳ 明朝" w:cs="ＭＳ 明朝" w:hint="eastAsia"/>
                <w:spacing w:val="6"/>
                <w:kern w:val="0"/>
                <w:szCs w:val="21"/>
              </w:rPr>
              <w:t>(4)の取組における、情報発信を行っていることを明らかにする書類（情報発信内容を確認できるウェブサイトの画面を印刷した書類等）</w:t>
            </w:r>
          </w:p>
          <w:p w14:paraId="2B5DA9FD" w14:textId="77777777" w:rsidR="00C3670A" w:rsidRPr="000D2D65"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明朝体" w:eastAsia="明朝体" w:hAnsi="ＭＳ 明朝" w:cs="ＭＳ 明朝"/>
                <w:spacing w:val="6"/>
                <w:kern w:val="0"/>
                <w:szCs w:val="21"/>
              </w:rPr>
            </w:pPr>
            <w:r w:rsidRPr="000D2D65">
              <w:rPr>
                <w:rFonts w:ascii="明朝体" w:eastAsia="明朝体" w:hAnsi="ＭＳ 明朝" w:cs="ＭＳ 明朝" w:hint="eastAsia"/>
                <w:spacing w:val="6"/>
                <w:kern w:val="0"/>
                <w:szCs w:val="21"/>
              </w:rPr>
              <w:t xml:space="preserve">③　</w:t>
            </w:r>
            <w:r w:rsidR="00C3670A" w:rsidRPr="000D2D65">
              <w:rPr>
                <w:rFonts w:ascii="明朝体" w:eastAsia="明朝体" w:hAnsi="ＭＳ 明朝" w:cs="ＭＳ 明朝" w:hint="eastAsia"/>
                <w:spacing w:val="6"/>
                <w:kern w:val="0"/>
                <w:szCs w:val="21"/>
              </w:rPr>
              <w:t>(1)の取組における企業経営の方向性及び情報処理技術の活用の方向性、(2) の取組における戦略を補足説明するための書類（最新の情報処理技術の変化による影響を踏まえた観点から決定していることを説明する書類等）</w:t>
            </w:r>
          </w:p>
          <w:p w14:paraId="434F22FB" w14:textId="77777777" w:rsidR="00C3670A" w:rsidRPr="000D2D65"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明朝体" w:eastAsia="明朝体" w:hAnsi="ＭＳ 明朝" w:cs="ＭＳ 明朝"/>
                <w:spacing w:val="6"/>
                <w:kern w:val="0"/>
                <w:szCs w:val="21"/>
              </w:rPr>
            </w:pPr>
            <w:r w:rsidRPr="000D2D65">
              <w:rPr>
                <w:rFonts w:ascii="明朝体" w:eastAsia="明朝体" w:hAnsi="ＭＳ 明朝" w:cs="ＭＳ 明朝" w:hint="eastAsia"/>
                <w:spacing w:val="6"/>
                <w:kern w:val="0"/>
                <w:szCs w:val="21"/>
              </w:rPr>
              <w:t xml:space="preserve">④　</w:t>
            </w:r>
            <w:r w:rsidR="00C3670A" w:rsidRPr="000D2D65">
              <w:rPr>
                <w:rFonts w:ascii="明朝体" w:eastAsia="明朝体" w:hAnsi="ＭＳ 明朝" w:cs="ＭＳ 明朝" w:hint="eastAsia"/>
                <w:spacing w:val="6"/>
                <w:kern w:val="0"/>
                <w:szCs w:val="21"/>
              </w:rPr>
              <w:t>(5)～(6)の取組における、実施内容を</w:t>
            </w:r>
            <w:r w:rsidR="002A27BF" w:rsidRPr="000D2D65">
              <w:rPr>
                <w:rFonts w:ascii="明朝体" w:eastAsia="明朝体" w:hAnsi="ＭＳ 明朝" w:cs="ＭＳ 明朝" w:hint="eastAsia"/>
                <w:spacing w:val="6"/>
                <w:kern w:val="0"/>
                <w:szCs w:val="21"/>
              </w:rPr>
              <w:t>補足</w:t>
            </w:r>
            <w:r w:rsidR="00C3670A" w:rsidRPr="000D2D65">
              <w:rPr>
                <w:rFonts w:ascii="明朝体" w:eastAsia="明朝体" w:hAnsi="ＭＳ 明朝" w:cs="ＭＳ 明朝" w:hint="eastAsia"/>
                <w:spacing w:val="6"/>
                <w:kern w:val="0"/>
                <w:szCs w:val="21"/>
              </w:rPr>
              <w:t>説明するための書類</w:t>
            </w:r>
          </w:p>
          <w:p w14:paraId="4DFDC961" w14:textId="77777777" w:rsidR="00D1302E" w:rsidRPr="000D2D65"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明朝体" w:eastAsia="明朝体" w:hAnsi="ＭＳ 明朝" w:cs="ＭＳ 明朝"/>
                <w:spacing w:val="6"/>
                <w:kern w:val="0"/>
                <w:szCs w:val="21"/>
              </w:rPr>
            </w:pPr>
          </w:p>
        </w:tc>
      </w:tr>
    </w:tbl>
    <w:p w14:paraId="16DAE7BD" w14:textId="77777777" w:rsidR="00D54089" w:rsidRPr="000D2D65" w:rsidRDefault="00D54089" w:rsidP="00D54089">
      <w:pPr>
        <w:spacing w:line="240" w:lineRule="auto"/>
        <w:rPr>
          <w:rFonts w:hAnsi="ＭＳ 明朝"/>
          <w:sz w:val="24"/>
        </w:rPr>
      </w:pPr>
      <w:r w:rsidRPr="000D2D65">
        <w:rPr>
          <w:rFonts w:hAnsi="ＭＳ 明朝" w:hint="eastAsia"/>
        </w:rPr>
        <w:lastRenderedPageBreak/>
        <w:t>備考．用紙の大きさは、日本産業規格Ａ４とすること。</w:t>
      </w:r>
    </w:p>
    <w:p w14:paraId="66F90C08" w14:textId="77777777" w:rsidR="00D54089" w:rsidRPr="000D2D65" w:rsidRDefault="00D54089" w:rsidP="00C24949">
      <w:pPr>
        <w:overflowPunct w:val="0"/>
        <w:spacing w:line="318" w:lineRule="exact"/>
        <w:textAlignment w:val="baseline"/>
        <w:rPr>
          <w:rFonts w:hAnsi="ＭＳ 明朝" w:cs="ＭＳ 明朝"/>
          <w:spacing w:val="6"/>
          <w:kern w:val="0"/>
          <w:szCs w:val="21"/>
        </w:rPr>
      </w:pPr>
    </w:p>
    <w:p w14:paraId="5F520777" w14:textId="567C7A75" w:rsidR="00E9474D" w:rsidRPr="000D2D65" w:rsidRDefault="00D1302E" w:rsidP="00E9474D">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zCs w:val="21"/>
        </w:rPr>
        <w:br w:type="page"/>
      </w:r>
      <w:r w:rsidR="00E9474D" w:rsidRPr="000D2D65">
        <w:rPr>
          <w:rFonts w:hAnsi="ＭＳ 明朝" w:cs="ＭＳ 明朝" w:hint="eastAsia"/>
          <w:spacing w:val="6"/>
          <w:kern w:val="0"/>
          <w:szCs w:val="21"/>
        </w:rPr>
        <w:lastRenderedPageBreak/>
        <w:t>様式第１</w:t>
      </w:r>
      <w:r w:rsidR="00904B31" w:rsidRPr="000D2D65">
        <w:rPr>
          <w:rFonts w:hAnsi="ＭＳ 明朝" w:cs="ＭＳ 明朝" w:hint="eastAsia"/>
          <w:spacing w:val="6"/>
          <w:kern w:val="0"/>
          <w:szCs w:val="21"/>
        </w:rPr>
        <w:t>７</w:t>
      </w:r>
      <w:r w:rsidR="00E9474D" w:rsidRPr="000D2D65">
        <w:rPr>
          <w:rFonts w:hAnsi="ＭＳ 明朝" w:cs="ＭＳ 明朝" w:hint="eastAsia"/>
          <w:spacing w:val="6"/>
          <w:kern w:val="0"/>
          <w:szCs w:val="21"/>
        </w:rPr>
        <w:t>（第</w:t>
      </w:r>
      <w:r w:rsidR="00904B31" w:rsidRPr="000D2D65">
        <w:rPr>
          <w:rFonts w:hAnsi="ＭＳ 明朝" w:cs="ＭＳ 明朝" w:hint="eastAsia"/>
          <w:spacing w:val="6"/>
          <w:kern w:val="0"/>
          <w:szCs w:val="21"/>
        </w:rPr>
        <w:t>４２</w:t>
      </w:r>
      <w:r w:rsidR="00E9474D" w:rsidRPr="000D2D65">
        <w:rPr>
          <w:rFonts w:hAnsi="ＭＳ 明朝" w:cs="ＭＳ 明朝" w:hint="eastAsia"/>
          <w:spacing w:val="6"/>
          <w:kern w:val="0"/>
          <w:szCs w:val="21"/>
        </w:rPr>
        <w:t>条関係）（第四面及び第五面）</w:t>
      </w:r>
    </w:p>
    <w:p w14:paraId="68F54FA6" w14:textId="77777777" w:rsidR="00E9474D" w:rsidRPr="000D2D65" w:rsidRDefault="00E9474D" w:rsidP="00E9474D">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0D2D65" w14:paraId="25F99DA2" w14:textId="77777777" w:rsidTr="00C66063">
        <w:tc>
          <w:tcPr>
            <w:tcW w:w="0" w:type="auto"/>
            <w:shd w:val="clear" w:color="auto" w:fill="auto"/>
          </w:tcPr>
          <w:p w14:paraId="25FD70F8" w14:textId="1CD669F3" w:rsidR="00E9474D" w:rsidRPr="000D2D65" w:rsidRDefault="00E9474D" w:rsidP="00C66063">
            <w:pPr>
              <w:suppressAutoHyphens/>
              <w:kinsoku w:val="0"/>
              <w:overflowPunct w:val="0"/>
              <w:adjustRightInd w:val="0"/>
              <w:spacing w:afterLines="50" w:after="120" w:line="238" w:lineRule="exact"/>
              <w:ind w:firstLineChars="100" w:firstLine="222"/>
              <w:jc w:val="left"/>
              <w:textAlignment w:val="center"/>
              <w:rPr>
                <w:rFonts w:hAnsi="ＭＳ 明朝" w:cs="ＭＳ 明朝"/>
                <w:spacing w:val="6"/>
                <w:kern w:val="0"/>
                <w:szCs w:val="21"/>
              </w:rPr>
            </w:pPr>
            <w:r w:rsidRPr="000D2D65">
              <w:rPr>
                <w:rFonts w:hAnsi="ＭＳ 明朝" w:cs="ＭＳ 明朝" w:hint="eastAsia"/>
                <w:spacing w:val="6"/>
                <w:kern w:val="0"/>
                <w:szCs w:val="21"/>
              </w:rPr>
              <w:t>情報処理の促進に関する法律施行規則第４１条第２号</w:t>
            </w:r>
            <w:r w:rsidR="00B43900" w:rsidRPr="000D2D65">
              <w:rPr>
                <w:rFonts w:hAnsi="ＭＳ 明朝" w:cs="ＭＳ 明朝" w:hint="eastAsia"/>
                <w:spacing w:val="6"/>
                <w:kern w:val="0"/>
                <w:szCs w:val="21"/>
              </w:rPr>
              <w:t>の</w:t>
            </w:r>
            <w:r w:rsidR="00433A51" w:rsidRPr="000D2D65">
              <w:rPr>
                <w:rFonts w:hAnsi="ＭＳ 明朝" w:cs="ＭＳ 明朝" w:hint="eastAsia"/>
                <w:spacing w:val="6"/>
                <w:kern w:val="0"/>
                <w:szCs w:val="21"/>
              </w:rPr>
              <w:t>基準による</w:t>
            </w:r>
            <w:r w:rsidRPr="000D2D65">
              <w:rPr>
                <w:rFonts w:hAnsi="ＭＳ 明朝" w:cs="ＭＳ 明朝" w:hint="eastAsia"/>
                <w:spacing w:val="6"/>
                <w:kern w:val="0"/>
                <w:szCs w:val="21"/>
              </w:rPr>
              <w:t>認定の更新を受けようとする場合は、以下についても記載すること。</w:t>
            </w:r>
          </w:p>
          <w:p w14:paraId="06E38F85"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6EB705EB" w14:textId="2A433943" w:rsidR="00F5566D" w:rsidRPr="000D2D65" w:rsidRDefault="00E9474D" w:rsidP="00E77166">
            <w:pPr>
              <w:suppressAutoHyphens/>
              <w:kinsoku w:val="0"/>
              <w:overflowPunct w:val="0"/>
              <w:adjustRightInd w:val="0"/>
              <w:spacing w:afterLines="50" w:after="120" w:line="238" w:lineRule="exact"/>
              <w:ind w:left="662" w:hangingChars="298" w:hanging="662"/>
              <w:jc w:val="left"/>
              <w:textAlignment w:val="center"/>
              <w:rPr>
                <w:rFonts w:hAnsi="ＭＳ 明朝" w:cs="ＭＳ 明朝"/>
                <w:spacing w:val="6"/>
                <w:kern w:val="0"/>
                <w:szCs w:val="21"/>
              </w:rPr>
            </w:pPr>
            <w:r w:rsidRPr="000D2D65">
              <w:rPr>
                <w:rFonts w:hAnsi="ＭＳ 明朝" w:cs="ＭＳ 明朝" w:hint="eastAsia"/>
                <w:spacing w:val="6"/>
                <w:kern w:val="0"/>
                <w:szCs w:val="21"/>
              </w:rPr>
              <w:t xml:space="preserve">　(1) データ連携システムの運用及び管理に関する</w:t>
            </w:r>
            <w:r w:rsidR="00F5566D" w:rsidRPr="000D2D65">
              <w:rPr>
                <w:rFonts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0D2D65" w14:paraId="7FA1C879" w14:textId="77777777" w:rsidTr="00F5566D">
              <w:trPr>
                <w:trHeight w:val="691"/>
              </w:trPr>
              <w:tc>
                <w:tcPr>
                  <w:tcW w:w="2600" w:type="dxa"/>
                  <w:shd w:val="clear" w:color="auto" w:fill="auto"/>
                </w:tcPr>
                <w:p w14:paraId="6B183FA9" w14:textId="77777777" w:rsidR="00E9474D" w:rsidRPr="000D2D65" w:rsidRDefault="00E9474D" w:rsidP="00F5566D">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25A680A4"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tc>
            </w:tr>
            <w:tr w:rsidR="00E9474D" w:rsidRPr="000D2D65" w14:paraId="0F77B8FA" w14:textId="77777777" w:rsidTr="00F5566D">
              <w:trPr>
                <w:trHeight w:val="691"/>
              </w:trPr>
              <w:tc>
                <w:tcPr>
                  <w:tcW w:w="2600" w:type="dxa"/>
                  <w:shd w:val="clear" w:color="auto" w:fill="auto"/>
                </w:tcPr>
                <w:p w14:paraId="7C94D34C" w14:textId="77777777" w:rsidR="00E9474D" w:rsidRPr="000D2D65" w:rsidRDefault="00E9474D" w:rsidP="00F5566D">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0D2D65">
                    <w:rPr>
                      <w:rFonts w:hAnsi="ＭＳ 明朝" w:cs="ＭＳ 明朝" w:hint="eastAsia"/>
                      <w:spacing w:val="6"/>
                      <w:kern w:val="0"/>
                      <w:szCs w:val="21"/>
                    </w:rPr>
                    <w:t xml:space="preserve">　　　　年　　月　　日</w:t>
                  </w:r>
                </w:p>
                <w:p w14:paraId="2F0FE2AC"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tc>
            </w:tr>
            <w:tr w:rsidR="00E9474D" w:rsidRPr="000D2D65" w14:paraId="319E8CB1" w14:textId="77777777" w:rsidTr="00F5566D">
              <w:trPr>
                <w:trHeight w:val="691"/>
              </w:trPr>
              <w:tc>
                <w:tcPr>
                  <w:tcW w:w="2600" w:type="dxa"/>
                  <w:shd w:val="clear" w:color="auto" w:fill="auto"/>
                </w:tcPr>
                <w:p w14:paraId="7F001626" w14:textId="29F6A7B8" w:rsidR="00E9474D" w:rsidRPr="000D2D65" w:rsidRDefault="00D717B1" w:rsidP="00F5566D">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682013A5"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tc>
            </w:tr>
            <w:tr w:rsidR="00E9474D" w:rsidRPr="000D2D65" w14:paraId="1346152C" w14:textId="77777777" w:rsidTr="00F5566D">
              <w:trPr>
                <w:trHeight w:val="691"/>
              </w:trPr>
              <w:tc>
                <w:tcPr>
                  <w:tcW w:w="2600" w:type="dxa"/>
                  <w:shd w:val="clear" w:color="auto" w:fill="auto"/>
                </w:tcPr>
                <w:p w14:paraId="2A881D6C" w14:textId="77777777" w:rsidR="00E9474D" w:rsidRPr="000D2D65" w:rsidRDefault="00E9474D" w:rsidP="00F5566D">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4548C1F8"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tc>
            </w:tr>
            <w:tr w:rsidR="00E9474D" w:rsidRPr="000D2D65" w14:paraId="5376686F" w14:textId="77777777" w:rsidTr="00F5566D">
              <w:trPr>
                <w:trHeight w:val="691"/>
              </w:trPr>
              <w:tc>
                <w:tcPr>
                  <w:tcW w:w="2600" w:type="dxa"/>
                  <w:shd w:val="clear" w:color="auto" w:fill="auto"/>
                </w:tcPr>
                <w:p w14:paraId="02A6F6CE" w14:textId="77777777" w:rsidR="00E9474D" w:rsidRPr="000D2D65" w:rsidRDefault="00E9474D" w:rsidP="00F5566D">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tc>
            </w:tr>
          </w:tbl>
          <w:p w14:paraId="00915CE5"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63A56640" w14:textId="7DEEAFCE" w:rsidR="00E9474D" w:rsidRPr="000D2D65"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hAnsi="ＭＳ 明朝" w:cs="ＭＳ 明朝"/>
                <w:spacing w:val="6"/>
                <w:kern w:val="0"/>
                <w:szCs w:val="21"/>
              </w:rPr>
            </w:pPr>
            <w:r w:rsidRPr="000D2D65">
              <w:rPr>
                <w:rFonts w:hAnsi="ＭＳ 明朝" w:cs="ＭＳ 明朝" w:hint="eastAsia"/>
                <w:spacing w:val="6"/>
                <w:kern w:val="0"/>
                <w:szCs w:val="21"/>
              </w:rPr>
              <w:t xml:space="preserve">(2) </w:t>
            </w:r>
            <w:r w:rsidR="00696A0C" w:rsidRPr="000D2D65">
              <w:rPr>
                <w:rFonts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0D2D65" w14:paraId="4C5A7049" w14:textId="77777777" w:rsidTr="00C66063">
              <w:trPr>
                <w:trHeight w:val="691"/>
              </w:trPr>
              <w:tc>
                <w:tcPr>
                  <w:tcW w:w="2600" w:type="dxa"/>
                  <w:shd w:val="clear" w:color="auto" w:fill="auto"/>
                </w:tcPr>
                <w:p w14:paraId="5B5093C5" w14:textId="77777777" w:rsidR="00E9474D" w:rsidRPr="000D2D65" w:rsidRDefault="00E9474D" w:rsidP="00C66063">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文書等の名称</w:t>
                  </w:r>
                </w:p>
              </w:tc>
              <w:tc>
                <w:tcPr>
                  <w:tcW w:w="5890" w:type="dxa"/>
                  <w:shd w:val="clear" w:color="auto" w:fill="auto"/>
                </w:tcPr>
                <w:p w14:paraId="3D41CECC"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20A746F9"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tc>
            </w:tr>
            <w:tr w:rsidR="00E9474D" w:rsidRPr="000D2D65" w14:paraId="658FF9B3" w14:textId="77777777" w:rsidTr="00C66063">
              <w:trPr>
                <w:trHeight w:val="691"/>
              </w:trPr>
              <w:tc>
                <w:tcPr>
                  <w:tcW w:w="2600" w:type="dxa"/>
                  <w:shd w:val="clear" w:color="auto" w:fill="auto"/>
                </w:tcPr>
                <w:p w14:paraId="44927257" w14:textId="77777777" w:rsidR="00E9474D" w:rsidRPr="000D2D65" w:rsidRDefault="00E9474D" w:rsidP="00C66063">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記載箇所・ページ</w:t>
                  </w:r>
                </w:p>
              </w:tc>
              <w:tc>
                <w:tcPr>
                  <w:tcW w:w="5890" w:type="dxa"/>
                  <w:shd w:val="clear" w:color="auto" w:fill="auto"/>
                </w:tcPr>
                <w:p w14:paraId="41395AEF"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506248CE"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tc>
            </w:tr>
            <w:tr w:rsidR="00E9474D" w:rsidRPr="000D2D65" w14:paraId="3829542E" w14:textId="77777777" w:rsidTr="00C66063">
              <w:trPr>
                <w:trHeight w:val="691"/>
              </w:trPr>
              <w:tc>
                <w:tcPr>
                  <w:tcW w:w="2600" w:type="dxa"/>
                  <w:shd w:val="clear" w:color="auto" w:fill="auto"/>
                </w:tcPr>
                <w:p w14:paraId="5F6B3353" w14:textId="77777777" w:rsidR="00E9474D" w:rsidRPr="000D2D65" w:rsidRDefault="00E9474D" w:rsidP="00C66063">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実施内容</w:t>
                  </w:r>
                </w:p>
              </w:tc>
              <w:tc>
                <w:tcPr>
                  <w:tcW w:w="5890" w:type="dxa"/>
                  <w:shd w:val="clear" w:color="auto" w:fill="auto"/>
                </w:tcPr>
                <w:p w14:paraId="2E9CD530"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51AB6AB4"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tc>
            </w:tr>
          </w:tbl>
          <w:p w14:paraId="248F4BEB"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28603CBB" w14:textId="77777777" w:rsidR="00E9474D" w:rsidRPr="000D2D65" w:rsidRDefault="00E9474D" w:rsidP="00C66063">
            <w:pPr>
              <w:suppressAutoHyphens/>
              <w:kinsoku w:val="0"/>
              <w:overflowPunct w:val="0"/>
              <w:adjustRightInd w:val="0"/>
              <w:spacing w:afterLines="50" w:after="120" w:line="238" w:lineRule="exact"/>
              <w:ind w:left="666" w:hangingChars="300" w:hanging="666"/>
              <w:jc w:val="left"/>
              <w:textAlignment w:val="center"/>
              <w:rPr>
                <w:rFonts w:hAnsi="ＭＳ 明朝" w:cs="ＭＳ 明朝"/>
                <w:spacing w:val="6"/>
                <w:kern w:val="0"/>
                <w:szCs w:val="21"/>
              </w:rPr>
            </w:pPr>
            <w:r w:rsidRPr="000D2D65">
              <w:rPr>
                <w:rFonts w:hAnsi="ＭＳ 明朝" w:cs="ＭＳ 明朝" w:hint="eastAsia"/>
                <w:spacing w:val="6"/>
                <w:kern w:val="0"/>
                <w:szCs w:val="21"/>
              </w:rPr>
              <w:t xml:space="preserve">　(3)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0D2D65" w14:paraId="4DA0C8D8" w14:textId="77777777" w:rsidTr="00C66063">
              <w:trPr>
                <w:trHeight w:val="691"/>
              </w:trPr>
              <w:tc>
                <w:tcPr>
                  <w:tcW w:w="2600" w:type="dxa"/>
                  <w:shd w:val="clear" w:color="auto" w:fill="auto"/>
                </w:tcPr>
                <w:p w14:paraId="0F069AEB" w14:textId="77777777" w:rsidR="00E9474D" w:rsidRPr="000D2D65" w:rsidRDefault="00E9474D" w:rsidP="00C66063">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文書等の名称</w:t>
                  </w:r>
                </w:p>
              </w:tc>
              <w:tc>
                <w:tcPr>
                  <w:tcW w:w="5890" w:type="dxa"/>
                  <w:shd w:val="clear" w:color="auto" w:fill="auto"/>
                </w:tcPr>
                <w:p w14:paraId="0B71D9B4"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29B987F0"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tc>
            </w:tr>
            <w:tr w:rsidR="00E9474D" w:rsidRPr="000D2D65" w14:paraId="44B762F3" w14:textId="77777777" w:rsidTr="00C66063">
              <w:trPr>
                <w:trHeight w:val="691"/>
              </w:trPr>
              <w:tc>
                <w:tcPr>
                  <w:tcW w:w="2600" w:type="dxa"/>
                  <w:shd w:val="clear" w:color="auto" w:fill="auto"/>
                </w:tcPr>
                <w:p w14:paraId="2C45EB53" w14:textId="77777777" w:rsidR="00E9474D" w:rsidRPr="000D2D65" w:rsidRDefault="00E9474D" w:rsidP="00C66063">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記載箇所・ページ</w:t>
                  </w:r>
                </w:p>
              </w:tc>
              <w:tc>
                <w:tcPr>
                  <w:tcW w:w="5890" w:type="dxa"/>
                  <w:shd w:val="clear" w:color="auto" w:fill="auto"/>
                </w:tcPr>
                <w:p w14:paraId="1161955D"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67ABCBD4"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tc>
            </w:tr>
            <w:tr w:rsidR="00E9474D" w:rsidRPr="000D2D65" w14:paraId="74644094" w14:textId="77777777" w:rsidTr="00C66063">
              <w:trPr>
                <w:trHeight w:val="691"/>
              </w:trPr>
              <w:tc>
                <w:tcPr>
                  <w:tcW w:w="2600" w:type="dxa"/>
                  <w:shd w:val="clear" w:color="auto" w:fill="auto"/>
                </w:tcPr>
                <w:p w14:paraId="4A5BE370" w14:textId="77777777" w:rsidR="00E9474D" w:rsidRPr="000D2D65" w:rsidRDefault="00E9474D" w:rsidP="00C66063">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実施内容</w:t>
                  </w:r>
                </w:p>
              </w:tc>
              <w:tc>
                <w:tcPr>
                  <w:tcW w:w="5890" w:type="dxa"/>
                  <w:shd w:val="clear" w:color="auto" w:fill="auto"/>
                </w:tcPr>
                <w:p w14:paraId="42310D63"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6EDB76AA"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tc>
            </w:tr>
          </w:tbl>
          <w:p w14:paraId="450E7277"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564A0D14" w14:textId="77777777" w:rsidR="00E9474D" w:rsidRPr="000D2D65" w:rsidRDefault="00E9474D" w:rsidP="00C66063">
            <w:pPr>
              <w:suppressAutoHyphens/>
              <w:kinsoku w:val="0"/>
              <w:overflowPunct w:val="0"/>
              <w:adjustRightInd w:val="0"/>
              <w:spacing w:afterLines="50" w:after="120" w:line="238" w:lineRule="exact"/>
              <w:ind w:left="666" w:hangingChars="300" w:hanging="666"/>
              <w:jc w:val="left"/>
              <w:textAlignment w:val="center"/>
              <w:rPr>
                <w:rFonts w:hAnsi="ＭＳ 明朝" w:cs="ＭＳ 明朝"/>
                <w:spacing w:val="6"/>
                <w:kern w:val="0"/>
                <w:szCs w:val="21"/>
              </w:rPr>
            </w:pPr>
            <w:r w:rsidRPr="000D2D65">
              <w:rPr>
                <w:rFonts w:hAnsi="ＭＳ 明朝" w:cs="ＭＳ 明朝" w:hint="eastAsia"/>
                <w:spacing w:val="6"/>
                <w:kern w:val="0"/>
                <w:szCs w:val="21"/>
              </w:rPr>
              <w:t xml:space="preserve">　(4) 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0D2D65" w14:paraId="19A5494D" w14:textId="77777777" w:rsidTr="00C66063">
              <w:trPr>
                <w:trHeight w:val="691"/>
              </w:trPr>
              <w:tc>
                <w:tcPr>
                  <w:tcW w:w="2600" w:type="dxa"/>
                  <w:shd w:val="clear" w:color="auto" w:fill="auto"/>
                </w:tcPr>
                <w:p w14:paraId="71E4ADE6" w14:textId="77777777" w:rsidR="00E9474D" w:rsidRPr="000D2D65" w:rsidRDefault="00E9474D" w:rsidP="00C66063">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文書等の名称</w:t>
                  </w:r>
                </w:p>
              </w:tc>
              <w:tc>
                <w:tcPr>
                  <w:tcW w:w="5890" w:type="dxa"/>
                  <w:shd w:val="clear" w:color="auto" w:fill="auto"/>
                </w:tcPr>
                <w:p w14:paraId="6CF05780"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5B59A895"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tc>
            </w:tr>
            <w:tr w:rsidR="00E9474D" w:rsidRPr="000D2D65" w14:paraId="56E1DDD5" w14:textId="77777777" w:rsidTr="00C66063">
              <w:trPr>
                <w:trHeight w:val="691"/>
              </w:trPr>
              <w:tc>
                <w:tcPr>
                  <w:tcW w:w="2600" w:type="dxa"/>
                  <w:shd w:val="clear" w:color="auto" w:fill="auto"/>
                </w:tcPr>
                <w:p w14:paraId="74F9DB66" w14:textId="77777777" w:rsidR="00E9474D" w:rsidRPr="000D2D65" w:rsidRDefault="00E9474D" w:rsidP="00C66063">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記載箇所・ページ</w:t>
                  </w:r>
                </w:p>
              </w:tc>
              <w:tc>
                <w:tcPr>
                  <w:tcW w:w="5890" w:type="dxa"/>
                  <w:shd w:val="clear" w:color="auto" w:fill="auto"/>
                </w:tcPr>
                <w:p w14:paraId="3062BC63"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tc>
            </w:tr>
            <w:tr w:rsidR="00E9474D" w:rsidRPr="000D2D65" w14:paraId="50924047" w14:textId="77777777" w:rsidTr="00C66063">
              <w:trPr>
                <w:trHeight w:val="691"/>
              </w:trPr>
              <w:tc>
                <w:tcPr>
                  <w:tcW w:w="2600" w:type="dxa"/>
                  <w:shd w:val="clear" w:color="auto" w:fill="auto"/>
                </w:tcPr>
                <w:p w14:paraId="3208133D" w14:textId="77777777" w:rsidR="00E9474D" w:rsidRPr="000D2D65" w:rsidRDefault="00E9474D" w:rsidP="00C66063">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20DCC585"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tc>
            </w:tr>
          </w:tbl>
          <w:p w14:paraId="15B8D024"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6E15C194" w14:textId="77777777" w:rsidR="00E9474D" w:rsidRPr="000D2D65" w:rsidRDefault="00E9474D" w:rsidP="00C66063">
            <w:pPr>
              <w:suppressAutoHyphens/>
              <w:kinsoku w:val="0"/>
              <w:overflowPunct w:val="0"/>
              <w:adjustRightInd w:val="0"/>
              <w:spacing w:afterLines="50" w:after="120" w:line="238" w:lineRule="exact"/>
              <w:ind w:left="666" w:hangingChars="300" w:hanging="666"/>
              <w:jc w:val="left"/>
              <w:textAlignment w:val="center"/>
              <w:rPr>
                <w:rFonts w:hAnsi="ＭＳ 明朝" w:cs="ＭＳ 明朝"/>
                <w:spacing w:val="6"/>
                <w:kern w:val="0"/>
                <w:szCs w:val="21"/>
              </w:rPr>
            </w:pPr>
            <w:r w:rsidRPr="000D2D65">
              <w:rPr>
                <w:rFonts w:hAnsi="ＭＳ 明朝" w:cs="ＭＳ 明朝" w:hint="eastAsia"/>
                <w:spacing w:val="6"/>
                <w:kern w:val="0"/>
                <w:szCs w:val="21"/>
              </w:rPr>
              <w:t xml:space="preserve">　(5)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0D2D65" w14:paraId="056D09E0" w14:textId="77777777" w:rsidTr="00C66063">
              <w:trPr>
                <w:trHeight w:val="471"/>
              </w:trPr>
              <w:tc>
                <w:tcPr>
                  <w:tcW w:w="2600" w:type="dxa"/>
                  <w:shd w:val="clear" w:color="auto" w:fill="auto"/>
                </w:tcPr>
                <w:p w14:paraId="53B03610" w14:textId="77777777" w:rsidR="00E9474D" w:rsidRPr="000D2D65" w:rsidRDefault="00E9474D" w:rsidP="00C66063">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公表媒体（文書等）の名称</w:t>
                  </w:r>
                </w:p>
              </w:tc>
              <w:tc>
                <w:tcPr>
                  <w:tcW w:w="5890" w:type="dxa"/>
                  <w:shd w:val="clear" w:color="auto" w:fill="auto"/>
                </w:tcPr>
                <w:p w14:paraId="2A16E1D9"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4AE31A19"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tc>
            </w:tr>
            <w:tr w:rsidR="00E9474D" w:rsidRPr="000D2D65" w14:paraId="04736635" w14:textId="77777777" w:rsidTr="00C66063">
              <w:trPr>
                <w:trHeight w:val="734"/>
              </w:trPr>
              <w:tc>
                <w:tcPr>
                  <w:tcW w:w="2600" w:type="dxa"/>
                  <w:shd w:val="clear" w:color="auto" w:fill="auto"/>
                </w:tcPr>
                <w:p w14:paraId="43209338" w14:textId="77777777" w:rsidR="00E9474D" w:rsidRPr="000D2D65" w:rsidRDefault="00E9474D" w:rsidP="00C66063">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042E6F60"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tc>
            </w:tr>
          </w:tbl>
          <w:p w14:paraId="5A24B8CC"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4DD25721" w14:textId="77777777" w:rsidR="00E9474D" w:rsidRPr="000D2D65" w:rsidRDefault="00E9474D" w:rsidP="00C66063">
            <w:pPr>
              <w:suppressAutoHyphens/>
              <w:kinsoku w:val="0"/>
              <w:overflowPunct w:val="0"/>
              <w:adjustRightInd w:val="0"/>
              <w:spacing w:afterLines="50" w:after="120" w:line="238" w:lineRule="exact"/>
              <w:ind w:left="666" w:hangingChars="300" w:hanging="666"/>
              <w:jc w:val="left"/>
              <w:textAlignment w:val="center"/>
              <w:rPr>
                <w:rFonts w:hAnsi="ＭＳ 明朝" w:cs="ＭＳ 明朝"/>
                <w:spacing w:val="6"/>
                <w:kern w:val="0"/>
                <w:szCs w:val="21"/>
              </w:rPr>
            </w:pPr>
            <w:r w:rsidRPr="000D2D65">
              <w:rPr>
                <w:rFonts w:hAnsi="ＭＳ 明朝" w:cs="ＭＳ 明朝" w:hint="eastAsia"/>
                <w:spacing w:val="6"/>
                <w:kern w:val="0"/>
                <w:szCs w:val="21"/>
              </w:rPr>
              <w:t xml:space="preserve">　(6)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0D2D65" w14:paraId="230BEB8D" w14:textId="77777777" w:rsidTr="00C66063">
              <w:trPr>
                <w:trHeight w:val="536"/>
              </w:trPr>
              <w:tc>
                <w:tcPr>
                  <w:tcW w:w="2600" w:type="dxa"/>
                  <w:shd w:val="clear" w:color="auto" w:fill="auto"/>
                </w:tcPr>
                <w:p w14:paraId="196571D8" w14:textId="77777777" w:rsidR="00E9474D" w:rsidRPr="000D2D65" w:rsidRDefault="00E9474D" w:rsidP="00C66063">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51F79B41"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tc>
            </w:tr>
            <w:tr w:rsidR="00E9474D" w:rsidRPr="000D2D65" w14:paraId="1354A9A8" w14:textId="77777777" w:rsidTr="00C66063">
              <w:trPr>
                <w:trHeight w:val="580"/>
              </w:trPr>
              <w:tc>
                <w:tcPr>
                  <w:tcW w:w="2600" w:type="dxa"/>
                  <w:shd w:val="clear" w:color="auto" w:fill="auto"/>
                </w:tcPr>
                <w:p w14:paraId="1B583905" w14:textId="77777777" w:rsidR="00E9474D" w:rsidRPr="000D2D65" w:rsidRDefault="00E9474D" w:rsidP="00C66063">
                  <w:pPr>
                    <w:suppressAutoHyphens/>
                    <w:kinsoku w:val="0"/>
                    <w:overflowPunct w:val="0"/>
                    <w:adjustRightInd w:val="0"/>
                    <w:spacing w:afterLines="50" w:after="120"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tc>
            </w:tr>
          </w:tbl>
          <w:p w14:paraId="31FD547E"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5E9F4408" w14:textId="49463133" w:rsidR="00E9474D" w:rsidRPr="000D2D65" w:rsidRDefault="00E9474D" w:rsidP="00C66063">
            <w:pPr>
              <w:suppressAutoHyphens/>
              <w:kinsoku w:val="0"/>
              <w:overflowPunct w:val="0"/>
              <w:adjustRightInd w:val="0"/>
              <w:spacing w:line="238" w:lineRule="exact"/>
              <w:textAlignment w:val="center"/>
              <w:rPr>
                <w:rFonts w:hAnsi="ＭＳ 明朝" w:cs="ＭＳ 明朝"/>
                <w:spacing w:val="6"/>
                <w:kern w:val="0"/>
                <w:szCs w:val="21"/>
              </w:rPr>
            </w:pPr>
            <w:r w:rsidRPr="000D2D65">
              <w:rPr>
                <w:rFonts w:hAnsi="ＭＳ 明朝" w:cs="ＭＳ 明朝" w:hint="eastAsia"/>
                <w:spacing w:val="6"/>
                <w:kern w:val="0"/>
                <w:szCs w:val="21"/>
              </w:rPr>
              <w:t>（注）(1)～(6)の取組においては、必要に応じて実施内容を補足説明するための書類を添付</w:t>
            </w:r>
            <w:r w:rsidR="00D221B1" w:rsidRPr="000D2D65">
              <w:rPr>
                <w:rFonts w:hAnsi="ＭＳ 明朝" w:cs="ＭＳ 明朝" w:hint="eastAsia"/>
                <w:spacing w:val="6"/>
                <w:kern w:val="0"/>
                <w:szCs w:val="21"/>
              </w:rPr>
              <w:t>するものとする</w:t>
            </w:r>
            <w:r w:rsidRPr="000D2D65">
              <w:rPr>
                <w:rFonts w:hAnsi="ＭＳ 明朝" w:cs="ＭＳ 明朝" w:hint="eastAsia"/>
                <w:spacing w:val="6"/>
                <w:kern w:val="0"/>
                <w:szCs w:val="21"/>
              </w:rPr>
              <w:t>。</w:t>
            </w:r>
          </w:p>
          <w:p w14:paraId="2431CFB2" w14:textId="77777777" w:rsidR="00E9474D" w:rsidRPr="000D2D65" w:rsidRDefault="00E9474D" w:rsidP="00C66063">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tc>
      </w:tr>
    </w:tbl>
    <w:p w14:paraId="536917C4" w14:textId="77777777" w:rsidR="00E9474D" w:rsidRPr="000D2D65" w:rsidRDefault="00E9474D" w:rsidP="00E9474D">
      <w:pPr>
        <w:spacing w:line="240" w:lineRule="auto"/>
        <w:rPr>
          <w:rFonts w:hAnsi="ＭＳ 明朝"/>
          <w:sz w:val="24"/>
        </w:rPr>
      </w:pPr>
      <w:r w:rsidRPr="000D2D65">
        <w:rPr>
          <w:rFonts w:hAnsi="ＭＳ 明朝" w:hint="eastAsia"/>
        </w:rPr>
        <w:lastRenderedPageBreak/>
        <w:t>備考．用紙の大きさは、日本産業規格Ａ４とすること。</w:t>
      </w:r>
    </w:p>
    <w:p w14:paraId="01C1929F" w14:textId="77777777" w:rsidR="00E9474D" w:rsidRPr="000D2D65" w:rsidRDefault="00E9474D" w:rsidP="00E9474D">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p>
    <w:p w14:paraId="584E0712" w14:textId="7A229E1F" w:rsidR="00E9474D" w:rsidRPr="000D2D65" w:rsidRDefault="00E9474D" w:rsidP="00D1302E">
      <w:pPr>
        <w:overflowPunct w:val="0"/>
        <w:spacing w:line="318" w:lineRule="exact"/>
        <w:textAlignment w:val="baseline"/>
        <w:rPr>
          <w:rFonts w:hAnsi="ＭＳ 明朝" w:cs="ＭＳ 明朝"/>
          <w:szCs w:val="21"/>
        </w:rPr>
      </w:pPr>
    </w:p>
    <w:p w14:paraId="05429108" w14:textId="77777777" w:rsidR="00E9474D" w:rsidRPr="000D2D65" w:rsidRDefault="00E9474D" w:rsidP="00D1302E">
      <w:pPr>
        <w:overflowPunct w:val="0"/>
        <w:spacing w:line="318" w:lineRule="exact"/>
        <w:textAlignment w:val="baseline"/>
        <w:rPr>
          <w:rFonts w:hAnsi="ＭＳ 明朝" w:cs="ＭＳ 明朝"/>
          <w:szCs w:val="21"/>
        </w:rPr>
      </w:pPr>
    </w:p>
    <w:p w14:paraId="0DB57C9A" w14:textId="77777777" w:rsidR="00E9474D" w:rsidRPr="000D2D65" w:rsidRDefault="00E9474D" w:rsidP="00D1302E">
      <w:pPr>
        <w:overflowPunct w:val="0"/>
        <w:spacing w:line="318" w:lineRule="exact"/>
        <w:textAlignment w:val="baseline"/>
        <w:rPr>
          <w:rFonts w:hAnsi="ＭＳ 明朝" w:cs="ＭＳ 明朝"/>
          <w:szCs w:val="21"/>
        </w:rPr>
      </w:pPr>
    </w:p>
    <w:p w14:paraId="7B4F8EF5" w14:textId="2348CCF6" w:rsidR="00D1302E" w:rsidRPr="000D2D65" w:rsidRDefault="00E9474D" w:rsidP="00D1302E">
      <w:pPr>
        <w:overflowPunct w:val="0"/>
        <w:spacing w:line="318" w:lineRule="exact"/>
        <w:textAlignment w:val="baseline"/>
        <w:rPr>
          <w:rFonts w:hAnsi="ＭＳ 明朝"/>
          <w:spacing w:val="14"/>
          <w:kern w:val="0"/>
          <w:szCs w:val="21"/>
        </w:rPr>
      </w:pPr>
      <w:r w:rsidRPr="000D2D65">
        <w:rPr>
          <w:rFonts w:hAnsi="ＭＳ 明朝" w:cs="ＭＳ 明朝" w:hint="eastAsia"/>
          <w:szCs w:val="21"/>
        </w:rPr>
        <w:br w:type="page"/>
      </w:r>
      <w:r w:rsidR="00D1302E" w:rsidRPr="000D2D65">
        <w:rPr>
          <w:rFonts w:hAnsi="ＭＳ 明朝" w:cs="ＭＳ 明朝" w:hint="eastAsia"/>
          <w:spacing w:val="6"/>
          <w:kern w:val="0"/>
          <w:szCs w:val="21"/>
        </w:rPr>
        <w:lastRenderedPageBreak/>
        <w:t>様式第１７</w:t>
      </w:r>
      <w:r w:rsidR="00F513A5" w:rsidRPr="000D2D65">
        <w:rPr>
          <w:rFonts w:hAnsi="ＭＳ 明朝" w:cs="ＭＳ 明朝" w:hint="eastAsia"/>
          <w:spacing w:val="6"/>
          <w:kern w:val="0"/>
          <w:szCs w:val="21"/>
        </w:rPr>
        <w:t>（第４２</w:t>
      </w:r>
      <w:r w:rsidR="00D1302E" w:rsidRPr="000D2D65">
        <w:rPr>
          <w:rFonts w:hAnsi="ＭＳ 明朝" w:cs="ＭＳ 明朝" w:hint="eastAsia"/>
          <w:spacing w:val="6"/>
          <w:kern w:val="0"/>
          <w:szCs w:val="21"/>
        </w:rPr>
        <w:t>条関係）（第</w:t>
      </w:r>
      <w:r w:rsidRPr="000D2D65">
        <w:rPr>
          <w:rFonts w:hAnsi="ＭＳ 明朝" w:cs="ＭＳ 明朝" w:hint="eastAsia"/>
          <w:spacing w:val="6"/>
          <w:kern w:val="0"/>
          <w:szCs w:val="21"/>
        </w:rPr>
        <w:t>六</w:t>
      </w:r>
      <w:r w:rsidR="00D1302E" w:rsidRPr="000D2D65">
        <w:rPr>
          <w:rFonts w:hAnsi="ＭＳ 明朝" w:cs="ＭＳ 明朝" w:hint="eastAsia"/>
          <w:spacing w:val="6"/>
          <w:kern w:val="0"/>
          <w:szCs w:val="21"/>
        </w:rPr>
        <w:t>面）</w:t>
      </w:r>
    </w:p>
    <w:p w14:paraId="362C371A" w14:textId="77777777" w:rsidR="00D1302E" w:rsidRPr="000D2D65" w:rsidRDefault="00D1302E" w:rsidP="00897586">
      <w:pPr>
        <w:overflowPunct w:val="0"/>
        <w:spacing w:line="260" w:lineRule="exact"/>
        <w:ind w:right="709"/>
        <w:textAlignment w:val="baseline"/>
        <w:rPr>
          <w:rFonts w:hAnsi="ＭＳ 明朝" w:cs="ＭＳ 明朝"/>
          <w:spacing w:val="6"/>
          <w:kern w:val="0"/>
          <w:szCs w:val="21"/>
        </w:rPr>
      </w:pPr>
    </w:p>
    <w:p w14:paraId="594AC213" w14:textId="77777777" w:rsidR="00D1302E" w:rsidRPr="000D2D65" w:rsidRDefault="00D1302E" w:rsidP="00D1302E">
      <w:pPr>
        <w:overflowPunct w:val="0"/>
        <w:spacing w:line="260" w:lineRule="exact"/>
        <w:ind w:left="969" w:right="709" w:hanging="969"/>
        <w:textAlignment w:val="baseline"/>
        <w:rPr>
          <w:rFonts w:hAnsi="ＭＳ 明朝"/>
          <w:spacing w:val="14"/>
          <w:kern w:val="0"/>
          <w:szCs w:val="21"/>
        </w:rPr>
      </w:pPr>
      <w:r w:rsidRPr="000D2D65">
        <w:rPr>
          <w:rFonts w:hAnsi="ＭＳ 明朝" w:cs="ＭＳ 明朝" w:hint="eastAsia"/>
          <w:spacing w:val="6"/>
          <w:kern w:val="0"/>
          <w:szCs w:val="21"/>
        </w:rPr>
        <w:t>（記載要領）</w:t>
      </w:r>
    </w:p>
    <w:p w14:paraId="240446BE" w14:textId="77777777" w:rsidR="00D1302E" w:rsidRPr="000D2D65" w:rsidRDefault="00D1302E" w:rsidP="00ED5D86">
      <w:pPr>
        <w:overflowPunct w:val="0"/>
        <w:spacing w:afterLines="50" w:after="120" w:line="260" w:lineRule="exact"/>
        <w:ind w:leftChars="15" w:left="425" w:right="25" w:hangingChars="177" w:hanging="393"/>
        <w:textAlignment w:val="baseline"/>
        <w:rPr>
          <w:rFonts w:hAnsi="ＭＳ 明朝" w:cs="ＭＳ 明朝"/>
          <w:spacing w:val="6"/>
          <w:kern w:val="0"/>
          <w:szCs w:val="21"/>
        </w:rPr>
      </w:pPr>
      <w:r w:rsidRPr="000D2D65">
        <w:rPr>
          <w:rFonts w:hAnsi="ＭＳ 明朝" w:cs="ＭＳ 明朝" w:hint="eastAsia"/>
          <w:spacing w:val="6"/>
          <w:kern w:val="0"/>
          <w:szCs w:val="21"/>
        </w:rPr>
        <w:t>１．「申請年月日」欄は、経済産業大臣に認定</w:t>
      </w:r>
      <w:r w:rsidR="00500737" w:rsidRPr="000D2D65">
        <w:rPr>
          <w:rFonts w:hAnsi="ＭＳ 明朝" w:cs="ＭＳ 明朝" w:hint="eastAsia"/>
          <w:spacing w:val="6"/>
          <w:kern w:val="0"/>
          <w:szCs w:val="21"/>
        </w:rPr>
        <w:t>更新</w:t>
      </w:r>
      <w:r w:rsidRPr="000D2D65">
        <w:rPr>
          <w:rFonts w:hAnsi="ＭＳ 明朝" w:cs="ＭＳ 明朝" w:hint="eastAsia"/>
          <w:spacing w:val="6"/>
          <w:kern w:val="0"/>
          <w:szCs w:val="21"/>
        </w:rPr>
        <w:t>申請書を提出する年月日を記載すること。</w:t>
      </w:r>
    </w:p>
    <w:p w14:paraId="09FF7A75" w14:textId="77777777" w:rsidR="00432BA9" w:rsidRPr="000D2D65" w:rsidRDefault="00D1302E" w:rsidP="00432BA9">
      <w:pPr>
        <w:overflowPunct w:val="0"/>
        <w:spacing w:afterLines="50" w:after="120" w:line="260" w:lineRule="exact"/>
        <w:ind w:leftChars="15" w:left="425" w:right="25" w:hangingChars="177" w:hanging="393"/>
        <w:textAlignment w:val="baseline"/>
        <w:rPr>
          <w:rFonts w:hAnsi="ＭＳ 明朝" w:cs="ＭＳ 明朝"/>
          <w:spacing w:val="6"/>
          <w:kern w:val="0"/>
          <w:szCs w:val="21"/>
        </w:rPr>
      </w:pPr>
      <w:r w:rsidRPr="000D2D65">
        <w:rPr>
          <w:rFonts w:hAnsi="ＭＳ 明朝" w:cs="ＭＳ 明朝" w:hint="eastAsia"/>
          <w:spacing w:val="6"/>
          <w:kern w:val="0"/>
          <w:szCs w:val="21"/>
        </w:rPr>
        <w:t>２．</w:t>
      </w:r>
      <w:r w:rsidR="00432BA9" w:rsidRPr="000D2D65">
        <w:rPr>
          <w:rFonts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0D2D65" w:rsidRDefault="009653AA" w:rsidP="00ED5D86">
      <w:pPr>
        <w:overflowPunct w:val="0"/>
        <w:spacing w:afterLines="50" w:after="120" w:line="260" w:lineRule="exact"/>
        <w:ind w:leftChars="15" w:left="411" w:right="25" w:hangingChars="177" w:hanging="379"/>
        <w:textAlignment w:val="baseline"/>
        <w:rPr>
          <w:rFonts w:hAnsi="ＭＳ 明朝" w:cs="ＭＳ 明朝"/>
          <w:kern w:val="0"/>
          <w:szCs w:val="21"/>
        </w:rPr>
      </w:pPr>
      <w:r w:rsidRPr="000D2D65">
        <w:rPr>
          <w:rFonts w:hAnsi="ＭＳ 明朝" w:cs="ＭＳ 明朝" w:hint="eastAsia"/>
          <w:kern w:val="0"/>
          <w:szCs w:val="21"/>
        </w:rPr>
        <w:t>３</w:t>
      </w:r>
      <w:r w:rsidR="00D1302E" w:rsidRPr="000D2D65">
        <w:rPr>
          <w:rFonts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0D2D65" w:rsidRDefault="00955C0C" w:rsidP="00955C0C">
      <w:pPr>
        <w:overflowPunct w:val="0"/>
        <w:spacing w:afterLines="50" w:after="120" w:line="260" w:lineRule="exact"/>
        <w:ind w:leftChars="15" w:left="411" w:right="25" w:hangingChars="177" w:hanging="379"/>
        <w:textAlignment w:val="baseline"/>
        <w:rPr>
          <w:rFonts w:hAnsi="ＭＳ 明朝"/>
        </w:rPr>
      </w:pPr>
      <w:r w:rsidRPr="000D2D65">
        <w:rPr>
          <w:rFonts w:hAnsi="ＭＳ 明朝" w:hint="eastAsia"/>
        </w:rPr>
        <w:t>４．申請を行う類型について、該当するものの番号を○で囲むこと。</w:t>
      </w:r>
    </w:p>
    <w:p w14:paraId="0E4141AD" w14:textId="423B5CA9" w:rsidR="00E73521" w:rsidRPr="000D2D65" w:rsidRDefault="00955C0C" w:rsidP="00ED5D86">
      <w:pPr>
        <w:spacing w:afterLines="50" w:after="120" w:line="240" w:lineRule="auto"/>
        <w:ind w:leftChars="15" w:left="425" w:rightChars="11" w:right="24" w:hangingChars="177" w:hanging="393"/>
        <w:rPr>
          <w:rFonts w:hAnsi="ＭＳ 明朝" w:cs="ＭＳ 明朝"/>
          <w:spacing w:val="6"/>
          <w:kern w:val="0"/>
          <w:szCs w:val="21"/>
        </w:rPr>
      </w:pPr>
      <w:r w:rsidRPr="000D2D65">
        <w:rPr>
          <w:rFonts w:hAnsi="ＭＳ 明朝" w:cs="ＭＳ 明朝" w:hint="eastAsia"/>
          <w:spacing w:val="6"/>
          <w:kern w:val="0"/>
          <w:szCs w:val="21"/>
        </w:rPr>
        <w:t>５</w:t>
      </w:r>
      <w:r w:rsidR="00D1302E" w:rsidRPr="000D2D65">
        <w:rPr>
          <w:rFonts w:hAnsi="ＭＳ 明朝" w:cs="ＭＳ 明朝" w:hint="eastAsia"/>
          <w:spacing w:val="6"/>
          <w:kern w:val="0"/>
          <w:szCs w:val="21"/>
        </w:rPr>
        <w:t>．申請内容は正しく記載すること。認定</w:t>
      </w:r>
      <w:r w:rsidR="00651528" w:rsidRPr="000D2D65">
        <w:rPr>
          <w:rFonts w:hAnsi="ＭＳ 明朝" w:cs="ＭＳ 明朝" w:hint="eastAsia"/>
          <w:spacing w:val="6"/>
          <w:kern w:val="0"/>
          <w:szCs w:val="21"/>
        </w:rPr>
        <w:t>更新</w:t>
      </w:r>
      <w:r w:rsidR="00D1302E" w:rsidRPr="000D2D65">
        <w:rPr>
          <w:rFonts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0D2D65" w:rsidRDefault="009653AA" w:rsidP="00B3679F">
      <w:pPr>
        <w:spacing w:line="240" w:lineRule="auto"/>
        <w:rPr>
          <w:rFonts w:hAnsi="ＭＳ 明朝" w:cs="ＭＳ 明朝"/>
          <w:spacing w:val="6"/>
          <w:kern w:val="0"/>
          <w:szCs w:val="21"/>
        </w:rPr>
      </w:pPr>
    </w:p>
    <w:sectPr w:rsidR="009653AA" w:rsidRPr="000D2D65"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37862" w14:textId="77777777" w:rsidR="00EE57B1" w:rsidRDefault="00EE57B1">
      <w:r>
        <w:separator/>
      </w:r>
    </w:p>
  </w:endnote>
  <w:endnote w:type="continuationSeparator" w:id="0">
    <w:p w14:paraId="43592460" w14:textId="77777777" w:rsidR="00EE57B1" w:rsidRDefault="00EE57B1">
      <w:r>
        <w:continuationSeparator/>
      </w:r>
    </w:p>
  </w:endnote>
  <w:endnote w:type="continuationNotice" w:id="1">
    <w:p w14:paraId="0B24928E" w14:textId="77777777" w:rsidR="00EE57B1" w:rsidRDefault="00EE57B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F8709" w14:textId="77777777" w:rsidR="00EE57B1" w:rsidRDefault="00EE57B1">
      <w:r>
        <w:separator/>
      </w:r>
    </w:p>
  </w:footnote>
  <w:footnote w:type="continuationSeparator" w:id="0">
    <w:p w14:paraId="5701C3F3" w14:textId="77777777" w:rsidR="00EE57B1" w:rsidRDefault="00EE57B1">
      <w:r>
        <w:continuationSeparator/>
      </w:r>
    </w:p>
  </w:footnote>
  <w:footnote w:type="continuationNotice" w:id="1">
    <w:p w14:paraId="695C1D8E" w14:textId="77777777" w:rsidR="00EE57B1" w:rsidRDefault="00EE57B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750C6"/>
    <w:multiLevelType w:val="hybridMultilevel"/>
    <w:tmpl w:val="80EC721C"/>
    <w:lvl w:ilvl="0" w:tplc="E7FE9584">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0F40318E"/>
    <w:multiLevelType w:val="hybridMultilevel"/>
    <w:tmpl w:val="13D057F6"/>
    <w:lvl w:ilvl="0" w:tplc="BE68386C">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3A480B70"/>
    <w:multiLevelType w:val="hybridMultilevel"/>
    <w:tmpl w:val="1ED8B81C"/>
    <w:lvl w:ilvl="0" w:tplc="EFDC7A6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A6440BF"/>
    <w:multiLevelType w:val="hybridMultilevel"/>
    <w:tmpl w:val="E1306A54"/>
    <w:lvl w:ilvl="0" w:tplc="0F906A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2DD350D"/>
    <w:multiLevelType w:val="hybridMultilevel"/>
    <w:tmpl w:val="8BEE904A"/>
    <w:lvl w:ilvl="0" w:tplc="04090011">
      <w:start w:val="1"/>
      <w:numFmt w:val="decimalEnclosedCircle"/>
      <w:lvlText w:val="%1"/>
      <w:lvlJc w:val="left"/>
      <w:pPr>
        <w:ind w:left="360" w:hanging="360"/>
      </w:pPr>
      <w:rPr>
        <w:rFonts w:hint="eastAsia"/>
      </w:rPr>
    </w:lvl>
    <w:lvl w:ilvl="1" w:tplc="EEC6C4FA">
      <w:start w:val="2"/>
      <w:numFmt w:val="bullet"/>
      <w:lvlText w:val="-"/>
      <w:lvlJc w:val="left"/>
      <w:pPr>
        <w:ind w:left="780" w:hanging="360"/>
      </w:pPr>
      <w:rPr>
        <w:rFonts w:ascii="ＭＳ 明朝" w:eastAsia="ＭＳ 明朝" w:hAnsi="ＭＳ 明朝" w:cs="ＭＳ 明朝" w:hint="eastAsia"/>
      </w:rPr>
    </w:lvl>
    <w:lvl w:ilvl="2" w:tplc="30E2A68C">
      <w:start w:val="3"/>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5724320"/>
    <w:multiLevelType w:val="hybridMultilevel"/>
    <w:tmpl w:val="CF58DDB8"/>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558A62B0"/>
    <w:multiLevelType w:val="hybridMultilevel"/>
    <w:tmpl w:val="E912E2A2"/>
    <w:lvl w:ilvl="0" w:tplc="804EA25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0"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1" w15:restartNumberingAfterBreak="0">
    <w:nsid w:val="70D326C8"/>
    <w:multiLevelType w:val="hybridMultilevel"/>
    <w:tmpl w:val="0032C43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76E87317"/>
    <w:multiLevelType w:val="hybridMultilevel"/>
    <w:tmpl w:val="D550D75E"/>
    <w:lvl w:ilvl="0" w:tplc="0B04FFE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5"/>
  </w:num>
  <w:num w:numId="2" w16cid:durableId="587278146">
    <w:abstractNumId w:val="10"/>
  </w:num>
  <w:num w:numId="3" w16cid:durableId="1711954363">
    <w:abstractNumId w:val="1"/>
  </w:num>
  <w:num w:numId="4" w16cid:durableId="1189491815">
    <w:abstractNumId w:val="9"/>
  </w:num>
  <w:num w:numId="5" w16cid:durableId="1385980273">
    <w:abstractNumId w:val="6"/>
  </w:num>
  <w:num w:numId="6" w16cid:durableId="1410616673">
    <w:abstractNumId w:val="7"/>
  </w:num>
  <w:num w:numId="7" w16cid:durableId="713698140">
    <w:abstractNumId w:val="4"/>
  </w:num>
  <w:num w:numId="8" w16cid:durableId="1351759524">
    <w:abstractNumId w:val="11"/>
  </w:num>
  <w:num w:numId="9" w16cid:durableId="525366379">
    <w:abstractNumId w:val="8"/>
  </w:num>
  <w:num w:numId="10" w16cid:durableId="1679386070">
    <w:abstractNumId w:val="2"/>
  </w:num>
  <w:num w:numId="11" w16cid:durableId="760759756">
    <w:abstractNumId w:val="3"/>
  </w:num>
  <w:num w:numId="12" w16cid:durableId="1975132511">
    <w:abstractNumId w:val="0"/>
  </w:num>
  <w:num w:numId="13" w16cid:durableId="1723773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7EA8"/>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B53BE"/>
    <w:rsid w:val="000D2D65"/>
    <w:rsid w:val="000D2F84"/>
    <w:rsid w:val="000D7B32"/>
    <w:rsid w:val="000D7DA5"/>
    <w:rsid w:val="000E3674"/>
    <w:rsid w:val="000F25B5"/>
    <w:rsid w:val="00101FB4"/>
    <w:rsid w:val="0010563A"/>
    <w:rsid w:val="001104B4"/>
    <w:rsid w:val="001104E6"/>
    <w:rsid w:val="00112642"/>
    <w:rsid w:val="00122A9C"/>
    <w:rsid w:val="00124876"/>
    <w:rsid w:val="00125B90"/>
    <w:rsid w:val="00126DED"/>
    <w:rsid w:val="00127DAE"/>
    <w:rsid w:val="00131036"/>
    <w:rsid w:val="00132B6D"/>
    <w:rsid w:val="00135789"/>
    <w:rsid w:val="00150251"/>
    <w:rsid w:val="001538B4"/>
    <w:rsid w:val="00154FFB"/>
    <w:rsid w:val="001615E8"/>
    <w:rsid w:val="001628F8"/>
    <w:rsid w:val="001677CA"/>
    <w:rsid w:val="00171A07"/>
    <w:rsid w:val="00173941"/>
    <w:rsid w:val="00182DE8"/>
    <w:rsid w:val="00184BB9"/>
    <w:rsid w:val="001874A0"/>
    <w:rsid w:val="00187B53"/>
    <w:rsid w:val="00194809"/>
    <w:rsid w:val="001B1C31"/>
    <w:rsid w:val="001B2D37"/>
    <w:rsid w:val="001B376A"/>
    <w:rsid w:val="001B409F"/>
    <w:rsid w:val="001C130D"/>
    <w:rsid w:val="001C19DC"/>
    <w:rsid w:val="001C67AE"/>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03E0"/>
    <w:rsid w:val="00291E04"/>
    <w:rsid w:val="002A046A"/>
    <w:rsid w:val="002A27BF"/>
    <w:rsid w:val="002C3C35"/>
    <w:rsid w:val="002E3758"/>
    <w:rsid w:val="002F5008"/>
    <w:rsid w:val="002F5580"/>
    <w:rsid w:val="00303ABA"/>
    <w:rsid w:val="00305031"/>
    <w:rsid w:val="00306E4B"/>
    <w:rsid w:val="00311071"/>
    <w:rsid w:val="0031337A"/>
    <w:rsid w:val="003168D3"/>
    <w:rsid w:val="0032206A"/>
    <w:rsid w:val="0032535C"/>
    <w:rsid w:val="00333E4A"/>
    <w:rsid w:val="00334B97"/>
    <w:rsid w:val="00335280"/>
    <w:rsid w:val="0033564F"/>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A51C6"/>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3D94"/>
    <w:rsid w:val="00446FA4"/>
    <w:rsid w:val="004519BF"/>
    <w:rsid w:val="0045289C"/>
    <w:rsid w:val="00462146"/>
    <w:rsid w:val="004651FB"/>
    <w:rsid w:val="0046628F"/>
    <w:rsid w:val="00483F63"/>
    <w:rsid w:val="00486113"/>
    <w:rsid w:val="004B0BD4"/>
    <w:rsid w:val="004B38A3"/>
    <w:rsid w:val="004D4F70"/>
    <w:rsid w:val="004E264F"/>
    <w:rsid w:val="00500075"/>
    <w:rsid w:val="00500737"/>
    <w:rsid w:val="005114B4"/>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27BF9"/>
    <w:rsid w:val="006313EB"/>
    <w:rsid w:val="00632325"/>
    <w:rsid w:val="0063260D"/>
    <w:rsid w:val="00632765"/>
    <w:rsid w:val="00651528"/>
    <w:rsid w:val="00655019"/>
    <w:rsid w:val="006604E9"/>
    <w:rsid w:val="00661607"/>
    <w:rsid w:val="0066668A"/>
    <w:rsid w:val="006766F3"/>
    <w:rsid w:val="00680033"/>
    <w:rsid w:val="00682B2D"/>
    <w:rsid w:val="00684B17"/>
    <w:rsid w:val="00684FFD"/>
    <w:rsid w:val="0068670E"/>
    <w:rsid w:val="006934F3"/>
    <w:rsid w:val="00693FE6"/>
    <w:rsid w:val="00696A0C"/>
    <w:rsid w:val="006B104F"/>
    <w:rsid w:val="006B72FD"/>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3F0E"/>
    <w:rsid w:val="007675DC"/>
    <w:rsid w:val="00775A16"/>
    <w:rsid w:val="007769C5"/>
    <w:rsid w:val="00783D16"/>
    <w:rsid w:val="007877A8"/>
    <w:rsid w:val="007877B8"/>
    <w:rsid w:val="007913BB"/>
    <w:rsid w:val="007A5C44"/>
    <w:rsid w:val="007A7DF5"/>
    <w:rsid w:val="007B55A4"/>
    <w:rsid w:val="007C1748"/>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556D4"/>
    <w:rsid w:val="00860BE2"/>
    <w:rsid w:val="00865B12"/>
    <w:rsid w:val="0087223F"/>
    <w:rsid w:val="008747CA"/>
    <w:rsid w:val="00880EB5"/>
    <w:rsid w:val="00881D72"/>
    <w:rsid w:val="00887276"/>
    <w:rsid w:val="00897586"/>
    <w:rsid w:val="008A5BE2"/>
    <w:rsid w:val="008A74E2"/>
    <w:rsid w:val="008B45A1"/>
    <w:rsid w:val="008C1A9C"/>
    <w:rsid w:val="008C58E4"/>
    <w:rsid w:val="008D74A2"/>
    <w:rsid w:val="008E07DD"/>
    <w:rsid w:val="008E0C02"/>
    <w:rsid w:val="008E0DC5"/>
    <w:rsid w:val="008F09B5"/>
    <w:rsid w:val="008F4EBB"/>
    <w:rsid w:val="00902744"/>
    <w:rsid w:val="00904B31"/>
    <w:rsid w:val="009058CC"/>
    <w:rsid w:val="00912E20"/>
    <w:rsid w:val="00913BD8"/>
    <w:rsid w:val="009156A4"/>
    <w:rsid w:val="00922F2C"/>
    <w:rsid w:val="009243FD"/>
    <w:rsid w:val="0094225E"/>
    <w:rsid w:val="00955C0C"/>
    <w:rsid w:val="00964BDD"/>
    <w:rsid w:val="009653AA"/>
    <w:rsid w:val="0097041C"/>
    <w:rsid w:val="00972B7B"/>
    <w:rsid w:val="00975A98"/>
    <w:rsid w:val="00977317"/>
    <w:rsid w:val="009807D2"/>
    <w:rsid w:val="009811EE"/>
    <w:rsid w:val="009877BF"/>
    <w:rsid w:val="0099009C"/>
    <w:rsid w:val="0099702E"/>
    <w:rsid w:val="009A5C7A"/>
    <w:rsid w:val="009C0392"/>
    <w:rsid w:val="009C4F6A"/>
    <w:rsid w:val="009C7AC7"/>
    <w:rsid w:val="009C7BDA"/>
    <w:rsid w:val="009D26D7"/>
    <w:rsid w:val="009D769A"/>
    <w:rsid w:val="009E3361"/>
    <w:rsid w:val="009F6625"/>
    <w:rsid w:val="00A00FB4"/>
    <w:rsid w:val="00A135EC"/>
    <w:rsid w:val="00A22980"/>
    <w:rsid w:val="00A24438"/>
    <w:rsid w:val="00A24614"/>
    <w:rsid w:val="00A3783B"/>
    <w:rsid w:val="00A40121"/>
    <w:rsid w:val="00A45AE9"/>
    <w:rsid w:val="00A50183"/>
    <w:rsid w:val="00A50B40"/>
    <w:rsid w:val="00A541C7"/>
    <w:rsid w:val="00A549F4"/>
    <w:rsid w:val="00A56E62"/>
    <w:rsid w:val="00A66109"/>
    <w:rsid w:val="00A7349F"/>
    <w:rsid w:val="00A8301F"/>
    <w:rsid w:val="00A8306B"/>
    <w:rsid w:val="00A84C8E"/>
    <w:rsid w:val="00A850B0"/>
    <w:rsid w:val="00A932DE"/>
    <w:rsid w:val="00AA16AF"/>
    <w:rsid w:val="00AA47A2"/>
    <w:rsid w:val="00AB5A63"/>
    <w:rsid w:val="00AD39FB"/>
    <w:rsid w:val="00AD4077"/>
    <w:rsid w:val="00AE6A68"/>
    <w:rsid w:val="00B02404"/>
    <w:rsid w:val="00B07737"/>
    <w:rsid w:val="00B25EE2"/>
    <w:rsid w:val="00B278A5"/>
    <w:rsid w:val="00B300D5"/>
    <w:rsid w:val="00B3363C"/>
    <w:rsid w:val="00B33D14"/>
    <w:rsid w:val="00B35E61"/>
    <w:rsid w:val="00B36536"/>
    <w:rsid w:val="00B3679F"/>
    <w:rsid w:val="00B43900"/>
    <w:rsid w:val="00B45C60"/>
    <w:rsid w:val="00B45EAF"/>
    <w:rsid w:val="00B50A0A"/>
    <w:rsid w:val="00B57E45"/>
    <w:rsid w:val="00B637FB"/>
    <w:rsid w:val="00B705FB"/>
    <w:rsid w:val="00B86108"/>
    <w:rsid w:val="00B9185E"/>
    <w:rsid w:val="00B94488"/>
    <w:rsid w:val="00B9474D"/>
    <w:rsid w:val="00BA1D54"/>
    <w:rsid w:val="00BB2767"/>
    <w:rsid w:val="00BB6C25"/>
    <w:rsid w:val="00BB79CF"/>
    <w:rsid w:val="00BD1CA1"/>
    <w:rsid w:val="00BD603A"/>
    <w:rsid w:val="00BF1B48"/>
    <w:rsid w:val="00BF3517"/>
    <w:rsid w:val="00BF633D"/>
    <w:rsid w:val="00C05662"/>
    <w:rsid w:val="00C05898"/>
    <w:rsid w:val="00C11209"/>
    <w:rsid w:val="00C23001"/>
    <w:rsid w:val="00C24949"/>
    <w:rsid w:val="00C3670A"/>
    <w:rsid w:val="00C4669E"/>
    <w:rsid w:val="00C47A22"/>
    <w:rsid w:val="00C66063"/>
    <w:rsid w:val="00C66648"/>
    <w:rsid w:val="00C71411"/>
    <w:rsid w:val="00C73EB2"/>
    <w:rsid w:val="00C7532F"/>
    <w:rsid w:val="00C77D44"/>
    <w:rsid w:val="00C8317A"/>
    <w:rsid w:val="00C84320"/>
    <w:rsid w:val="00C932DE"/>
    <w:rsid w:val="00C96439"/>
    <w:rsid w:val="00CA17F6"/>
    <w:rsid w:val="00CA41C8"/>
    <w:rsid w:val="00CA7393"/>
    <w:rsid w:val="00CB459A"/>
    <w:rsid w:val="00CE07F0"/>
    <w:rsid w:val="00CE31F1"/>
    <w:rsid w:val="00CE7317"/>
    <w:rsid w:val="00CE7E45"/>
    <w:rsid w:val="00CF0238"/>
    <w:rsid w:val="00CF488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86820"/>
    <w:rsid w:val="00D937A5"/>
    <w:rsid w:val="00D9422A"/>
    <w:rsid w:val="00D97462"/>
    <w:rsid w:val="00DA23E1"/>
    <w:rsid w:val="00DA5950"/>
    <w:rsid w:val="00DB7E0E"/>
    <w:rsid w:val="00DC560E"/>
    <w:rsid w:val="00DD185B"/>
    <w:rsid w:val="00DD2331"/>
    <w:rsid w:val="00DD3A9F"/>
    <w:rsid w:val="00DD56DC"/>
    <w:rsid w:val="00DE7AFA"/>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00"/>
    <w:rsid w:val="00E73521"/>
    <w:rsid w:val="00E77166"/>
    <w:rsid w:val="00E86A2F"/>
    <w:rsid w:val="00E902B1"/>
    <w:rsid w:val="00E9474D"/>
    <w:rsid w:val="00E94F97"/>
    <w:rsid w:val="00EA0D0B"/>
    <w:rsid w:val="00EA15DB"/>
    <w:rsid w:val="00EB6D2C"/>
    <w:rsid w:val="00EC5A1D"/>
    <w:rsid w:val="00ED1863"/>
    <w:rsid w:val="00ED1AD0"/>
    <w:rsid w:val="00ED5D86"/>
    <w:rsid w:val="00EE57B1"/>
    <w:rsid w:val="00EF3611"/>
    <w:rsid w:val="00F042B2"/>
    <w:rsid w:val="00F05BB8"/>
    <w:rsid w:val="00F15056"/>
    <w:rsid w:val="00F22EA9"/>
    <w:rsid w:val="00F25975"/>
    <w:rsid w:val="00F27E54"/>
    <w:rsid w:val="00F27F9A"/>
    <w:rsid w:val="00F33C26"/>
    <w:rsid w:val="00F35AE0"/>
    <w:rsid w:val="00F37424"/>
    <w:rsid w:val="00F41912"/>
    <w:rsid w:val="00F47775"/>
    <w:rsid w:val="00F513A5"/>
    <w:rsid w:val="00F51A9D"/>
    <w:rsid w:val="00F51F8B"/>
    <w:rsid w:val="00F51FF6"/>
    <w:rsid w:val="00F5566D"/>
    <w:rsid w:val="00F66735"/>
    <w:rsid w:val="00F7212F"/>
    <w:rsid w:val="00F73072"/>
    <w:rsid w:val="00F7387C"/>
    <w:rsid w:val="00F87DE7"/>
    <w:rsid w:val="00FA7D73"/>
    <w:rsid w:val="00FB376F"/>
    <w:rsid w:val="00FB5182"/>
    <w:rsid w:val="00FB5900"/>
    <w:rsid w:val="00FB7123"/>
    <w:rsid w:val="00FC304B"/>
    <w:rsid w:val="00FC34BA"/>
    <w:rsid w:val="00FC6B98"/>
    <w:rsid w:val="00FD6959"/>
    <w:rsid w:val="00FE6B3F"/>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43GP0FNatouOuHTrk4xxJaPZX3wh6CFifXYbWnkIGsKNbHpjYxMz8orkHxAThhRZEBIx+QlWo9jRWDHPEoX9w==" w:salt="F/rnWVegDU2/IinxOVMLG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9D26D7"/>
    <w:rPr>
      <w:color w:val="0563C1"/>
      <w:u w:val="single"/>
    </w:rPr>
  </w:style>
  <w:style w:type="character" w:styleId="af7">
    <w:name w:val="Unresolved Mention"/>
    <w:uiPriority w:val="99"/>
    <w:semiHidden/>
    <w:unhideWhenUsed/>
    <w:rsid w:val="009D26D7"/>
    <w:rPr>
      <w:color w:val="605E5C"/>
      <w:shd w:val="clear" w:color="auto" w:fill="E1DFDD"/>
    </w:rPr>
  </w:style>
  <w:style w:type="paragraph" w:styleId="Web">
    <w:name w:val="Normal (Web)"/>
    <w:basedOn w:val="a"/>
    <w:uiPriority w:val="99"/>
    <w:unhideWhenUsed/>
    <w:rsid w:val="00500075"/>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8">
    <w:name w:val="FollowedHyperlink"/>
    <w:uiPriority w:val="99"/>
    <w:semiHidden/>
    <w:unhideWhenUsed/>
    <w:rsid w:val="00E73500"/>
    <w:rPr>
      <w:color w:val="954F72"/>
      <w:u w:val="single"/>
    </w:rPr>
  </w:style>
  <w:style w:type="paragraph" w:styleId="af9">
    <w:name w:val="Plain Text"/>
    <w:basedOn w:val="a"/>
    <w:link w:val="afa"/>
    <w:uiPriority w:val="99"/>
    <w:semiHidden/>
    <w:unhideWhenUsed/>
    <w:rsid w:val="000D2D65"/>
    <w:rPr>
      <w:rFonts w:ascii="ＭＳ 明朝" w:eastAsia="ＭＳ 明朝" w:hAnsi="Courier New" w:cs="Courier New"/>
      <w:sz w:val="22"/>
      <w:szCs w:val="22"/>
    </w:rPr>
  </w:style>
  <w:style w:type="character" w:customStyle="1" w:styleId="afa">
    <w:name w:val="書式なし (文字)"/>
    <w:link w:val="af9"/>
    <w:uiPriority w:val="99"/>
    <w:semiHidden/>
    <w:rsid w:val="000D2D65"/>
    <w:rPr>
      <w:rFonts w:ascii="ＭＳ 明朝" w:eastAsia="ＭＳ 明朝" w:hAnsi="Courier New" w:cs="Courier New"/>
      <w:spacing w:val="2"/>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8543062">
      <w:bodyDiv w:val="1"/>
      <w:marLeft w:val="0"/>
      <w:marRight w:val="0"/>
      <w:marTop w:val="0"/>
      <w:marBottom w:val="0"/>
      <w:divBdr>
        <w:top w:val="none" w:sz="0" w:space="0" w:color="auto"/>
        <w:left w:val="none" w:sz="0" w:space="0" w:color="auto"/>
        <w:bottom w:val="none" w:sz="0" w:space="0" w:color="auto"/>
        <w:right w:val="none" w:sz="0" w:space="0" w:color="auto"/>
      </w:divBdr>
    </w:div>
    <w:div w:id="922108207">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aikin.co.jp/-/media/Project/Daikin/daikin_co_jp/investor/data/fusion/fusion25-h2/presentation-pdf.pdf?rev=fd0c0212934a4f819bdd5fa962393500&amp;hash=13E674252DA59ACE43AA0B762CBB6402" TargetMode="External"/><Relationship Id="rId13" Type="http://schemas.openxmlformats.org/officeDocument/2006/relationships/hyperlink" Target="https://www.daikin.co.jp/-/media/Project/Daikin/daikin_co_jp/investor/library/annual/2024/2024-pdf.pdf?rev=041a8072c4584b6f961f2dda6f7fd49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aikin.co.jp/-/media/Project/Daikin/daikin_co_jp/investor/library/annual/2024/2024-pdf.pdf?rev=041a8072c4584b6f961f2dda6f7fd495" TargetMode="External"/><Relationship Id="rId17" Type="http://schemas.openxmlformats.org/officeDocument/2006/relationships/hyperlink" Target="https://www.daikin.co.jp/csr/management/information_security.html" TargetMode="External"/><Relationship Id="rId2" Type="http://schemas.openxmlformats.org/officeDocument/2006/relationships/numbering" Target="numbering.xml"/><Relationship Id="rId16" Type="http://schemas.openxmlformats.org/officeDocument/2006/relationships/hyperlink" Target="https://www.daikin.co.jp/-/media/Project/Daikin/daikin_co_jp/csr/report/2022web/web_SustainabilityReport2022_jp-pdf.pdf?rev=e2bed8fb3ed94e4d95c6c37634c542ff&amp;hash=3585F261EB73413E9F5AE411AC2B575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ikin.co.jp/-/media/Project/Daikin/daikin_co_jp/csr/pdf/report/2024_all_browsing-pdf.pdf?rev=bcf6279fe24848618e9cd39c8258d7b7&amp;hash=132EE89766939F2669158FF52B699643" TargetMode="External"/><Relationship Id="rId5" Type="http://schemas.openxmlformats.org/officeDocument/2006/relationships/webSettings" Target="webSettings.xml"/><Relationship Id="rId15" Type="http://schemas.openxmlformats.org/officeDocument/2006/relationships/hyperlink" Target="https://www.daikin.co.jp/-/media/Project/Daikin/daikin_co_jp/csr/pdf/report/2024_all_browsing-pdf.pdf?rev=bcf6279fe24848618e9cd39c8258d7b7&amp;hash=132EE89766939F2669158FF52B699643" TargetMode="External"/><Relationship Id="rId10" Type="http://schemas.openxmlformats.org/officeDocument/2006/relationships/hyperlink" Target="https://www.daikin.co.jp/-/media/Project/Daikin/daikin_co_jp/csr/pdf/report/2024_all_browsing-pdf.pdf?rev=bcf6279fe24848618e9cd39c8258d7b7&amp;hash=132EE89766939F2669158FF52B69964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daikin.co.jp/-/media/Project/Daikin/daikin_co_jp/investor/data/fusion/fusion25-h2/script-pdf.pdf?rev=6f83c2161cff466698667af7eec89e52&amp;hash=D4725BEE4419E0183119FEFE3E16DB5B" TargetMode="External"/><Relationship Id="rId14" Type="http://schemas.openxmlformats.org/officeDocument/2006/relationships/hyperlink" Target="https://www.daikin.co.jp/-/media/Project/Daikin/daikin_co_jp/investor/data/fusion/fusion25-h2/presentation-pdf.pdf?rev=fd0c0212934a4f819bdd5fa962393500&amp;hash=13E674252DA59ACE43AA0B762CBB6402"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12</ap:Pages>
  <ap:Words>1947</ap:Words>
  <ap:Characters>11100</ap:Characters>
  <ap:Application/>
  <ap:Lines>92</ap:Lines>
  <ap:Paragraphs>26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13021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