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様式第１７（第</w:t>
      </w:r>
      <w:r w:rsidR="00F513A5" w:rsidRPr="00E577BF">
        <w:rPr>
          <w:rFonts w:ascii="MS Mincho" w:eastAsia="MS Mincho" w:hAnsi="MS Mincho" w:cs="MS Mincho" w:hint="eastAsia"/>
          <w:spacing w:val="6"/>
          <w:kern w:val="0"/>
          <w:szCs w:val="21"/>
        </w:rPr>
        <w:t>４２</w:t>
      </w:r>
      <w:r w:rsidRPr="00E577BF">
        <w:rPr>
          <w:rFonts w:ascii="MS Mincho" w:eastAsia="MS Mincho" w:hAnsi="MS Mincho" w:cs="MS Mincho" w:hint="eastAsia"/>
          <w:spacing w:val="6"/>
          <w:kern w:val="0"/>
          <w:szCs w:val="21"/>
        </w:rPr>
        <w:t>条関係）（第一面から第三面まで）</w:t>
      </w:r>
    </w:p>
    <w:p w14:paraId="3FEF6850" w14:textId="74A36D9B" w:rsidR="00D1302E" w:rsidRPr="00C43522" w:rsidRDefault="00D1302E" w:rsidP="00D1302E">
      <w:pPr>
        <w:spacing w:line="260" w:lineRule="exact"/>
        <w:rPr>
          <w:rFonts w:ascii="MS Mincho" w:eastAsia="MS Mincho" w:hAnsi="MS Mincho"/>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FC32A9" w14:paraId="78C14DF5" w14:textId="77777777" w:rsidTr="77166718">
        <w:trPr>
          <w:trHeight w:val="3867"/>
        </w:trPr>
        <w:tc>
          <w:tcPr>
            <w:tcW w:w="8636" w:type="dxa"/>
            <w:tcBorders>
              <w:top w:val="single" w:sz="4" w:space="0" w:color="000000" w:themeColor="text1"/>
              <w:bottom w:val="nil"/>
            </w:tcBorders>
          </w:tcPr>
          <w:p w14:paraId="5E81A5A5" w14:textId="77777777" w:rsidR="00D1302E" w:rsidRPr="00E577BF" w:rsidRDefault="00D1302E" w:rsidP="00DD56DC">
            <w:pPr>
              <w:spacing w:line="260" w:lineRule="exact"/>
              <w:jc w:val="center"/>
              <w:rPr>
                <w:rFonts w:ascii="MS Mincho" w:eastAsia="MS Mincho" w:hAnsi="MS Mincho"/>
                <w:spacing w:val="14"/>
                <w:kern w:val="0"/>
                <w:szCs w:val="21"/>
              </w:rPr>
            </w:pPr>
            <w:r w:rsidRPr="00E577BF">
              <w:rPr>
                <w:rFonts w:ascii="MS Mincho" w:eastAsia="MS Mincho" w:hAnsi="MS Mincho" w:cs="MS Mincho" w:hint="eastAsia"/>
                <w:spacing w:val="6"/>
                <w:kern w:val="0"/>
                <w:szCs w:val="21"/>
              </w:rPr>
              <w:t>認定</w:t>
            </w:r>
            <w:r w:rsidR="00632325" w:rsidRPr="00E577BF">
              <w:rPr>
                <w:rFonts w:ascii="MS Mincho" w:eastAsia="MS Mincho" w:hAnsi="MS Mincho" w:cs="MS Mincho" w:hint="eastAsia"/>
                <w:spacing w:val="6"/>
                <w:kern w:val="0"/>
                <w:szCs w:val="21"/>
              </w:rPr>
              <w:t>更新</w:t>
            </w:r>
            <w:r w:rsidRPr="00E577BF">
              <w:rPr>
                <w:rFonts w:ascii="MS Mincho" w:eastAsia="MS Mincho" w:hAnsi="MS Mincho" w:cs="MS Mincho" w:hint="eastAsia"/>
                <w:spacing w:val="6"/>
                <w:kern w:val="0"/>
                <w:szCs w:val="21"/>
              </w:rPr>
              <w:t>申請書</w:t>
            </w:r>
          </w:p>
          <w:p w14:paraId="2EBC89F4" w14:textId="77777777" w:rsidR="00D1302E" w:rsidRPr="00E577BF" w:rsidRDefault="00D1302E" w:rsidP="00DD56DC">
            <w:pPr>
              <w:spacing w:line="260" w:lineRule="exact"/>
              <w:jc w:val="right"/>
              <w:rPr>
                <w:rFonts w:ascii="MS Mincho" w:eastAsia="MS Mincho" w:hAnsi="MS Mincho" w:cs="MS Mincho"/>
                <w:spacing w:val="6"/>
                <w:kern w:val="0"/>
                <w:szCs w:val="21"/>
              </w:rPr>
            </w:pPr>
          </w:p>
          <w:p w14:paraId="12051568" w14:textId="2BC070C7" w:rsidR="00EB6D2C" w:rsidRPr="00E577BF" w:rsidRDefault="00D1302E" w:rsidP="31612FB1">
            <w:pPr>
              <w:spacing w:line="260" w:lineRule="exact"/>
              <w:jc w:val="right"/>
              <w:rPr>
                <w:rFonts w:ascii="MS Mincho" w:eastAsia="MS Mincho" w:hAnsi="MS Mincho" w:cs="MS Mincho"/>
                <w:spacing w:val="6"/>
                <w:kern w:val="0"/>
              </w:rPr>
            </w:pPr>
            <w:r w:rsidRPr="31612FB1">
              <w:rPr>
                <w:rFonts w:ascii="MS Mincho" w:eastAsia="MS Mincho" w:hAnsi="MS Mincho" w:cs="MS Mincho"/>
                <w:spacing w:val="6"/>
                <w:kern w:val="0"/>
              </w:rPr>
              <w:t xml:space="preserve">申請年月日　</w:t>
            </w:r>
            <w:r w:rsidRPr="31612FB1">
              <w:rPr>
                <w:rFonts w:ascii="MS Mincho" w:eastAsia="MS Mincho" w:hAnsi="MS Mincho"/>
                <w:spacing w:val="6"/>
                <w:kern w:val="0"/>
              </w:rPr>
              <w:t xml:space="preserve"> </w:t>
            </w:r>
            <w:r w:rsidR="00C86395" w:rsidRPr="31612FB1">
              <w:rPr>
                <w:rFonts w:ascii="MS Mincho" w:eastAsia="MS Mincho" w:hAnsi="MS Mincho"/>
                <w:spacing w:val="6"/>
                <w:kern w:val="0"/>
              </w:rPr>
              <w:t>202</w:t>
            </w:r>
            <w:r w:rsidR="008A78BF">
              <w:rPr>
                <w:rFonts w:ascii="MS Mincho" w:eastAsia="MS Mincho" w:hAnsi="MS Mincho" w:hint="eastAsia"/>
                <w:spacing w:val="6"/>
                <w:kern w:val="0"/>
              </w:rPr>
              <w:t>5</w:t>
            </w:r>
            <w:r w:rsidRPr="31612FB1">
              <w:rPr>
                <w:rFonts w:ascii="MS Mincho" w:eastAsia="MS Mincho" w:hAnsi="MS Mincho" w:cs="MS Mincho"/>
                <w:spacing w:val="6"/>
                <w:kern w:val="0"/>
              </w:rPr>
              <w:t xml:space="preserve">年　</w:t>
            </w:r>
            <w:r w:rsidR="1A4604FE" w:rsidRPr="31612FB1">
              <w:rPr>
                <w:rFonts w:ascii="MS Mincho" w:eastAsia="MS Mincho" w:hAnsi="MS Mincho" w:cs="MS Mincho"/>
                <w:spacing w:val="6"/>
                <w:kern w:val="0"/>
              </w:rPr>
              <w:t>2</w:t>
            </w:r>
            <w:r w:rsidRPr="31612FB1">
              <w:rPr>
                <w:rFonts w:ascii="MS Mincho" w:eastAsia="MS Mincho" w:hAnsi="MS Mincho" w:cs="MS Mincho"/>
                <w:spacing w:val="6"/>
                <w:kern w:val="0"/>
              </w:rPr>
              <w:t xml:space="preserve">月　</w:t>
            </w:r>
            <w:r w:rsidR="6E0435CB" w:rsidRPr="31612FB1">
              <w:rPr>
                <w:rFonts w:ascii="MS Mincho" w:eastAsia="MS Mincho" w:hAnsi="MS Mincho" w:cs="MS Mincho"/>
                <w:spacing w:val="6"/>
                <w:kern w:val="0"/>
              </w:rPr>
              <w:t>6</w:t>
            </w:r>
            <w:r w:rsidRPr="31612FB1">
              <w:rPr>
                <w:rFonts w:ascii="MS Mincho" w:eastAsia="MS Mincho" w:hAnsi="MS Mincho" w:cs="MS Mincho"/>
                <w:spacing w:val="6"/>
                <w:kern w:val="0"/>
              </w:rPr>
              <w:t>日</w:t>
            </w:r>
          </w:p>
          <w:p w14:paraId="6813005C" w14:textId="77777777" w:rsidR="00D1302E" w:rsidRPr="00E577BF" w:rsidRDefault="00D1302E" w:rsidP="00DD56DC">
            <w:pPr>
              <w:spacing w:line="260" w:lineRule="exact"/>
              <w:jc w:val="right"/>
              <w:rPr>
                <w:rFonts w:ascii="MS Mincho" w:eastAsia="MS Mincho" w:hAnsi="MS Mincho"/>
                <w:spacing w:val="14"/>
                <w:kern w:val="0"/>
                <w:szCs w:val="21"/>
              </w:rPr>
            </w:pPr>
            <w:r w:rsidRPr="00E577BF">
              <w:rPr>
                <w:rFonts w:ascii="MS Mincho" w:eastAsia="MS Mincho" w:hAnsi="MS Mincho" w:cs="MS Mincho" w:hint="eastAsia"/>
                <w:spacing w:val="6"/>
                <w:kern w:val="0"/>
                <w:szCs w:val="21"/>
              </w:rPr>
              <w:t xml:space="preserve">　</w:t>
            </w:r>
          </w:p>
          <w:p w14:paraId="3C01B17F" w14:textId="77777777" w:rsidR="00D1302E" w:rsidRPr="00E577BF" w:rsidRDefault="00D1302E" w:rsidP="007E1049">
            <w:pPr>
              <w:spacing w:line="260" w:lineRule="exact"/>
              <w:rPr>
                <w:rFonts w:ascii="MS Mincho" w:eastAsia="MS Mincho" w:hAnsi="MS Mincho"/>
                <w:spacing w:val="14"/>
                <w:kern w:val="0"/>
                <w:szCs w:val="21"/>
              </w:rPr>
            </w:pPr>
            <w:r w:rsidRPr="00E577BF">
              <w:rPr>
                <w:rFonts w:ascii="MS Mincho" w:eastAsia="MS Mincho" w:hAnsi="MS Mincho" w:cs="MS Mincho" w:hint="eastAsia"/>
                <w:spacing w:val="6"/>
                <w:kern w:val="0"/>
                <w:szCs w:val="21"/>
              </w:rPr>
              <w:t xml:space="preserve">　　経済産業大臣</w:t>
            </w:r>
            <w:r w:rsidR="00EB6D2C" w:rsidRPr="00E577BF">
              <w:rPr>
                <w:rFonts w:ascii="MS Mincho" w:eastAsia="MS Mincho" w:hAnsi="MS Mincho" w:cs="MS Mincho" w:hint="eastAsia"/>
                <w:spacing w:val="6"/>
                <w:kern w:val="0"/>
                <w:szCs w:val="21"/>
              </w:rPr>
              <w:t xml:space="preserve">　殿</w:t>
            </w:r>
          </w:p>
          <w:p w14:paraId="28033A71" w14:textId="0CF33CA8" w:rsidR="00D1302E" w:rsidRPr="00E577BF" w:rsidRDefault="00D1302E" w:rsidP="00FB5182">
            <w:pPr>
              <w:wordWrap w:val="0"/>
              <w:spacing w:line="260" w:lineRule="exact"/>
              <w:jc w:val="right"/>
              <w:rPr>
                <w:rFonts w:ascii="MS Mincho" w:eastAsia="MS Mincho" w:hAnsi="MS Mincho"/>
                <w:spacing w:val="6"/>
                <w:kern w:val="0"/>
                <w:szCs w:val="21"/>
              </w:rPr>
            </w:pPr>
            <w:r w:rsidRPr="00E577BF">
              <w:rPr>
                <w:rFonts w:ascii="MS Mincho" w:eastAsia="MS Mincho" w:hAnsi="MS Mincho" w:hint="eastAsia"/>
                <w:spacing w:val="6"/>
                <w:kern w:val="0"/>
                <w:szCs w:val="21"/>
              </w:rPr>
              <w:t>（ふりがな）</w:t>
            </w:r>
            <w:r w:rsidR="00507BF9">
              <w:rPr>
                <w:rFonts w:ascii="MS Mincho" w:eastAsia="MS Mincho" w:hAnsi="MS Mincho" w:hint="eastAsia"/>
                <w:spacing w:val="6"/>
                <w:kern w:val="0"/>
                <w:szCs w:val="21"/>
              </w:rPr>
              <w:t>かし</w:t>
            </w:r>
            <w:proofErr w:type="gramStart"/>
            <w:r w:rsidR="00507BF9">
              <w:rPr>
                <w:rFonts w:ascii="MS Mincho" w:eastAsia="MS Mincho" w:hAnsi="MS Mincho" w:hint="eastAsia"/>
                <w:spacing w:val="6"/>
                <w:kern w:val="0"/>
                <w:szCs w:val="21"/>
              </w:rPr>
              <w:t>おけいさんきかぶ</w:t>
            </w:r>
            <w:proofErr w:type="gramEnd"/>
            <w:r w:rsidR="00507BF9">
              <w:rPr>
                <w:rFonts w:ascii="MS Mincho" w:eastAsia="MS Mincho" w:hAnsi="MS Mincho" w:hint="eastAsia"/>
                <w:spacing w:val="6"/>
                <w:kern w:val="0"/>
                <w:szCs w:val="21"/>
              </w:rPr>
              <w:t>しきがいしゃ</w:t>
            </w:r>
          </w:p>
          <w:p w14:paraId="1EE5CAB5" w14:textId="46CA8A5F" w:rsidR="00D1302E" w:rsidRPr="00E577BF" w:rsidRDefault="00D1302E" w:rsidP="00C23001">
            <w:pPr>
              <w:wordWrap w:val="0"/>
              <w:spacing w:afterLines="50" w:after="120" w:line="260" w:lineRule="exact"/>
              <w:jc w:val="right"/>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一般事業主の氏名又は名称</w:t>
            </w:r>
            <w:r w:rsidR="00FB5182" w:rsidRPr="00E577BF">
              <w:rPr>
                <w:rFonts w:ascii="MS Mincho" w:eastAsia="MS Mincho" w:hAnsi="MS Mincho" w:cs="MS Mincho" w:hint="eastAsia"/>
                <w:spacing w:val="6"/>
                <w:kern w:val="0"/>
                <w:szCs w:val="21"/>
              </w:rPr>
              <w:t xml:space="preserve"> </w:t>
            </w:r>
            <w:r w:rsidR="00507BF9">
              <w:rPr>
                <w:rFonts w:ascii="MS Mincho" w:eastAsia="MS Mincho" w:hAnsi="MS Mincho" w:cs="MS Mincho" w:hint="eastAsia"/>
                <w:spacing w:val="6"/>
                <w:kern w:val="0"/>
                <w:szCs w:val="21"/>
              </w:rPr>
              <w:t>カシオ計算機株式会社</w:t>
            </w:r>
          </w:p>
          <w:p w14:paraId="709E4A6F" w14:textId="73EB7CCF" w:rsidR="00D1302E" w:rsidRPr="00E577BF" w:rsidRDefault="00D1302E" w:rsidP="00FB5182">
            <w:pPr>
              <w:wordWrap w:val="0"/>
              <w:spacing w:line="260" w:lineRule="exact"/>
              <w:ind w:leftChars="2" w:left="4"/>
              <w:jc w:val="right"/>
              <w:rPr>
                <w:rFonts w:ascii="MS Mincho" w:eastAsia="MS Mincho" w:hAnsi="MS Mincho"/>
                <w:spacing w:val="6"/>
                <w:kern w:val="0"/>
                <w:szCs w:val="21"/>
              </w:rPr>
            </w:pPr>
            <w:r w:rsidRPr="00E577BF">
              <w:rPr>
                <w:rFonts w:ascii="MS Mincho" w:eastAsia="MS Mincho" w:hAnsi="MS Mincho" w:hint="eastAsia"/>
                <w:spacing w:val="6"/>
                <w:kern w:val="0"/>
                <w:szCs w:val="21"/>
              </w:rPr>
              <w:t>（ふりがな）</w:t>
            </w:r>
            <w:r w:rsidR="00FB5182" w:rsidRPr="00E577BF">
              <w:rPr>
                <w:rFonts w:ascii="MS Mincho" w:eastAsia="MS Mincho" w:hAnsi="MS Mincho" w:hint="eastAsia"/>
                <w:spacing w:val="6"/>
                <w:kern w:val="0"/>
                <w:szCs w:val="21"/>
              </w:rPr>
              <w:t xml:space="preserve"> </w:t>
            </w:r>
            <w:r w:rsidR="00B77772">
              <w:rPr>
                <w:rFonts w:ascii="MS Mincho" w:eastAsia="MS Mincho" w:hAnsi="MS Mincho" w:hint="eastAsia"/>
                <w:spacing w:val="6"/>
                <w:kern w:val="0"/>
                <w:szCs w:val="21"/>
              </w:rPr>
              <w:t>ますだ　ゆういち</w:t>
            </w:r>
          </w:p>
          <w:p w14:paraId="039A6583" w14:textId="4D683FE3" w:rsidR="00D1302E" w:rsidRPr="00E577BF" w:rsidRDefault="00D1302E" w:rsidP="77166718">
            <w:pPr>
              <w:wordWrap w:val="0"/>
              <w:spacing w:afterLines="50" w:after="120" w:line="260" w:lineRule="exact"/>
              <w:jc w:val="right"/>
              <w:rPr>
                <w:rFonts w:ascii="MS Mincho" w:eastAsia="MS Mincho" w:hAnsi="MS Mincho" w:cs="MS Mincho"/>
                <w:spacing w:val="6"/>
                <w:kern w:val="0"/>
              </w:rPr>
            </w:pPr>
            <w:r w:rsidRPr="77166718">
              <w:rPr>
                <w:rFonts w:ascii="MS Mincho" w:eastAsia="MS Mincho" w:hAnsi="MS Mincho" w:cs="MS Mincho"/>
                <w:spacing w:val="6"/>
                <w:kern w:val="0"/>
              </w:rPr>
              <w:t>（法人の場合）代表者の氏名</w:t>
            </w:r>
            <w:r w:rsidRPr="77166718">
              <w:rPr>
                <w:rFonts w:ascii="MS Mincho" w:eastAsia="MS Mincho" w:hAnsi="MS Mincho"/>
                <w:spacing w:val="6"/>
                <w:kern w:val="0"/>
              </w:rPr>
              <w:t xml:space="preserve"> </w:t>
            </w:r>
            <w:r w:rsidR="6D08AFF5" w:rsidRPr="77166718">
              <w:rPr>
                <w:rFonts w:ascii="MS Mincho" w:eastAsia="MS Mincho" w:hAnsi="MS Mincho"/>
                <w:spacing w:val="6"/>
                <w:kern w:val="0"/>
              </w:rPr>
              <w:t>増田　裕一</w:t>
            </w:r>
          </w:p>
          <w:p w14:paraId="5534F654" w14:textId="3642D69D" w:rsidR="00D1302E" w:rsidRPr="00E577BF" w:rsidRDefault="00D1302E" w:rsidP="00DD56DC">
            <w:pPr>
              <w:spacing w:afterLines="50" w:after="120" w:line="260" w:lineRule="exact"/>
              <w:ind w:firstLineChars="51" w:firstLine="707"/>
              <w:rPr>
                <w:rFonts w:ascii="MS Mincho" w:eastAsia="MS Mincho" w:hAnsi="MS Mincho" w:cs="MS Mincho"/>
                <w:spacing w:val="6"/>
                <w:kern w:val="0"/>
                <w:szCs w:val="21"/>
              </w:rPr>
            </w:pPr>
            <w:r w:rsidRPr="00E577BF">
              <w:rPr>
                <w:rFonts w:ascii="MS Mincho" w:eastAsia="MS Mincho" w:hAnsi="MS Mincho" w:cs="MS Mincho" w:hint="eastAsia"/>
                <w:spacing w:val="588"/>
                <w:kern w:val="0"/>
                <w:szCs w:val="21"/>
                <w:fitText w:val="1596" w:id="-2095224320"/>
              </w:rPr>
              <w:t>住</w:t>
            </w:r>
            <w:r w:rsidRPr="00E577BF">
              <w:rPr>
                <w:rFonts w:ascii="MS Mincho" w:eastAsia="MS Mincho" w:hAnsi="MS Mincho" w:cs="MS Mincho" w:hint="eastAsia"/>
                <w:spacing w:val="0"/>
                <w:kern w:val="0"/>
                <w:szCs w:val="21"/>
                <w:fitText w:val="1596" w:id="-2095224320"/>
              </w:rPr>
              <w:t>所</w:t>
            </w:r>
            <w:r w:rsidRPr="00E577BF">
              <w:rPr>
                <w:rFonts w:ascii="MS Mincho" w:eastAsia="MS Mincho" w:hAnsi="MS Mincho" w:cs="MS Mincho" w:hint="eastAsia"/>
                <w:spacing w:val="6"/>
                <w:kern w:val="0"/>
                <w:szCs w:val="21"/>
              </w:rPr>
              <w:t xml:space="preserve">　〒</w:t>
            </w:r>
            <w:r w:rsidR="00EA2438" w:rsidRPr="00EA2438">
              <w:rPr>
                <w:rFonts w:ascii="MS Mincho" w:eastAsia="MS Mincho" w:hAnsi="MS Mincho" w:cs="MS Mincho" w:hint="eastAsia"/>
                <w:spacing w:val="6"/>
                <w:kern w:val="0"/>
                <w:szCs w:val="21"/>
              </w:rPr>
              <w:t>151-8543 東京都渋谷区本町1-6-2</w:t>
            </w:r>
          </w:p>
          <w:p w14:paraId="6BDAE701" w14:textId="77777777" w:rsidR="00D1302E" w:rsidRPr="00E577BF" w:rsidRDefault="00D1302E" w:rsidP="00F66735">
            <w:pPr>
              <w:spacing w:afterLines="50" w:after="120" w:line="260" w:lineRule="exact"/>
              <w:ind w:leftChars="1261" w:left="2699"/>
              <w:rPr>
                <w:rFonts w:ascii="MS Mincho" w:eastAsia="MS Mincho" w:hAnsi="MS Mincho"/>
                <w:spacing w:val="14"/>
                <w:kern w:val="0"/>
                <w:szCs w:val="21"/>
              </w:rPr>
            </w:pPr>
          </w:p>
          <w:p w14:paraId="47DD002F" w14:textId="07BD05D9" w:rsidR="00D1302E" w:rsidRPr="00E577BF" w:rsidRDefault="00D1302E" w:rsidP="00DD56DC">
            <w:pPr>
              <w:spacing w:afterLines="100" w:after="240" w:line="260" w:lineRule="exact"/>
              <w:ind w:leftChars="2204" w:left="4717"/>
              <w:rPr>
                <w:rFonts w:ascii="MS Mincho" w:eastAsia="MS Mincho" w:hAnsi="MS Mincho"/>
                <w:spacing w:val="14"/>
                <w:kern w:val="0"/>
                <w:szCs w:val="21"/>
              </w:rPr>
            </w:pPr>
            <w:r w:rsidRPr="00E577BF">
              <w:rPr>
                <w:rFonts w:ascii="MS Mincho" w:eastAsia="MS Mincho" w:hAnsi="MS Mincho" w:cs="MS Mincho" w:hint="eastAsia"/>
                <w:kern w:val="0"/>
                <w:szCs w:val="21"/>
              </w:rPr>
              <w:t xml:space="preserve">法人番号　</w:t>
            </w:r>
            <w:r w:rsidR="00DB65F4" w:rsidRPr="00DB65F4">
              <w:rPr>
                <w:rFonts w:ascii="MS Mincho" w:eastAsia="MS Mincho" w:hAnsi="MS Mincho" w:cs="MS Mincho"/>
                <w:kern w:val="0"/>
                <w:szCs w:val="21"/>
              </w:rPr>
              <w:t>4011001030015</w:t>
            </w:r>
          </w:p>
          <w:p w14:paraId="045CD76E" w14:textId="79961777" w:rsidR="00D1302E" w:rsidRPr="00E577BF" w:rsidRDefault="00320084" w:rsidP="77166718">
            <w:pPr>
              <w:spacing w:line="260" w:lineRule="exact"/>
              <w:rPr>
                <w:rFonts w:ascii="MS Mincho" w:eastAsia="MS Mincho" w:hAnsi="MS Mincho" w:cs="MS Mincho"/>
                <w:spacing w:val="6"/>
                <w:kern w:val="0"/>
              </w:rPr>
            </w:pPr>
            <w:r>
              <w:rPr>
                <w:rFonts w:ascii="MS Mincho" w:eastAsia="MS Mincho" w:hAnsi="MS Mincho"/>
                <w:noProof/>
                <w:spacing w:val="14"/>
                <w:kern w:val="0"/>
                <w:szCs w:val="21"/>
              </w:rPr>
              <mc:AlternateContent>
                <mc:Choice Requires="wps">
                  <w:drawing>
                    <wp:anchor distT="0" distB="0" distL="114300" distR="114300" simplePos="0" relativeHeight="251658240" behindDoc="0" locked="0" layoutInCell="1" allowOverlap="1" wp14:anchorId="7DEC30CF" wp14:editId="49B3174F">
                      <wp:simplePos x="0" y="0"/>
                      <wp:positionH relativeFrom="column">
                        <wp:posOffset>1322705</wp:posOffset>
                      </wp:positionH>
                      <wp:positionV relativeFrom="paragraph">
                        <wp:posOffset>98425</wp:posOffset>
                      </wp:positionV>
                      <wp:extent cx="660400" cy="298450"/>
                      <wp:effectExtent l="0" t="0" r="25400" b="25400"/>
                      <wp:wrapNone/>
                      <wp:docPr id="1676833880" name="楕円 2"/>
                      <wp:cNvGraphicFramePr/>
                      <a:graphic xmlns:a="http://schemas.openxmlformats.org/drawingml/2006/main">
                        <a:graphicData uri="http://schemas.microsoft.com/office/word/2010/wordprocessingShape">
                          <wps:wsp>
                            <wps:cNvSpPr/>
                            <wps:spPr>
                              <a:xfrm>
                                <a:off x="0" y="0"/>
                                <a:ext cx="660400" cy="2984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oval w14:anchorId="66337843" id="楕円 2" o:spid="_x0000_s1026" style="position:absolute;margin-left:104.15pt;margin-top:7.75pt;width:52pt;height: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" filled="f" strokecolor="black [3213]" strokeweight="1pt">
                      <v:stroke joinstyle="miter"/>
                    </v:oval>
                  </w:pict>
                </mc:Fallback>
              </mc:AlternateContent>
            </w:r>
            <w:r w:rsidR="00D1302E" w:rsidRPr="77166718">
              <w:rPr>
                <w:rFonts w:ascii="MS Mincho" w:eastAsia="MS Mincho" w:hAnsi="MS Mincho" w:cs="MS Mincho"/>
                <w:spacing w:val="6"/>
                <w:kern w:val="0"/>
              </w:rPr>
              <w:t xml:space="preserve">　情報処理の促進に関する法律第</w:t>
            </w:r>
            <w:r w:rsidR="2DC327F0" w:rsidRPr="77166718">
              <w:rPr>
                <w:rFonts w:ascii="MS Mincho" w:eastAsia="MS Mincho" w:hAnsi="MS Mincho" w:cs="MS Mincho"/>
                <w:spacing w:val="6"/>
                <w:kern w:val="0"/>
              </w:rPr>
              <w:t>３２</w:t>
            </w:r>
            <w:r w:rsidR="00D1302E" w:rsidRPr="77166718">
              <w:rPr>
                <w:rFonts w:ascii="MS Mincho" w:eastAsia="MS Mincho" w:hAnsi="MS Mincho" w:cs="MS Mincho"/>
                <w:spacing w:val="6"/>
                <w:kern w:val="0"/>
              </w:rPr>
              <w:t>条</w:t>
            </w:r>
            <w:r w:rsidR="00F513A5" w:rsidRPr="77166718">
              <w:rPr>
                <w:rFonts w:ascii="MS Mincho" w:eastAsia="MS Mincho" w:hAnsi="MS Mincho" w:cs="MS Mincho"/>
                <w:spacing w:val="6"/>
                <w:kern w:val="0"/>
              </w:rPr>
              <w:t>第１項</w:t>
            </w:r>
            <w:r w:rsidR="459840E9" w:rsidRPr="77166718">
              <w:rPr>
                <w:rFonts w:ascii="MS Mincho" w:eastAsia="MS Mincho" w:hAnsi="MS Mincho" w:cs="MS Mincho"/>
                <w:spacing w:val="6"/>
                <w:kern w:val="0"/>
              </w:rPr>
              <w:t>に基づき、</w:t>
            </w:r>
            <w:r w:rsidR="459840E9" w:rsidRPr="00E577BF">
              <w:rPr>
                <w:rStyle w:val="ui-provider"/>
                <w:rFonts w:ascii="MS Mincho" w:eastAsia="MS Mincho" w:hAnsi="MS Mincho"/>
              </w:rPr>
              <w:t>情報処理の促進に関する法律施行規則第４１条（</w:t>
            </w:r>
            <w:r w:rsidR="459840E9" w:rsidRPr="00E577BF">
              <w:rPr>
                <w:rStyle w:val="ui-provider"/>
                <w:rFonts w:ascii="MS Mincho" w:eastAsia="MS Mincho" w:hAnsi="MS Mincho" w:cs="MS Mincho"/>
              </w:rPr>
              <w:t>①</w:t>
            </w:r>
            <w:r w:rsidR="459840E9" w:rsidRPr="00E577BF">
              <w:rPr>
                <w:rStyle w:val="ui-provider"/>
                <w:rFonts w:ascii="MS Mincho" w:eastAsia="MS Mincho" w:hAnsi="MS Mincho"/>
              </w:rPr>
              <w:t>第１号、</w:t>
            </w:r>
            <w:r w:rsidR="459840E9" w:rsidRPr="00E577BF">
              <w:rPr>
                <w:rStyle w:val="ui-provider"/>
                <w:rFonts w:ascii="MS Mincho" w:eastAsia="MS Mincho" w:hAnsi="MS Mincho" w:cs="MS Mincho"/>
              </w:rPr>
              <w:t>②</w:t>
            </w:r>
            <w:r w:rsidR="459840E9" w:rsidRPr="00E577BF">
              <w:rPr>
                <w:rStyle w:val="ui-provider"/>
                <w:rFonts w:ascii="MS Mincho" w:eastAsia="MS Mincho" w:hAnsi="MS Mincho"/>
              </w:rPr>
              <w:t>第２号）</w:t>
            </w:r>
            <w:r w:rsidR="5001B463" w:rsidRPr="00E577BF">
              <w:rPr>
                <w:rStyle w:val="ui-provider"/>
                <w:rFonts w:ascii="MS Mincho" w:eastAsia="MS Mincho" w:hAnsi="MS Mincho"/>
              </w:rPr>
              <w:t>に掲げる</w:t>
            </w:r>
            <w:r w:rsidR="459840E9" w:rsidRPr="00E577BF">
              <w:rPr>
                <w:rStyle w:val="ui-provider"/>
                <w:rFonts w:ascii="MS Mincho" w:eastAsia="MS Mincho" w:hAnsi="MS Mincho"/>
              </w:rPr>
              <w:t>基準</w:t>
            </w:r>
            <w:r w:rsidR="459840E9" w:rsidRPr="77166718">
              <w:rPr>
                <w:rFonts w:ascii="MS Mincho" w:eastAsia="MS Mincho" w:hAnsi="MS Mincho" w:cs="MS Mincho"/>
                <w:spacing w:val="6"/>
                <w:kern w:val="0"/>
              </w:rPr>
              <w:t>による</w:t>
            </w:r>
            <w:r w:rsidR="00D1302E" w:rsidRPr="77166718">
              <w:rPr>
                <w:rFonts w:ascii="MS Mincho" w:eastAsia="MS Mincho" w:hAnsi="MS Mincho" w:cs="MS Mincho"/>
                <w:spacing w:val="6"/>
                <w:kern w:val="0"/>
              </w:rPr>
              <w:t>認定</w:t>
            </w:r>
            <w:r w:rsidR="2DC327F0" w:rsidRPr="77166718">
              <w:rPr>
                <w:rFonts w:ascii="MS Mincho" w:eastAsia="MS Mincho" w:hAnsi="MS Mincho" w:cs="MS Mincho"/>
                <w:spacing w:val="6"/>
                <w:kern w:val="0"/>
              </w:rPr>
              <w:t>の更新</w:t>
            </w:r>
            <w:r w:rsidR="00D1302E" w:rsidRPr="77166718">
              <w:rPr>
                <w:rFonts w:ascii="MS Mincho" w:eastAsia="MS Mincho" w:hAnsi="MS Mincho" w:cs="MS Mincho"/>
                <w:spacing w:val="6"/>
                <w:kern w:val="0"/>
              </w:rPr>
              <w:t>を受けたいので、下記のとおり申請します。</w:t>
            </w:r>
          </w:p>
        </w:tc>
      </w:tr>
      <w:tr w:rsidR="00D1302E" w:rsidRPr="00E577BF" w14:paraId="1C23720C" w14:textId="77777777" w:rsidTr="77166718">
        <w:trPr>
          <w:trHeight w:val="80"/>
        </w:trPr>
        <w:tc>
          <w:tcPr>
            <w:tcW w:w="8636" w:type="dxa"/>
            <w:tcBorders>
              <w:bottom w:val="single" w:sz="4" w:space="0" w:color="auto"/>
            </w:tcBorders>
          </w:tcPr>
          <w:p w14:paraId="2AD89648" w14:textId="3AF4B28B" w:rsidR="00D1302E" w:rsidRPr="00E577BF" w:rsidRDefault="00D1302E" w:rsidP="00DD56DC">
            <w:pPr>
              <w:suppressAutoHyphens/>
              <w:kinsoku w:val="0"/>
              <w:overflowPunct w:val="0"/>
              <w:adjustRightInd w:val="0"/>
              <w:spacing w:afterLines="100" w:after="240" w:line="238" w:lineRule="exact"/>
              <w:jc w:val="center"/>
              <w:textAlignment w:val="center"/>
              <w:rPr>
                <w:rFonts w:ascii="MS Mincho" w:eastAsia="MS Mincho" w:hAnsi="MS Mincho"/>
                <w:spacing w:val="14"/>
                <w:kern w:val="0"/>
                <w:szCs w:val="21"/>
              </w:rPr>
            </w:pPr>
            <w:r w:rsidRPr="00E577BF">
              <w:rPr>
                <w:rFonts w:ascii="MS Mincho" w:eastAsia="MS Mincho" w:hAnsi="MS Mincho" w:cs="MS Mincho"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公表媒体（文書等）の名称</w:t>
                  </w:r>
                </w:p>
              </w:tc>
              <w:tc>
                <w:tcPr>
                  <w:tcW w:w="5890" w:type="dxa"/>
                  <w:shd w:val="clear" w:color="auto" w:fill="auto"/>
                </w:tcPr>
                <w:p w14:paraId="0ECE6BD1" w14:textId="48F64BBF" w:rsidR="00D1302E" w:rsidRPr="0028126D" w:rsidRDefault="00067395" w:rsidP="00067395">
                  <w:pPr>
                    <w:suppressAutoHyphens/>
                    <w:kinsoku w:val="0"/>
                    <w:overflowPunct w:val="0"/>
                    <w:adjustRightInd w:val="0"/>
                    <w:spacing w:afterLines="50" w:after="120" w:line="238" w:lineRule="exact"/>
                    <w:jc w:val="left"/>
                    <w:textAlignment w:val="center"/>
                    <w:rPr>
                      <w:rFonts w:ascii="MS Mincho" w:hAnsi="MS Mincho" w:cs="MS Mincho"/>
                      <w:spacing w:val="6"/>
                      <w:kern w:val="0"/>
                    </w:rPr>
                  </w:pPr>
                  <w:r w:rsidRPr="0028126D">
                    <w:rPr>
                      <w:rFonts w:ascii="MS Mincho" w:hAnsi="MS Mincho" w:cs="MS Mincho" w:hint="eastAsia"/>
                      <w:spacing w:val="6"/>
                      <w:kern w:val="0"/>
                    </w:rPr>
                    <w:t>①</w:t>
                  </w:r>
                  <w:r w:rsidR="00DB65F4" w:rsidRPr="0028126D">
                    <w:rPr>
                      <w:rFonts w:ascii="MS Mincho" w:hAnsi="MS Mincho" w:cs="MS Mincho" w:hint="eastAsia"/>
                      <w:spacing w:val="6"/>
                      <w:kern w:val="0"/>
                    </w:rPr>
                    <w:t>統合報告書</w:t>
                  </w:r>
                  <w:r w:rsidR="00DB65F4" w:rsidRPr="0028126D">
                    <w:rPr>
                      <w:rFonts w:ascii="MS Mincho" w:hAnsi="MS Mincho" w:cs="MS Mincho" w:hint="eastAsia"/>
                      <w:spacing w:val="6"/>
                      <w:kern w:val="0"/>
                    </w:rPr>
                    <w:t>2</w:t>
                  </w:r>
                  <w:r w:rsidR="00DB65F4" w:rsidRPr="0028126D">
                    <w:rPr>
                      <w:rFonts w:ascii="MS Mincho" w:hAnsi="MS Mincho" w:cs="MS Mincho"/>
                      <w:spacing w:val="6"/>
                      <w:kern w:val="0"/>
                    </w:rPr>
                    <w:t>02</w:t>
                  </w:r>
                  <w:r w:rsidR="00113EF1" w:rsidRPr="0028126D">
                    <w:rPr>
                      <w:rFonts w:ascii="MS Mincho" w:hAnsi="MS Mincho" w:cs="MS Mincho"/>
                      <w:spacing w:val="6"/>
                      <w:kern w:val="0"/>
                    </w:rPr>
                    <w:t>3</w:t>
                  </w:r>
                </w:p>
                <w:p w14:paraId="200ADAF6" w14:textId="76A5700F" w:rsidR="00D1302E" w:rsidRPr="0028126D" w:rsidRDefault="00067395"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28126D">
                    <w:rPr>
                      <w:rFonts w:ascii="MS Mincho" w:eastAsia="MS Mincho" w:hAnsi="MS Mincho" w:cs="MS Mincho" w:hint="eastAsia"/>
                      <w:spacing w:val="6"/>
                      <w:kern w:val="0"/>
                      <w:szCs w:val="21"/>
                    </w:rPr>
                    <w:t>②</w:t>
                  </w:r>
                  <w:r w:rsidR="00251D2A" w:rsidRPr="0028126D">
                    <w:rPr>
                      <w:rFonts w:ascii="MS Mincho" w:eastAsia="MS Mincho" w:hAnsi="MS Mincho" w:cs="MS Mincho" w:hint="eastAsia"/>
                      <w:spacing w:val="6"/>
                      <w:kern w:val="0"/>
                      <w:szCs w:val="21"/>
                    </w:rPr>
                    <w:t>統合報告書2</w:t>
                  </w:r>
                  <w:r w:rsidR="00251D2A" w:rsidRPr="0028126D">
                    <w:rPr>
                      <w:rFonts w:ascii="MS Mincho" w:eastAsia="MS Mincho" w:hAnsi="MS Mincho" w:cs="MS Mincho"/>
                      <w:spacing w:val="6"/>
                      <w:kern w:val="0"/>
                      <w:szCs w:val="21"/>
                    </w:rPr>
                    <w:t>02</w:t>
                  </w:r>
                  <w:r w:rsidR="00113EF1" w:rsidRPr="0028126D">
                    <w:rPr>
                      <w:rFonts w:ascii="MS Mincho" w:eastAsia="MS Mincho" w:hAnsi="MS Mincho" w:cs="MS Mincho"/>
                      <w:spacing w:val="6"/>
                      <w:kern w:val="0"/>
                      <w:szCs w:val="21"/>
                    </w:rPr>
                    <w:t>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公表日</w:t>
                  </w:r>
                </w:p>
              </w:tc>
              <w:tc>
                <w:tcPr>
                  <w:tcW w:w="5890" w:type="dxa"/>
                  <w:shd w:val="clear" w:color="auto" w:fill="auto"/>
                </w:tcPr>
                <w:p w14:paraId="35F0A409" w14:textId="72C9B85B" w:rsidR="00D1302E" w:rsidRPr="0028126D" w:rsidRDefault="00067395" w:rsidP="00067395">
                  <w:pPr>
                    <w:suppressAutoHyphens/>
                    <w:kinsoku w:val="0"/>
                    <w:overflowPunct w:val="0"/>
                    <w:adjustRightInd w:val="0"/>
                    <w:spacing w:afterLines="50" w:after="120" w:line="238" w:lineRule="exact"/>
                    <w:jc w:val="left"/>
                    <w:textAlignment w:val="center"/>
                    <w:rPr>
                      <w:rFonts w:ascii="MS Mincho" w:hAnsi="MS Mincho" w:cs="MS Mincho"/>
                      <w:spacing w:val="6"/>
                      <w:kern w:val="0"/>
                    </w:rPr>
                  </w:pPr>
                  <w:r w:rsidRPr="0028126D">
                    <w:rPr>
                      <w:rFonts w:ascii="MS Mincho" w:hAnsi="MS Mincho" w:cs="MS Mincho" w:hint="eastAsia"/>
                      <w:spacing w:val="6"/>
                      <w:kern w:val="0"/>
                    </w:rPr>
                    <w:t>①</w:t>
                  </w:r>
                  <w:r w:rsidR="00E852EE" w:rsidRPr="0028126D">
                    <w:rPr>
                      <w:rFonts w:ascii="MS Mincho" w:hAnsi="MS Mincho" w:cs="MS Mincho"/>
                      <w:spacing w:val="6"/>
                      <w:kern w:val="0"/>
                    </w:rPr>
                    <w:t>202</w:t>
                  </w:r>
                  <w:r w:rsidR="00113EF1" w:rsidRPr="0028126D">
                    <w:rPr>
                      <w:rFonts w:ascii="MS Mincho" w:hAnsi="MS Mincho" w:cs="MS Mincho"/>
                      <w:spacing w:val="6"/>
                      <w:kern w:val="0"/>
                    </w:rPr>
                    <w:t>3</w:t>
                  </w:r>
                  <w:r w:rsidR="00E852EE" w:rsidRPr="0028126D">
                    <w:rPr>
                      <w:rFonts w:ascii="MS Mincho" w:hAnsi="MS Mincho" w:cs="MS Mincho" w:hint="eastAsia"/>
                      <w:spacing w:val="6"/>
                      <w:kern w:val="0"/>
                    </w:rPr>
                    <w:t>年</w:t>
                  </w:r>
                  <w:r w:rsidR="00E852EE" w:rsidRPr="0028126D">
                    <w:rPr>
                      <w:rFonts w:ascii="MS Mincho" w:hAnsi="MS Mincho" w:cs="MS Mincho" w:hint="eastAsia"/>
                      <w:spacing w:val="6"/>
                      <w:kern w:val="0"/>
                    </w:rPr>
                    <w:t>1</w:t>
                  </w:r>
                  <w:r w:rsidR="00E852EE" w:rsidRPr="0028126D">
                    <w:rPr>
                      <w:rFonts w:ascii="MS Mincho" w:hAnsi="MS Mincho" w:cs="MS Mincho"/>
                      <w:spacing w:val="6"/>
                      <w:kern w:val="0"/>
                    </w:rPr>
                    <w:t>1</w:t>
                  </w:r>
                  <w:r w:rsidR="00E852EE" w:rsidRPr="0028126D">
                    <w:rPr>
                      <w:rFonts w:ascii="MS Mincho" w:hAnsi="MS Mincho" w:cs="MS Mincho" w:hint="eastAsia"/>
                      <w:spacing w:val="6"/>
                      <w:kern w:val="0"/>
                    </w:rPr>
                    <w:t>月</w:t>
                  </w:r>
                  <w:r w:rsidR="00113EF1" w:rsidRPr="0028126D">
                    <w:rPr>
                      <w:rFonts w:ascii="MS Mincho" w:hAnsi="MS Mincho" w:cs="MS Mincho" w:hint="eastAsia"/>
                      <w:spacing w:val="6"/>
                      <w:kern w:val="0"/>
                    </w:rPr>
                    <w:t>1</w:t>
                  </w:r>
                  <w:r w:rsidR="00113EF1" w:rsidRPr="0028126D">
                    <w:rPr>
                      <w:rFonts w:ascii="MS Mincho" w:hAnsi="MS Mincho" w:cs="MS Mincho"/>
                      <w:spacing w:val="6"/>
                      <w:kern w:val="0"/>
                    </w:rPr>
                    <w:t>6</w:t>
                  </w:r>
                  <w:r w:rsidR="00E852EE" w:rsidRPr="0028126D">
                    <w:rPr>
                      <w:rFonts w:ascii="MS Mincho" w:hAnsi="MS Mincho" w:cs="MS Mincho" w:hint="eastAsia"/>
                      <w:spacing w:val="6"/>
                      <w:kern w:val="0"/>
                    </w:rPr>
                    <w:t>日</w:t>
                  </w:r>
                </w:p>
                <w:p w14:paraId="5054374B" w14:textId="3969B68A" w:rsidR="00251D2A" w:rsidRPr="0028126D" w:rsidRDefault="00067395"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28126D">
                    <w:rPr>
                      <w:rFonts w:ascii="MS Mincho" w:eastAsia="MS Mincho" w:hAnsi="MS Mincho" w:cs="MS Mincho" w:hint="eastAsia"/>
                      <w:spacing w:val="6"/>
                      <w:kern w:val="0"/>
                    </w:rPr>
                    <w:t>②</w:t>
                  </w:r>
                  <w:r w:rsidR="00251D2A" w:rsidRPr="0028126D">
                    <w:rPr>
                      <w:rFonts w:ascii="MS Mincho" w:eastAsia="MS Mincho" w:hAnsi="MS Mincho" w:cs="MS Mincho" w:hint="eastAsia"/>
                      <w:spacing w:val="6"/>
                      <w:kern w:val="0"/>
                    </w:rPr>
                    <w:t>2</w:t>
                  </w:r>
                  <w:r w:rsidR="00251D2A" w:rsidRPr="0028126D">
                    <w:rPr>
                      <w:rFonts w:ascii="MS Mincho" w:eastAsia="MS Mincho" w:hAnsi="MS Mincho" w:cs="MS Mincho"/>
                      <w:spacing w:val="6"/>
                      <w:kern w:val="0"/>
                    </w:rPr>
                    <w:t>02</w:t>
                  </w:r>
                  <w:r w:rsidR="00113EF1" w:rsidRPr="0028126D">
                    <w:rPr>
                      <w:rFonts w:ascii="MS Mincho" w:eastAsia="MS Mincho" w:hAnsi="MS Mincho" w:cs="MS Mincho"/>
                      <w:spacing w:val="6"/>
                      <w:kern w:val="0"/>
                    </w:rPr>
                    <w:t>4</w:t>
                  </w:r>
                  <w:r w:rsidR="00251D2A" w:rsidRPr="0028126D">
                    <w:rPr>
                      <w:rFonts w:ascii="MS Mincho" w:eastAsia="MS Mincho" w:hAnsi="MS Mincho" w:cs="MS Mincho" w:hint="eastAsia"/>
                      <w:spacing w:val="6"/>
                      <w:kern w:val="0"/>
                    </w:rPr>
                    <w:t>年11月</w:t>
                  </w:r>
                  <w:r w:rsidR="00113EF1" w:rsidRPr="0028126D">
                    <w:rPr>
                      <w:rFonts w:ascii="MS Mincho" w:eastAsia="MS Mincho" w:hAnsi="MS Mincho" w:cs="MS Mincho"/>
                      <w:spacing w:val="6"/>
                      <w:kern w:val="0"/>
                    </w:rPr>
                    <w:t>5</w:t>
                  </w:r>
                  <w:r w:rsidR="00251D2A" w:rsidRPr="0028126D">
                    <w:rPr>
                      <w:rFonts w:ascii="MS Mincho" w:eastAsia="MS Mincho" w:hAnsi="MS Mincho" w:cs="MS Mincho" w:hint="eastAsia"/>
                      <w:spacing w:val="6"/>
                      <w:kern w:val="0"/>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71679EEC" w14:textId="77777777" w:rsidR="00CA1AE5" w:rsidRDefault="00CA1AE5" w:rsidP="00CA1AE5">
                  <w:pPr>
                    <w:pStyle w:val="ListParagraph"/>
                    <w:numPr>
                      <w:ilvl w:val="0"/>
                      <w:numId w:val="17"/>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szCs w:val="21"/>
                    </w:rPr>
                  </w:pPr>
                  <w:r w:rsidRPr="00CA1AE5">
                    <w:rPr>
                      <w:rFonts w:ascii="MS Mincho" w:hAnsi="MS Mincho" w:cs="MS Mincho" w:hint="eastAsia"/>
                      <w:spacing w:val="6"/>
                      <w:kern w:val="0"/>
                      <w:szCs w:val="21"/>
                    </w:rPr>
                    <w:t>統合報告書2023』</w:t>
                  </w:r>
                </w:p>
                <w:p w14:paraId="3AB0D165" w14:textId="5D24CFBD" w:rsidR="00CA1AE5" w:rsidRDefault="008A78BF" w:rsidP="00CA1AE5">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hyperlink r:id="rId11" w:history="1">
                    <w:r w:rsidR="00CA1AE5" w:rsidRPr="00FE79EE">
                      <w:rPr>
                        <w:rStyle w:val="Hyperlink"/>
                        <w:rFonts w:ascii="MS Mincho" w:hAnsi="MS Mincho" w:cs="MS Mincho" w:hint="eastAsia"/>
                        <w:spacing w:val="6"/>
                        <w:kern w:val="0"/>
                        <w:szCs w:val="21"/>
                      </w:rPr>
                      <w:t>https://www.casio.co.jp/content/dam/casio/global/corporate/ir/library/annual/2023/integrated-2023.pdf</w:t>
                    </w:r>
                  </w:hyperlink>
                </w:p>
                <w:p w14:paraId="0539E7A5" w14:textId="2114EC0F" w:rsidR="00113EF1" w:rsidRPr="00CA1AE5" w:rsidRDefault="00113EF1" w:rsidP="00CA1AE5">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r w:rsidRPr="00CA1AE5">
                    <w:rPr>
                      <w:rFonts w:ascii="MS Mincho" w:eastAsia="MS Mincho" w:hAnsi="MS Mincho" w:cs="MS Mincho" w:hint="eastAsia"/>
                      <w:spacing w:val="6"/>
                      <w:kern w:val="0"/>
                      <w:szCs w:val="21"/>
                    </w:rPr>
                    <w:t>・CEOメッセージ(</w:t>
                  </w:r>
                  <w:r w:rsidRPr="00CA1AE5">
                    <w:rPr>
                      <w:rFonts w:ascii="MS Mincho" w:eastAsia="MS Mincho" w:hAnsi="MS Mincho" w:cs="MS Mincho"/>
                      <w:spacing w:val="6"/>
                      <w:kern w:val="0"/>
                      <w:szCs w:val="21"/>
                    </w:rPr>
                    <w:t>P</w:t>
                  </w:r>
                  <w:r w:rsidRPr="00CA1AE5">
                    <w:rPr>
                      <w:rFonts w:ascii="MS Mincho" w:eastAsia="MS Mincho" w:hAnsi="MS Mincho" w:cs="MS Mincho" w:hint="eastAsia"/>
                      <w:spacing w:val="6"/>
                      <w:kern w:val="0"/>
                      <w:szCs w:val="21"/>
                    </w:rPr>
                    <w:t>9～</w:t>
                  </w:r>
                  <w:r w:rsidRPr="00CA1AE5">
                    <w:rPr>
                      <w:rFonts w:ascii="MS Mincho" w:eastAsia="MS Mincho" w:hAnsi="MS Mincho" w:cs="MS Mincho"/>
                      <w:spacing w:val="6"/>
                      <w:kern w:val="0"/>
                      <w:szCs w:val="21"/>
                    </w:rPr>
                    <w:t>10)</w:t>
                  </w:r>
                </w:p>
                <w:p w14:paraId="0A3ACFCD" w14:textId="0675A1F9" w:rsidR="00E64655" w:rsidRPr="00113EF1" w:rsidRDefault="00113EF1" w:rsidP="00113EF1">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r>
                    <w:rPr>
                      <w:rFonts w:ascii="MS Mincho" w:hAnsi="MS Mincho" w:cs="MS Mincho" w:hint="eastAsia"/>
                      <w:spacing w:val="6"/>
                      <w:kern w:val="0"/>
                      <w:szCs w:val="21"/>
                    </w:rPr>
                    <w:t>②</w:t>
                  </w:r>
                  <w:r w:rsidR="00E64655" w:rsidRPr="00113EF1">
                    <w:rPr>
                      <w:rFonts w:ascii="MS Mincho" w:hAnsi="MS Mincho" w:cs="MS Mincho" w:hint="eastAsia"/>
                      <w:spacing w:val="6"/>
                      <w:kern w:val="0"/>
                      <w:szCs w:val="21"/>
                    </w:rPr>
                    <w:t>統合報告書</w:t>
                  </w:r>
                  <w:r w:rsidR="00E64655" w:rsidRPr="00113EF1">
                    <w:rPr>
                      <w:rFonts w:ascii="MS Mincho" w:hAnsi="MS Mincho" w:cs="MS Mincho" w:hint="eastAsia"/>
                      <w:spacing w:val="6"/>
                      <w:kern w:val="0"/>
                      <w:szCs w:val="21"/>
                    </w:rPr>
                    <w:t>2</w:t>
                  </w:r>
                  <w:r w:rsidR="00E64655" w:rsidRPr="00113EF1">
                    <w:rPr>
                      <w:rFonts w:ascii="MS Mincho" w:hAnsi="MS Mincho" w:cs="MS Mincho"/>
                      <w:spacing w:val="6"/>
                      <w:kern w:val="0"/>
                      <w:szCs w:val="21"/>
                    </w:rPr>
                    <w:t>024</w:t>
                  </w:r>
                </w:p>
                <w:p w14:paraId="39457AB1" w14:textId="091E13E5" w:rsidR="0078736E" w:rsidRDefault="008A78BF" w:rsidP="00DD56DC">
                  <w:pPr>
                    <w:suppressAutoHyphens/>
                    <w:kinsoku w:val="0"/>
                    <w:overflowPunct w:val="0"/>
                    <w:adjustRightInd w:val="0"/>
                    <w:spacing w:afterLines="50" w:after="120" w:line="238" w:lineRule="exact"/>
                    <w:jc w:val="left"/>
                    <w:textAlignment w:val="center"/>
                  </w:pPr>
                  <w:hyperlink r:id="rId12" w:history="1">
                    <w:r w:rsidR="0078736E" w:rsidRPr="00FE79EE">
                      <w:rPr>
                        <w:rStyle w:val="Hyperlink"/>
                      </w:rPr>
                      <w:t>https://www.casio.co.jp/content/dam/casio/global/corporate/ir/library/annual/2024/integrated-2024.pdf</w:t>
                    </w:r>
                  </w:hyperlink>
                </w:p>
                <w:p w14:paraId="63CB803D" w14:textId="625A3238" w:rsidR="00966E7D" w:rsidRDefault="00F3449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・CEOメッセージ</w:t>
                  </w:r>
                  <w:r w:rsidR="00966E7D">
                    <w:rPr>
                      <w:rFonts w:ascii="MS Mincho" w:eastAsia="MS Mincho" w:hAnsi="MS Mincho" w:cs="MS Mincho" w:hint="eastAsia"/>
                      <w:spacing w:val="6"/>
                      <w:kern w:val="0"/>
                      <w:szCs w:val="21"/>
                    </w:rPr>
                    <w:t>(</w:t>
                  </w:r>
                  <w:r w:rsidR="00966E7D">
                    <w:rPr>
                      <w:rFonts w:ascii="MS Mincho" w:eastAsia="MS Mincho" w:hAnsi="MS Mincho" w:cs="MS Mincho"/>
                      <w:spacing w:val="6"/>
                      <w:kern w:val="0"/>
                      <w:szCs w:val="21"/>
                    </w:rPr>
                    <w:t>P8,10)</w:t>
                  </w:r>
                </w:p>
                <w:p w14:paraId="04B06AED" w14:textId="276BD91D" w:rsidR="005A40DB" w:rsidRPr="0028126D" w:rsidRDefault="00966E7D"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28126D">
                    <w:rPr>
                      <w:rFonts w:ascii="MS Mincho" w:eastAsia="MS Mincho" w:hAnsi="MS Mincho" w:cs="MS Mincho" w:hint="eastAsia"/>
                      <w:spacing w:val="6"/>
                      <w:kern w:val="0"/>
                      <w:szCs w:val="21"/>
                    </w:rPr>
                    <w:t>・サスティナビリティ経営(</w:t>
                  </w:r>
                  <w:r w:rsidRPr="0028126D">
                    <w:rPr>
                      <w:rFonts w:ascii="MS Mincho" w:eastAsia="MS Mincho" w:hAnsi="MS Mincho" w:cs="MS Mincho"/>
                      <w:spacing w:val="6"/>
                      <w:kern w:val="0"/>
                      <w:szCs w:val="21"/>
                    </w:rPr>
                    <w:t>P22)</w:t>
                  </w:r>
                </w:p>
                <w:p w14:paraId="7472A488" w14:textId="77777777" w:rsidR="00966E7D" w:rsidRPr="0028126D" w:rsidRDefault="00966E7D"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28126D">
                    <w:rPr>
                      <w:rFonts w:ascii="MS Mincho" w:eastAsia="MS Mincho" w:hAnsi="MS Mincho" w:cs="MS Mincho" w:hint="eastAsia"/>
                      <w:spacing w:val="6"/>
                      <w:kern w:val="0"/>
                      <w:szCs w:val="21"/>
                    </w:rPr>
                    <w:t>・2030年に向けた基本方針と中期経営計画(</w:t>
                  </w:r>
                  <w:r w:rsidRPr="0028126D">
                    <w:rPr>
                      <w:rFonts w:ascii="MS Mincho" w:eastAsia="MS Mincho" w:hAnsi="MS Mincho" w:cs="MS Mincho"/>
                      <w:spacing w:val="6"/>
                      <w:kern w:val="0"/>
                      <w:szCs w:val="21"/>
                    </w:rPr>
                    <w:t>P27)</w:t>
                  </w:r>
                </w:p>
                <w:p w14:paraId="2BFD86E1" w14:textId="6D88DE69" w:rsidR="00966E7D" w:rsidRPr="00113EF1" w:rsidRDefault="00251D2A" w:rsidP="00DD56DC">
                  <w:pPr>
                    <w:suppressAutoHyphens/>
                    <w:kinsoku w:val="0"/>
                    <w:overflowPunct w:val="0"/>
                    <w:adjustRightInd w:val="0"/>
                    <w:spacing w:afterLines="50" w:after="120" w:line="238" w:lineRule="exact"/>
                    <w:jc w:val="left"/>
                    <w:textAlignment w:val="center"/>
                    <w:rPr>
                      <w:rFonts w:ascii="MS Mincho" w:eastAsia="MS Mincho" w:hAnsi="MS Mincho" w:cs="MS Mincho"/>
                      <w:color w:val="FF0000"/>
                      <w:spacing w:val="6"/>
                      <w:kern w:val="0"/>
                      <w:szCs w:val="21"/>
                    </w:rPr>
                  </w:pPr>
                  <w:r w:rsidRPr="0028126D">
                    <w:rPr>
                      <w:rFonts w:ascii="MS Mincho" w:eastAsia="MS Mincho" w:hAnsi="MS Mincho" w:cs="MS Mincho" w:hint="eastAsia"/>
                      <w:spacing w:val="6"/>
                      <w:kern w:val="0"/>
                      <w:szCs w:val="21"/>
                    </w:rPr>
                    <w:t>・技術・ノウハウの「深化と革新」(</w:t>
                  </w:r>
                  <w:r w:rsidRPr="0028126D">
                    <w:rPr>
                      <w:rFonts w:ascii="MS Mincho" w:eastAsia="MS Mincho" w:hAnsi="MS Mincho" w:cs="MS Mincho"/>
                      <w:spacing w:val="6"/>
                      <w:kern w:val="0"/>
                      <w:szCs w:val="21"/>
                    </w:rPr>
                    <w:t>P41)</w:t>
                  </w:r>
                </w:p>
              </w:tc>
            </w:tr>
            <w:tr w:rsidR="00D1302E" w:rsidRPr="00E577BF" w14:paraId="3DE21F82" w14:textId="77777777" w:rsidTr="00F5566D">
              <w:trPr>
                <w:trHeight w:val="697"/>
              </w:trPr>
              <w:tc>
                <w:tcPr>
                  <w:tcW w:w="2600" w:type="dxa"/>
                  <w:shd w:val="clear" w:color="auto" w:fill="auto"/>
                </w:tcPr>
                <w:p w14:paraId="13313238" w14:textId="77777777" w:rsidR="00D1302E" w:rsidRPr="0028126D"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28126D">
                    <w:rPr>
                      <w:rFonts w:ascii="MS Mincho" w:eastAsia="MS Mincho" w:hAnsi="MS Mincho" w:cs="MS Mincho" w:hint="eastAsia"/>
                      <w:spacing w:val="6"/>
                      <w:kern w:val="0"/>
                      <w:szCs w:val="21"/>
                    </w:rPr>
                    <w:t>記載内容抜粋</w:t>
                  </w:r>
                </w:p>
              </w:tc>
              <w:tc>
                <w:tcPr>
                  <w:tcW w:w="5890" w:type="dxa"/>
                  <w:shd w:val="clear" w:color="auto" w:fill="auto"/>
                </w:tcPr>
                <w:p w14:paraId="19F7FF91" w14:textId="3AA840F6" w:rsidR="00D1302E" w:rsidRPr="0028126D" w:rsidRDefault="00ED14C4"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spacing w:val="6"/>
                      <w:kern w:val="0"/>
                    </w:rPr>
                    <w:t>・</w:t>
                  </w:r>
                  <w:r w:rsidR="12E26C03" w:rsidRPr="0028126D">
                    <w:rPr>
                      <w:rFonts w:ascii="MS Mincho" w:eastAsia="MS Mincho" w:hAnsi="MS Mincho" w:cs="MS Mincho"/>
                    </w:rPr>
                    <w:t>人々の価値観の変化を捉えたイノベーションを創出していくために、社員の活動の拠り所となるパーパス並びに行動の指針となるバリューズを設定</w:t>
                  </w:r>
                  <w:r w:rsidR="00CD452E" w:rsidRPr="0028126D">
                    <w:rPr>
                      <w:rFonts w:ascii="MS Mincho" w:eastAsia="MS Mincho" w:hAnsi="MS Mincho" w:cs="MS Mincho" w:hint="eastAsia"/>
                    </w:rPr>
                    <w:t>。</w:t>
                  </w:r>
                  <w:r w:rsidR="12E26C03" w:rsidRPr="0028126D">
                    <w:rPr>
                      <w:rFonts w:ascii="MS Mincho" w:eastAsia="MS Mincho" w:hAnsi="MS Mincho" w:cs="MS Mincho"/>
                    </w:rPr>
                    <w:t>(</w:t>
                  </w:r>
                  <w:r w:rsidR="00113EF1" w:rsidRPr="0028126D">
                    <w:rPr>
                      <w:rFonts w:ascii="MS Mincho" w:eastAsia="MS Mincho" w:hAnsi="MS Mincho" w:cs="MS Mincho" w:hint="eastAsia"/>
                    </w:rPr>
                    <w:t>②</w:t>
                  </w:r>
                  <w:r w:rsidR="12E26C03" w:rsidRPr="0028126D">
                    <w:rPr>
                      <w:rFonts w:ascii="MS Mincho" w:eastAsia="MS Mincho" w:hAnsi="MS Mincho" w:cs="MS Mincho"/>
                    </w:rPr>
                    <w:t>P8)</w:t>
                  </w:r>
                </w:p>
                <w:p w14:paraId="13A03887" w14:textId="7C93D15D" w:rsidR="00CD452E" w:rsidRPr="0028126D" w:rsidRDefault="12E26C03"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rPr>
                    <w:t>・パーパス・バリューズに基づく社員の意識改革や行動変容をサポートする目的で、業務改革を促進するデジタル環境の整備を含めた次世代環境の構築を進めている。(</w:t>
                  </w:r>
                  <w:r w:rsidR="00113EF1" w:rsidRPr="0028126D">
                    <w:rPr>
                      <w:rFonts w:ascii="MS Mincho" w:eastAsia="MS Mincho" w:hAnsi="MS Mincho" w:cs="MS Mincho" w:hint="eastAsia"/>
                    </w:rPr>
                    <w:t>②</w:t>
                  </w:r>
                  <w:r w:rsidRPr="0028126D">
                    <w:rPr>
                      <w:rFonts w:ascii="MS Mincho" w:eastAsia="MS Mincho" w:hAnsi="MS Mincho" w:cs="MS Mincho"/>
                    </w:rPr>
                    <w:t>P10</w:t>
                  </w:r>
                  <w:r w:rsidR="00CD452E" w:rsidRPr="0028126D">
                    <w:rPr>
                      <w:rFonts w:ascii="MS Mincho" w:eastAsia="MS Mincho" w:hAnsi="MS Mincho" w:cs="MS Mincho" w:hint="eastAsia"/>
                    </w:rPr>
                    <w:t>)</w:t>
                  </w:r>
                </w:p>
                <w:p w14:paraId="4E156E65" w14:textId="12A7C1C2" w:rsidR="00D1302E" w:rsidRPr="0028126D" w:rsidRDefault="00CD452E"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hint="eastAsia"/>
                    </w:rPr>
                    <w:t>・３つの</w:t>
                  </w:r>
                  <w:r w:rsidR="00871588" w:rsidRPr="0028126D">
                    <w:rPr>
                      <w:rFonts w:ascii="MS Mincho" w:eastAsia="MS Mincho" w:hAnsi="MS Mincho" w:cs="MS Mincho" w:hint="eastAsia"/>
                    </w:rPr>
                    <w:t>グループ</w:t>
                  </w:r>
                  <w:r w:rsidRPr="0028126D">
                    <w:rPr>
                      <w:rFonts w:ascii="MS Mincho" w:eastAsia="MS Mincho" w:hAnsi="MS Mincho" w:cs="MS Mincho" w:hint="eastAsia"/>
                    </w:rPr>
                    <w:t>「事業を通じた価値創造」「経営資本の増強」「経営基盤の強化」からなるマテリアリティを特定。その「経営基盤の強化」のひとつ</w:t>
                  </w:r>
                  <w:r w:rsidR="00966E7D" w:rsidRPr="0028126D">
                    <w:rPr>
                      <w:rFonts w:ascii="MS Mincho" w:eastAsia="MS Mincho" w:hAnsi="MS Mincho" w:cs="MS Mincho" w:hint="eastAsia"/>
                    </w:rPr>
                    <w:t>のテーマ</w:t>
                  </w:r>
                  <w:r w:rsidRPr="0028126D">
                    <w:rPr>
                      <w:rFonts w:ascii="MS Mincho" w:eastAsia="MS Mincho" w:hAnsi="MS Mincho" w:cs="MS Mincho" w:hint="eastAsia"/>
                    </w:rPr>
                    <w:t>として「DXの推進と情報セキュリティの強化」を設定。(</w:t>
                  </w:r>
                  <w:r w:rsidR="00113EF1" w:rsidRPr="0028126D">
                    <w:rPr>
                      <w:rFonts w:ascii="MS Mincho" w:eastAsia="MS Mincho" w:hAnsi="MS Mincho" w:cs="MS Mincho" w:hint="eastAsia"/>
                    </w:rPr>
                    <w:t>②</w:t>
                  </w:r>
                  <w:r w:rsidRPr="0028126D">
                    <w:rPr>
                      <w:rFonts w:ascii="MS Mincho" w:eastAsia="MS Mincho" w:hAnsi="MS Mincho" w:cs="MS Mincho"/>
                    </w:rPr>
                    <w:t>P22)</w:t>
                  </w:r>
                </w:p>
                <w:p w14:paraId="4CA8B272" w14:textId="5965D0F5" w:rsidR="00CD452E" w:rsidRPr="0028126D" w:rsidRDefault="26F77BAD" w:rsidP="00AE3451">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rPr>
                    <w:t>・</w:t>
                  </w:r>
                  <w:r w:rsidR="3992137A" w:rsidRPr="0028126D">
                    <w:rPr>
                      <w:rFonts w:ascii="MS Mincho" w:eastAsia="MS Mincho" w:hAnsi="MS Mincho" w:cs="MS Mincho"/>
                    </w:rPr>
                    <w:t>2030年に向けた基本方針である「経営方針」</w:t>
                  </w:r>
                  <w:r w:rsidR="000B7ECB" w:rsidRPr="0028126D">
                    <w:rPr>
                      <w:rFonts w:ascii="MS Mincho" w:eastAsia="MS Mincho" w:hAnsi="MS Mincho" w:cs="MS Mincho" w:hint="eastAsia"/>
                    </w:rPr>
                    <w:t>と</w:t>
                  </w:r>
                  <w:r w:rsidR="3992137A" w:rsidRPr="0028126D">
                    <w:rPr>
                      <w:rFonts w:ascii="MS Mincho" w:eastAsia="MS Mincho" w:hAnsi="MS Mincho" w:cs="MS Mincho"/>
                    </w:rPr>
                    <w:t>「重点戦略</w:t>
                  </w:r>
                  <w:r w:rsidR="009853B6" w:rsidRPr="0028126D">
                    <w:rPr>
                      <w:rFonts w:ascii="MS Mincho" w:eastAsia="MS Mincho" w:hAnsi="MS Mincho" w:cs="MS Mincho" w:hint="eastAsia"/>
                    </w:rPr>
                    <w:t>(コア戦略と基盤戦略)</w:t>
                  </w:r>
                  <w:r w:rsidR="3992137A" w:rsidRPr="0028126D">
                    <w:rPr>
                      <w:rFonts w:ascii="MS Mincho" w:eastAsia="MS Mincho" w:hAnsi="MS Mincho" w:cs="MS Mincho"/>
                    </w:rPr>
                    <w:t>」を策定し、</w:t>
                  </w:r>
                  <w:r w:rsidR="000B7ECB" w:rsidRPr="0028126D">
                    <w:rPr>
                      <w:rFonts w:ascii="MS Mincho" w:eastAsia="MS Mincho" w:hAnsi="MS Mincho" w:cs="MS Mincho" w:hint="eastAsia"/>
                    </w:rPr>
                    <w:t>基盤戦略</w:t>
                  </w:r>
                  <w:r w:rsidR="3992137A" w:rsidRPr="0028126D">
                    <w:rPr>
                      <w:rFonts w:ascii="MS Mincho" w:eastAsia="MS Mincho" w:hAnsi="MS Mincho" w:cs="MS Mincho"/>
                    </w:rPr>
                    <w:t>の</w:t>
                  </w:r>
                  <w:r w:rsidR="000B7ECB" w:rsidRPr="0028126D">
                    <w:rPr>
                      <w:rFonts w:ascii="MS Mincho" w:eastAsia="MS Mincho" w:hAnsi="MS Mincho" w:cs="MS Mincho" w:hint="eastAsia"/>
                    </w:rPr>
                    <w:t>ひとつ</w:t>
                  </w:r>
                  <w:r w:rsidR="3992137A" w:rsidRPr="0028126D">
                    <w:rPr>
                      <w:rFonts w:ascii="MS Mincho" w:eastAsia="MS Mincho" w:hAnsi="MS Mincho" w:cs="MS Mincho"/>
                    </w:rPr>
                    <w:t>として、「DX」によるバリューチェーン改革</w:t>
                  </w:r>
                  <w:r w:rsidR="000B7ECB" w:rsidRPr="0028126D">
                    <w:rPr>
                      <w:rFonts w:ascii="MS Mincho" w:eastAsia="MS Mincho" w:hAnsi="MS Mincho" w:cs="MS Mincho" w:hint="eastAsia"/>
                    </w:rPr>
                    <w:t>を</w:t>
                  </w:r>
                  <w:r w:rsidR="3992137A" w:rsidRPr="0028126D">
                    <w:rPr>
                      <w:rFonts w:ascii="MS Mincho" w:eastAsia="MS Mincho" w:hAnsi="MS Mincho" w:cs="MS Mincho"/>
                    </w:rPr>
                    <w:t>設定</w:t>
                  </w:r>
                  <w:r w:rsidR="00CD452E" w:rsidRPr="0028126D">
                    <w:rPr>
                      <w:rFonts w:ascii="MS Mincho" w:eastAsia="MS Mincho" w:hAnsi="MS Mincho" w:cs="MS Mincho" w:hint="eastAsia"/>
                    </w:rPr>
                    <w:t>。</w:t>
                  </w:r>
                  <w:r w:rsidR="3992137A" w:rsidRPr="0028126D">
                    <w:rPr>
                      <w:rFonts w:ascii="MS Mincho" w:eastAsia="MS Mincho" w:hAnsi="MS Mincho" w:cs="MS Mincho"/>
                    </w:rPr>
                    <w:t>(</w:t>
                  </w:r>
                  <w:r w:rsidR="00113EF1" w:rsidRPr="0028126D">
                    <w:rPr>
                      <w:rFonts w:ascii="MS Mincho" w:eastAsia="MS Mincho" w:hAnsi="MS Mincho" w:cs="MS Mincho" w:hint="eastAsia"/>
                    </w:rPr>
                    <w:t>②</w:t>
                  </w:r>
                  <w:r w:rsidR="3992137A" w:rsidRPr="0028126D">
                    <w:rPr>
                      <w:rFonts w:ascii="MS Mincho" w:eastAsia="MS Mincho" w:hAnsi="MS Mincho" w:cs="MS Mincho"/>
                    </w:rPr>
                    <w:t>P27)</w:t>
                  </w:r>
                </w:p>
                <w:p w14:paraId="5EE25DB8" w14:textId="0856FA22" w:rsidR="00966E7D" w:rsidRPr="0028126D" w:rsidRDefault="00966E7D" w:rsidP="00AE3451">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hint="eastAsia"/>
                    </w:rPr>
                    <w:t>・「DX」によるバリューチェーン改革は、製品の企画から設計、生産、販売までの一連の工程における情報を管理するPLM（Product Lifecycle Management）を推進。デジタルマーケティングや設計・開発におけるデジタルエンジニアリング技術の活用、工場のスマートファクトリー化など</w:t>
                  </w:r>
                  <w:r w:rsidR="00251D2A" w:rsidRPr="0028126D">
                    <w:rPr>
                      <w:rFonts w:ascii="MS Mincho" w:eastAsia="MS Mincho" w:hAnsi="MS Mincho" w:cs="MS Mincho" w:hint="eastAsia"/>
                    </w:rPr>
                    <w:t>の</w:t>
                  </w:r>
                  <w:r w:rsidRPr="0028126D">
                    <w:rPr>
                      <w:rFonts w:ascii="MS Mincho" w:eastAsia="MS Mincho" w:hAnsi="MS Mincho" w:cs="MS Mincho" w:hint="eastAsia"/>
                    </w:rPr>
                    <w:t>実施</w:t>
                  </w:r>
                  <w:r w:rsidR="00251D2A" w:rsidRPr="0028126D">
                    <w:rPr>
                      <w:rFonts w:ascii="MS Mincho" w:eastAsia="MS Mincho" w:hAnsi="MS Mincho" w:cs="MS Mincho" w:hint="eastAsia"/>
                    </w:rPr>
                    <w:t>とともに</w:t>
                  </w:r>
                  <w:r w:rsidRPr="0028126D">
                    <w:rPr>
                      <w:rFonts w:ascii="MS Mincho" w:eastAsia="MS Mincho" w:hAnsi="MS Mincho" w:cs="MS Mincho" w:hint="eastAsia"/>
                    </w:rPr>
                    <w:t>、One to Oneの仕組みを完成させ、お客様の購買データを開発に活かしたり設計開発の工夫をプロモーションに活かしたりすることで、各事業の提供価値と収益力を高めてい</w:t>
                  </w:r>
                  <w:r w:rsidR="00251D2A" w:rsidRPr="0028126D">
                    <w:rPr>
                      <w:rFonts w:ascii="MS Mincho" w:eastAsia="MS Mincho" w:hAnsi="MS Mincho" w:cs="MS Mincho" w:hint="eastAsia"/>
                    </w:rPr>
                    <w:t>く</w:t>
                  </w:r>
                  <w:r w:rsidRPr="0028126D">
                    <w:rPr>
                      <w:rFonts w:ascii="MS Mincho" w:eastAsia="MS Mincho" w:hAnsi="MS Mincho" w:cs="MS Mincho" w:hint="eastAsia"/>
                    </w:rPr>
                    <w:t>。(</w:t>
                  </w:r>
                  <w:r w:rsidR="00113EF1" w:rsidRPr="0028126D">
                    <w:rPr>
                      <w:rFonts w:ascii="MS Mincho" w:eastAsia="MS Mincho" w:hAnsi="MS Mincho" w:cs="MS Mincho" w:hint="eastAsia"/>
                    </w:rPr>
                    <w:t>①</w:t>
                  </w:r>
                  <w:r w:rsidRPr="0028126D">
                    <w:rPr>
                      <w:rFonts w:ascii="MS Mincho" w:eastAsia="MS Mincho" w:hAnsi="MS Mincho" w:cs="MS Mincho" w:hint="eastAsia"/>
                    </w:rPr>
                    <w:t>P9～10)</w:t>
                  </w:r>
                </w:p>
                <w:p w14:paraId="4553E0C1" w14:textId="2BF1925E" w:rsidR="00ED14C4" w:rsidRPr="0028126D" w:rsidRDefault="00AE3451" w:rsidP="00AE345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28126D">
                    <w:rPr>
                      <w:rFonts w:ascii="MS Mincho" w:eastAsia="MS Mincho" w:hAnsi="MS Mincho" w:cs="MS Mincho" w:hint="eastAsia"/>
                    </w:rPr>
                    <w:t>・これまでは技術開発を部分最適で行う独立運営型事業スタイルでしたが、個々の事業がもつ強みを共有し、シナジー効果を最大限発揮できる全社融合型事業スタイルへ変えていく。またハードの売り切り型ビジネスから魅力あるハードウェアとサブスクリプション型のサービスを組み合わせて提供していく。(</w:t>
                  </w:r>
                  <w:r w:rsidR="00113EF1" w:rsidRPr="0028126D">
                    <w:rPr>
                      <w:rFonts w:ascii="MS Mincho" w:eastAsia="MS Mincho" w:hAnsi="MS Mincho" w:cs="MS Mincho" w:hint="eastAsia"/>
                    </w:rPr>
                    <w:t>②</w:t>
                  </w:r>
                  <w:r w:rsidRPr="0028126D">
                    <w:rPr>
                      <w:rFonts w:ascii="MS Mincho" w:eastAsia="MS Mincho" w:hAnsi="MS Mincho" w:cs="MS Mincho" w:hint="eastAsia"/>
                    </w:rPr>
                    <w:t>P41)</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意思決定機関の決定に基づいていることの説明</w:t>
                  </w:r>
                </w:p>
              </w:tc>
              <w:tc>
                <w:tcPr>
                  <w:tcW w:w="5890" w:type="dxa"/>
                  <w:shd w:val="clear" w:color="auto" w:fill="auto"/>
                </w:tcPr>
                <w:p w14:paraId="55B7A7ED" w14:textId="6D7A3EF6" w:rsidR="00D1302E" w:rsidRPr="00E577BF" w:rsidRDefault="2EFD57B0"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color w:val="000000"/>
                      <w:szCs w:val="21"/>
                    </w:rPr>
                    <w:t>事業方針等に基づき、各担当執行役員が担当分を作成し、</w:t>
                  </w:r>
                  <w:r w:rsidR="00B34819" w:rsidRPr="00B34819">
                    <w:rPr>
                      <w:rFonts w:ascii="MS Mincho" w:eastAsia="MS Mincho" w:hAnsi="MS Mincho" w:cs="MS Mincho" w:hint="eastAsia"/>
                      <w:color w:val="000000"/>
                      <w:szCs w:val="21"/>
                    </w:rPr>
                    <w:t>取締役会に準ずる機関である</w:t>
                  </w:r>
                  <w:r w:rsidR="00B34819">
                    <w:rPr>
                      <w:rFonts w:ascii="MS Mincho" w:eastAsia="MS Mincho" w:hAnsi="MS Mincho" w:cs="MS Mincho" w:hint="eastAsia"/>
                      <w:color w:val="000000"/>
                      <w:szCs w:val="21"/>
                    </w:rPr>
                    <w:t>経営会議において</w:t>
                  </w:r>
                  <w:r>
                    <w:rPr>
                      <w:rFonts w:ascii="MS Mincho" w:eastAsia="MS Mincho" w:hAnsi="MS Mincho" w:cs="MS Mincho"/>
                      <w:color w:val="000000"/>
                      <w:szCs w:val="21"/>
                    </w:rPr>
                    <w:t>CEO／CFO承認の上、発行。</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2</w:t>
            </w:r>
            <w:r w:rsidRPr="00E577BF">
              <w:rPr>
                <w:rFonts w:ascii="MS Mincho" w:eastAsia="MS Mincho" w:hAnsi="MS Mincho" w:cs="MS Mincho"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公表媒体（文書等）の名称</w:t>
                  </w:r>
                </w:p>
              </w:tc>
              <w:tc>
                <w:tcPr>
                  <w:tcW w:w="5890" w:type="dxa"/>
                  <w:shd w:val="clear" w:color="auto" w:fill="auto"/>
                </w:tcPr>
                <w:p w14:paraId="489D774D" w14:textId="3A261D54" w:rsidR="00D1302E" w:rsidRPr="00E577BF" w:rsidRDefault="00067395"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Pr>
                      <w:rFonts w:ascii="MS Mincho" w:eastAsia="MS Mincho" w:hAnsi="MS Mincho" w:cs="MS Mincho" w:hint="eastAsia"/>
                    </w:rPr>
                    <w:t>①</w:t>
                  </w:r>
                  <w:r w:rsidR="084D4FAB" w:rsidRPr="3B6FBA24">
                    <w:rPr>
                      <w:rFonts w:ascii="MS Mincho" w:eastAsia="MS Mincho" w:hAnsi="MS Mincho" w:cs="MS Mincho"/>
                    </w:rPr>
                    <w:t>統合報告書</w:t>
                  </w:r>
                  <w:r w:rsidR="00B30CDF">
                    <w:rPr>
                      <w:rFonts w:ascii="MS Mincho" w:eastAsia="MS Mincho" w:hAnsi="MS Mincho" w:cs="MS Mincho" w:hint="eastAsia"/>
                    </w:rPr>
                    <w:t>2</w:t>
                  </w:r>
                  <w:r w:rsidR="00B30CDF">
                    <w:rPr>
                      <w:rFonts w:ascii="MS Mincho" w:eastAsia="MS Mincho" w:hAnsi="MS Mincho" w:cs="MS Mincho"/>
                    </w:rPr>
                    <w:t>023</w:t>
                  </w:r>
                </w:p>
                <w:p w14:paraId="5BF68E2D" w14:textId="701CE5A3" w:rsidR="00D1302E" w:rsidRPr="00B30CDF" w:rsidRDefault="00067395"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Pr>
                      <w:rFonts w:ascii="MS Mincho" w:eastAsia="MS Mincho" w:hAnsi="MS Mincho" w:cs="MS Mincho" w:hint="eastAsia"/>
                    </w:rPr>
                    <w:t>②</w:t>
                  </w:r>
                  <w:r w:rsidR="00B30CDF" w:rsidRPr="3B6FBA24">
                    <w:rPr>
                      <w:rFonts w:ascii="MS Mincho" w:eastAsia="MS Mincho" w:hAnsi="MS Mincho" w:cs="MS Mincho"/>
                    </w:rPr>
                    <w:t>統合報告書</w:t>
                  </w:r>
                  <w:r w:rsidR="00B30CDF">
                    <w:rPr>
                      <w:rFonts w:ascii="MS Mincho" w:eastAsia="MS Mincho" w:hAnsi="MS Mincho" w:cs="MS Mincho" w:hint="eastAsia"/>
                    </w:rPr>
                    <w:t>2</w:t>
                  </w:r>
                  <w:r w:rsidR="00B30CDF">
                    <w:rPr>
                      <w:rFonts w:ascii="MS Mincho" w:eastAsia="MS Mincho" w:hAnsi="MS Mincho" w:cs="MS Mincho"/>
                    </w:rPr>
                    <w:t>024</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公表日</w:t>
                  </w:r>
                </w:p>
              </w:tc>
              <w:tc>
                <w:tcPr>
                  <w:tcW w:w="5890" w:type="dxa"/>
                  <w:shd w:val="clear" w:color="auto" w:fill="auto"/>
                </w:tcPr>
                <w:p w14:paraId="5E59963C" w14:textId="4C0FE15D" w:rsidR="00D1302E" w:rsidRPr="00E577BF" w:rsidRDefault="00067395"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Pr>
                      <w:rFonts w:ascii="MS Mincho" w:eastAsia="MS Mincho" w:hAnsi="MS Mincho" w:cs="MS Mincho" w:hint="eastAsia"/>
                    </w:rPr>
                    <w:t>①</w:t>
                  </w:r>
                  <w:r w:rsidR="6C0FD07C" w:rsidRPr="3B6FBA24">
                    <w:rPr>
                      <w:rFonts w:ascii="MS Mincho" w:eastAsia="MS Mincho" w:hAnsi="MS Mincho" w:cs="MS Mincho"/>
                    </w:rPr>
                    <w:t>2023年11月16日</w:t>
                  </w:r>
                </w:p>
                <w:p w14:paraId="7116E297" w14:textId="3C6D4F44" w:rsidR="00D1302E" w:rsidRPr="00E577BF" w:rsidRDefault="00067395"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Pr>
                      <w:rFonts w:ascii="MS Mincho" w:eastAsia="MS Mincho" w:hAnsi="MS Mincho" w:cs="MS Mincho" w:hint="eastAsia"/>
                    </w:rPr>
                    <w:t>②</w:t>
                  </w:r>
                  <w:r w:rsidR="6C0FD07C" w:rsidRPr="3B6FBA24">
                    <w:rPr>
                      <w:rFonts w:ascii="MS Mincho" w:eastAsia="MS Mincho" w:hAnsi="MS Mincho" w:cs="MS Mincho"/>
                    </w:rPr>
                    <w:t>2024年11月5日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1FD10237" w14:textId="3DBC90F8" w:rsidR="00D1302E" w:rsidRPr="000B7ECB" w:rsidRDefault="000B7ECB" w:rsidP="000B7ECB">
                  <w:pPr>
                    <w:suppressAutoHyphens/>
                    <w:kinsoku w:val="0"/>
                    <w:overflowPunct w:val="0"/>
                    <w:adjustRightInd w:val="0"/>
                    <w:spacing w:afterLines="50" w:after="120" w:line="238" w:lineRule="exact"/>
                    <w:jc w:val="left"/>
                    <w:textAlignment w:val="center"/>
                    <w:rPr>
                      <w:rFonts w:ascii="MS Mincho" w:hAnsi="MS Mincho" w:cs="MS Mincho"/>
                    </w:rPr>
                  </w:pPr>
                  <w:r>
                    <w:rPr>
                      <w:rFonts w:ascii="MS Mincho" w:hAnsi="MS Mincho" w:cs="MS Mincho" w:hint="eastAsia"/>
                    </w:rPr>
                    <w:t>①</w:t>
                  </w:r>
                  <w:r w:rsidR="5A8AB2B2" w:rsidRPr="000B7ECB">
                    <w:rPr>
                      <w:rFonts w:ascii="MS Mincho" w:hAnsi="MS Mincho" w:cs="MS Mincho"/>
                    </w:rPr>
                    <w:t>統合報告書</w:t>
                  </w:r>
                  <w:r w:rsidR="5A8AB2B2" w:rsidRPr="000B7ECB">
                    <w:rPr>
                      <w:rFonts w:ascii="MS Mincho" w:hAnsi="MS Mincho" w:cs="MS Mincho"/>
                    </w:rPr>
                    <w:t>2023</w:t>
                  </w:r>
                </w:p>
                <w:p w14:paraId="72D03F22" w14:textId="77777777" w:rsidR="00CA182F" w:rsidRDefault="008A78BF" w:rsidP="00CA182F">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hyperlink r:id="rId13" w:history="1">
                    <w:r w:rsidR="00CA182F" w:rsidRPr="00FE79EE">
                      <w:rPr>
                        <w:rStyle w:val="Hyperlink"/>
                        <w:rFonts w:ascii="MS Mincho" w:hAnsi="MS Mincho" w:cs="MS Mincho" w:hint="eastAsia"/>
                        <w:spacing w:val="6"/>
                        <w:kern w:val="0"/>
                        <w:szCs w:val="21"/>
                      </w:rPr>
                      <w:t>https://www.casio.co.jp/content/dam/casio/global/corporate/ir/library/annual/2023/integrated-2023.pdf</w:t>
                    </w:r>
                  </w:hyperlink>
                </w:p>
                <w:p w14:paraId="4B90C279" w14:textId="417AB16E" w:rsidR="00856D2E" w:rsidRPr="0028126D" w:rsidRDefault="00856D2E"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hint="eastAsia"/>
                    </w:rPr>
                    <w:t>・時計事業(</w:t>
                  </w:r>
                  <w:r w:rsidRPr="0028126D">
                    <w:rPr>
                      <w:rFonts w:ascii="MS Mincho" w:eastAsia="MS Mincho" w:hAnsi="MS Mincho" w:cs="MS Mincho"/>
                    </w:rPr>
                    <w:t>P45)</w:t>
                  </w:r>
                </w:p>
                <w:p w14:paraId="40CBBC15" w14:textId="5465418E" w:rsidR="00D1302E" w:rsidRPr="00E577BF" w:rsidRDefault="00E1658A"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Pr>
                      <w:rFonts w:ascii="MS Mincho" w:eastAsia="MS Mincho" w:hAnsi="MS Mincho" w:cs="MS Mincho" w:hint="eastAsia"/>
                    </w:rPr>
                    <w:t>・</w:t>
                  </w:r>
                  <w:r w:rsidR="4C402558" w:rsidRPr="3B6FBA24">
                    <w:rPr>
                      <w:rFonts w:ascii="MS Mincho" w:eastAsia="MS Mincho" w:hAnsi="MS Mincho" w:cs="MS Mincho"/>
                    </w:rPr>
                    <w:t>基盤戦略01「DX」によるバリューチェーン改革(P58</w:t>
                  </w:r>
                  <w:r w:rsidR="000B7ECB">
                    <w:rPr>
                      <w:rFonts w:ascii="MS Mincho" w:eastAsia="MS Mincho" w:hAnsi="MS Mincho" w:cs="MS Mincho" w:hint="eastAsia"/>
                    </w:rPr>
                    <w:t>～</w:t>
                  </w:r>
                  <w:r w:rsidR="5E21A991" w:rsidRPr="3B6FBA24">
                    <w:rPr>
                      <w:rFonts w:ascii="MS Mincho" w:eastAsia="MS Mincho" w:hAnsi="MS Mincho" w:cs="MS Mincho"/>
                    </w:rPr>
                    <w:t>62</w:t>
                  </w:r>
                  <w:r w:rsidR="4C402558" w:rsidRPr="3B6FBA24">
                    <w:rPr>
                      <w:rFonts w:ascii="MS Mincho" w:eastAsia="MS Mincho" w:hAnsi="MS Mincho" w:cs="MS Mincho"/>
                    </w:rPr>
                    <w:t>)</w:t>
                  </w:r>
                </w:p>
                <w:p w14:paraId="016D388F" w14:textId="68178B9B" w:rsidR="00D1302E" w:rsidRPr="00E577BF" w:rsidRDefault="000B7ECB"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Pr>
                      <w:rFonts w:ascii="MS Mincho" w:eastAsia="MS Mincho" w:hAnsi="MS Mincho" w:cs="MS Mincho" w:hint="eastAsia"/>
                    </w:rPr>
                    <w:t>②</w:t>
                  </w:r>
                  <w:r w:rsidR="4C402558" w:rsidRPr="3B6FBA24">
                    <w:rPr>
                      <w:rFonts w:ascii="MS Mincho" w:eastAsia="MS Mincho" w:hAnsi="MS Mincho" w:cs="MS Mincho"/>
                    </w:rPr>
                    <w:t xml:space="preserve">統合報告書2024 </w:t>
                  </w:r>
                </w:p>
                <w:p w14:paraId="6E66061C" w14:textId="77777777" w:rsidR="00CA182F" w:rsidRDefault="008A78BF" w:rsidP="00CA182F">
                  <w:pPr>
                    <w:suppressAutoHyphens/>
                    <w:kinsoku w:val="0"/>
                    <w:overflowPunct w:val="0"/>
                    <w:adjustRightInd w:val="0"/>
                    <w:spacing w:afterLines="50" w:after="120" w:line="238" w:lineRule="exact"/>
                    <w:jc w:val="left"/>
                    <w:textAlignment w:val="center"/>
                  </w:pPr>
                  <w:hyperlink r:id="rId14" w:history="1">
                    <w:r w:rsidR="00CA182F" w:rsidRPr="00FE79EE">
                      <w:rPr>
                        <w:rStyle w:val="Hyperlink"/>
                      </w:rPr>
                      <w:t>https://www.casio.co.jp/content/dam/casio/global/corporate/ir/library/annual/2024/integrated-2024.pdf</w:t>
                    </w:r>
                  </w:hyperlink>
                </w:p>
                <w:p w14:paraId="39A477ED" w14:textId="59E6E180" w:rsidR="00D1302E" w:rsidRPr="0028126D" w:rsidRDefault="00FA3C1A" w:rsidP="00DD56DC">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hint="eastAsia"/>
                    </w:rPr>
                    <w:t>・E</w:t>
                  </w:r>
                  <w:r w:rsidRPr="0028126D">
                    <w:rPr>
                      <w:rFonts w:ascii="MS Mincho" w:eastAsia="MS Mincho" w:hAnsi="MS Mincho" w:cs="MS Mincho"/>
                    </w:rPr>
                    <w:t>dTech(</w:t>
                  </w:r>
                  <w:r w:rsidRPr="0028126D">
                    <w:rPr>
                      <w:rFonts w:ascii="MS Mincho" w:eastAsia="MS Mincho" w:hAnsi="MS Mincho" w:cs="MS Mincho" w:hint="eastAsia"/>
                    </w:rPr>
                    <w:t>教育)事業</w:t>
                  </w:r>
                  <w:r w:rsidR="5A8AB2B2" w:rsidRPr="0028126D">
                    <w:rPr>
                      <w:rFonts w:ascii="MS Mincho" w:eastAsia="MS Mincho" w:hAnsi="MS Mincho" w:cs="MS Mincho"/>
                    </w:rPr>
                    <w:t>(P</w:t>
                  </w:r>
                  <w:r w:rsidRPr="0028126D">
                    <w:rPr>
                      <w:rFonts w:ascii="MS Mincho" w:eastAsia="MS Mincho" w:hAnsi="MS Mincho" w:cs="MS Mincho" w:hint="eastAsia"/>
                    </w:rPr>
                    <w:t>36</w:t>
                  </w:r>
                  <w:r w:rsidR="5A8AB2B2" w:rsidRPr="0028126D">
                    <w:rPr>
                      <w:rFonts w:ascii="MS Mincho" w:eastAsia="MS Mincho" w:hAnsi="MS Mincho" w:cs="MS Mincho"/>
                    </w:rPr>
                    <w:t>)</w:t>
                  </w:r>
                </w:p>
                <w:p w14:paraId="1FE4DE1F" w14:textId="7DE11F68" w:rsidR="00FA3C1A" w:rsidRPr="007A5016" w:rsidRDefault="00FA3C1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Pr>
                      <w:rFonts w:ascii="MS Mincho" w:eastAsia="MS Mincho" w:hAnsi="MS Mincho" w:cs="MS Mincho" w:hint="eastAsia"/>
                    </w:rPr>
                    <w:t>・</w:t>
                  </w:r>
                  <w:r w:rsidRPr="3B6FBA24">
                    <w:rPr>
                      <w:rFonts w:ascii="MS Mincho" w:eastAsia="MS Mincho" w:hAnsi="MS Mincho" w:cs="MS Mincho"/>
                    </w:rPr>
                    <w:t>DXの推進と情報セキュリティの強化(P59</w:t>
                  </w:r>
                  <w:r w:rsidR="00E1658A">
                    <w:rPr>
                      <w:rFonts w:ascii="MS Mincho" w:eastAsia="MS Mincho" w:hAnsi="MS Mincho" w:cs="MS Mincho" w:hint="eastAsia"/>
                    </w:rPr>
                    <w:t>～60</w:t>
                  </w:r>
                  <w:r w:rsidRPr="3B6FBA24">
                    <w:rPr>
                      <w:rFonts w:ascii="MS Mincho" w:eastAsia="MS Mincho" w:hAnsi="MS Mincho" w:cs="MS Mincho"/>
                    </w:rPr>
                    <w:t>)</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記載内容抜粋</w:t>
                  </w:r>
                </w:p>
              </w:tc>
              <w:tc>
                <w:tcPr>
                  <w:tcW w:w="5890" w:type="dxa"/>
                  <w:shd w:val="clear" w:color="auto" w:fill="auto"/>
                </w:tcPr>
                <w:p w14:paraId="03B78CC7" w14:textId="45168483" w:rsidR="5117F407" w:rsidRDefault="5117F407" w:rsidP="3B6FBA24">
                  <w:pPr>
                    <w:spacing w:afterLines="50" w:after="120" w:line="238" w:lineRule="exact"/>
                    <w:jc w:val="left"/>
                    <w:rPr>
                      <w:rFonts w:ascii="MS Mincho" w:eastAsia="MS Mincho" w:hAnsi="MS Mincho" w:cs="MS Mincho"/>
                    </w:rPr>
                  </w:pPr>
                  <w:r w:rsidRPr="3B6FBA24">
                    <w:rPr>
                      <w:rFonts w:ascii="MS Mincho" w:eastAsia="MS Mincho" w:hAnsi="MS Mincho" w:cs="MS Mincho"/>
                    </w:rPr>
                    <w:t>・ユーザー(顧客)中心のバリューチェーンを構築することを目指している。ユーザーとの直接的なつながりを通じて、開発・生産・営業・サービスのバリューチェーン上で生成されたデータをつなぎ、経営/各事業の視点からデジタル変革（DX）を推進。以下を目的とする</w:t>
                  </w:r>
                  <w:r w:rsidR="4414EB2E" w:rsidRPr="3B6FBA24">
                    <w:rPr>
                      <w:rFonts w:ascii="MS Mincho" w:eastAsia="MS Mincho" w:hAnsi="MS Mincho" w:cs="MS Mincho"/>
                    </w:rPr>
                    <w:t>。</w:t>
                  </w:r>
                </w:p>
                <w:p w14:paraId="63FD24C6" w14:textId="757A14DE" w:rsidR="5117F407" w:rsidRDefault="5117F407" w:rsidP="3B6FBA24">
                  <w:pPr>
                    <w:spacing w:afterLines="50" w:after="120" w:line="238" w:lineRule="exact"/>
                    <w:jc w:val="left"/>
                  </w:pPr>
                  <w:r w:rsidRPr="3B6FBA24">
                    <w:rPr>
                      <w:rFonts w:ascii="MS Mincho" w:eastAsia="MS Mincho" w:hAnsi="MS Mincho" w:cs="MS Mincho"/>
                    </w:rPr>
                    <w:t>１．「One to Oneコミュニケーションによる新たな顧客への体験の提供」</w:t>
                  </w:r>
                </w:p>
                <w:p w14:paraId="130686B7" w14:textId="4062844F" w:rsidR="5117F407" w:rsidRDefault="5117F407" w:rsidP="3B6FBA24">
                  <w:pPr>
                    <w:spacing w:afterLines="50" w:after="120" w:line="238" w:lineRule="exact"/>
                    <w:jc w:val="left"/>
                    <w:rPr>
                      <w:rFonts w:ascii="MS Mincho" w:eastAsia="MS Mincho" w:hAnsi="MS Mincho" w:cs="MS Mincho"/>
                    </w:rPr>
                  </w:pPr>
                  <w:r w:rsidRPr="3B6FBA24">
                    <w:rPr>
                      <w:rFonts w:ascii="MS Mincho" w:eastAsia="MS Mincho" w:hAnsi="MS Mincho" w:cs="MS Mincho"/>
                    </w:rPr>
                    <w:t>２．「業務効率化」</w:t>
                  </w:r>
                </w:p>
                <w:p w14:paraId="5153C443" w14:textId="790DEA60" w:rsidR="018AC582" w:rsidRDefault="018AC582" w:rsidP="3B6FBA24">
                  <w:pPr>
                    <w:spacing w:afterLines="50" w:after="120" w:line="238" w:lineRule="exact"/>
                    <w:jc w:val="left"/>
                  </w:pPr>
                  <w:r w:rsidRPr="3B6FBA24">
                    <w:rPr>
                      <w:rFonts w:ascii="MS Mincho" w:eastAsia="MS Mincho" w:hAnsi="MS Mincho" w:cs="MS Mincho"/>
                    </w:rPr>
                    <w:t>・バリューチェーン上で数多く点在し、分断されているデータを整備し</w:t>
                  </w:r>
                  <w:r w:rsidR="000B7ECB" w:rsidRPr="0028126D">
                    <w:rPr>
                      <w:rFonts w:ascii="MS Mincho" w:eastAsia="MS Mincho" w:hAnsi="MS Mincho" w:cs="MS Mincho" w:hint="eastAsia"/>
                    </w:rPr>
                    <w:t>ていくことは</w:t>
                  </w:r>
                  <w:r w:rsidRPr="0028126D">
                    <w:rPr>
                      <w:rFonts w:ascii="MS Mincho" w:eastAsia="MS Mincho" w:hAnsi="MS Mincho" w:cs="MS Mincho"/>
                    </w:rPr>
                    <w:t>、</w:t>
                  </w:r>
                  <w:r w:rsidRPr="3B6FBA24">
                    <w:rPr>
                      <w:rFonts w:ascii="MS Mincho" w:eastAsia="MS Mincho" w:hAnsi="MS Mincho" w:cs="MS Mincho"/>
                    </w:rPr>
                    <w:t>データドリブン経営や今後のAI活用に重要な要素と考えている。 (</w:t>
                  </w:r>
                  <w:r w:rsidR="000B7ECB">
                    <w:rPr>
                      <w:rFonts w:ascii="MS Mincho" w:eastAsia="MS Mincho" w:hAnsi="MS Mincho" w:cs="MS Mincho" w:hint="eastAsia"/>
                    </w:rPr>
                    <w:t>②</w:t>
                  </w:r>
                  <w:r w:rsidRPr="3B6FBA24">
                    <w:rPr>
                      <w:rFonts w:ascii="MS Mincho" w:eastAsia="MS Mincho" w:hAnsi="MS Mincho" w:cs="MS Mincho"/>
                    </w:rPr>
                    <w:t>P59)</w:t>
                  </w:r>
                </w:p>
                <w:p w14:paraId="1C2CFACF" w14:textId="43F1822B" w:rsidR="3B6FBA24" w:rsidRDefault="3B6FBA24" w:rsidP="3B6FBA24">
                  <w:pPr>
                    <w:spacing w:afterLines="50" w:after="120" w:line="238" w:lineRule="exact"/>
                    <w:jc w:val="left"/>
                    <w:rPr>
                      <w:rFonts w:ascii="MS Mincho" w:eastAsia="MS Mincho" w:hAnsi="MS Mincho" w:cs="MS Mincho"/>
                    </w:rPr>
                  </w:pPr>
                </w:p>
                <w:p w14:paraId="3EF137CB" w14:textId="06689C8D" w:rsidR="00D1302E" w:rsidRPr="00E577BF" w:rsidRDefault="5953C572" w:rsidP="00856D2E">
                  <w:pPr>
                    <w:spacing w:afterLines="50" w:after="120" w:line="238" w:lineRule="exact"/>
                    <w:jc w:val="left"/>
                    <w:rPr>
                      <w:rFonts w:ascii="MS Mincho" w:eastAsia="MS Mincho" w:hAnsi="MS Mincho" w:cs="MS Mincho"/>
                    </w:rPr>
                  </w:pPr>
                  <w:r w:rsidRPr="3B6FBA24">
                    <w:rPr>
                      <w:rFonts w:ascii="MS Mincho" w:eastAsia="MS Mincho" w:hAnsi="MS Mincho" w:cs="MS Mincho"/>
                    </w:rPr>
                    <w:t>■以下具体事例</w:t>
                  </w:r>
                </w:p>
                <w:p w14:paraId="4C8F242F" w14:textId="44838757" w:rsidR="00D1302E" w:rsidRPr="00E577BF" w:rsidRDefault="47F6BF02"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sidRPr="3B6FBA24">
                    <w:rPr>
                      <w:rFonts w:ascii="MS Mincho" w:eastAsia="MS Mincho" w:hAnsi="MS Mincho" w:cs="MS Mincho"/>
                    </w:rPr>
                    <w:t>・開発DX：同じ設計部門でも担当する品目が異なると使用</w:t>
                  </w:r>
                  <w:r w:rsidR="32C3E52D" w:rsidRPr="3B6FBA24">
                    <w:rPr>
                      <w:rFonts w:ascii="MS Mincho" w:eastAsia="MS Mincho" w:hAnsi="MS Mincho" w:cs="MS Mincho"/>
                    </w:rPr>
                    <w:t>する</w:t>
                  </w:r>
                  <w:r w:rsidRPr="3B6FBA24">
                    <w:rPr>
                      <w:rFonts w:ascii="MS Mincho" w:eastAsia="MS Mincho" w:hAnsi="MS Mincho" w:cs="MS Mincho"/>
                    </w:rPr>
                    <w:t>CAD</w:t>
                  </w:r>
                  <w:r w:rsidR="040979AB" w:rsidRPr="3B6FBA24">
                    <w:rPr>
                      <w:rFonts w:ascii="MS Mincho" w:eastAsia="MS Mincho" w:hAnsi="MS Mincho" w:cs="MS Mincho"/>
                    </w:rPr>
                    <w:t>が</w:t>
                  </w:r>
                  <w:r w:rsidRPr="3B6FBA24">
                    <w:rPr>
                      <w:rFonts w:ascii="MS Mincho" w:eastAsia="MS Mincho" w:hAnsi="MS Mincho" w:cs="MS Mincho"/>
                    </w:rPr>
                    <w:t>異なる場合があり</w:t>
                  </w:r>
                  <w:r w:rsidR="25F21CC1" w:rsidRPr="3B6FBA24">
                    <w:rPr>
                      <w:rFonts w:ascii="MS Mincho" w:eastAsia="MS Mincho" w:hAnsi="MS Mincho" w:cs="MS Mincho"/>
                    </w:rPr>
                    <w:t>、</w:t>
                  </w:r>
                  <w:r w:rsidRPr="3B6FBA24">
                    <w:rPr>
                      <w:rFonts w:ascii="MS Mincho" w:eastAsia="MS Mincho" w:hAnsi="MS Mincho" w:cs="MS Mincho"/>
                    </w:rPr>
                    <w:t>この縦割りを打破し、設計システムを統一</w:t>
                  </w:r>
                  <w:r w:rsidR="00E6187A" w:rsidRPr="3B6FBA24">
                    <w:rPr>
                      <w:rFonts w:ascii="MS Mincho" w:eastAsia="MS Mincho" w:hAnsi="MS Mincho" w:cs="MS Mincho"/>
                    </w:rPr>
                    <w:t>することで</w:t>
                  </w:r>
                  <w:r w:rsidRPr="3B6FBA24">
                    <w:rPr>
                      <w:rFonts w:ascii="MS Mincho" w:eastAsia="MS Mincho" w:hAnsi="MS Mincho" w:cs="MS Mincho"/>
                    </w:rPr>
                    <w:t>、あらゆる開発データが共有で</w:t>
                  </w:r>
                  <w:r w:rsidR="623EC145" w:rsidRPr="3B6FBA24">
                    <w:rPr>
                      <w:rFonts w:ascii="MS Mincho" w:eastAsia="MS Mincho" w:hAnsi="MS Mincho" w:cs="MS Mincho"/>
                    </w:rPr>
                    <w:t>き、</w:t>
                  </w:r>
                  <w:r w:rsidRPr="3B6FBA24">
                    <w:rPr>
                      <w:rFonts w:ascii="MS Mincho" w:eastAsia="MS Mincho" w:hAnsi="MS Mincho" w:cs="MS Mincho"/>
                    </w:rPr>
                    <w:t>重複する機能は共有化し、開発にかかる期間を短縮することで開発効率を高める取り組みを</w:t>
                  </w:r>
                  <w:r w:rsidR="23015EFA" w:rsidRPr="3B6FBA24">
                    <w:rPr>
                      <w:rFonts w:ascii="MS Mincho" w:eastAsia="MS Mincho" w:hAnsi="MS Mincho" w:cs="MS Mincho"/>
                    </w:rPr>
                    <w:t>進めている。</w:t>
                  </w:r>
                  <w:r w:rsidR="00856D2E">
                    <w:rPr>
                      <w:rFonts w:ascii="MS Mincho" w:eastAsia="MS Mincho" w:hAnsi="MS Mincho" w:cs="MS Mincho" w:hint="eastAsia"/>
                    </w:rPr>
                    <w:t>(①P</w:t>
                  </w:r>
                  <w:r w:rsidR="00856D2E">
                    <w:rPr>
                      <w:rFonts w:ascii="MS Mincho" w:eastAsia="MS Mincho" w:hAnsi="MS Mincho" w:cs="MS Mincho"/>
                    </w:rPr>
                    <w:t>59)</w:t>
                  </w:r>
                </w:p>
                <w:p w14:paraId="4CDE70D4" w14:textId="1D2FA61E" w:rsidR="00D1302E" w:rsidRPr="0028126D" w:rsidRDefault="47F6BF02"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sidRPr="3B6FBA24">
                    <w:rPr>
                      <w:rFonts w:ascii="MS Mincho" w:eastAsia="MS Mincho" w:hAnsi="MS Mincho" w:cs="MS Mincho"/>
                    </w:rPr>
                    <w:t>・生産DX</w:t>
                  </w:r>
                  <w:r w:rsidR="2ACEB25B" w:rsidRPr="3B6FBA24">
                    <w:rPr>
                      <w:rFonts w:ascii="MS Mincho" w:eastAsia="MS Mincho" w:hAnsi="MS Mincho" w:cs="MS Mincho"/>
                    </w:rPr>
                    <w:t>：</w:t>
                  </w:r>
                  <w:r w:rsidRPr="3B6FBA24">
                    <w:rPr>
                      <w:rFonts w:ascii="MS Mincho" w:eastAsia="MS Mincho" w:hAnsi="MS Mincho" w:cs="MS Mincho"/>
                    </w:rPr>
                    <w:t>販売計画から調達、製造、物流などの業務領域において、プロセスのデジタル化・データ化を進めて、昨今の厳しい外部環境の中(調達難、原価高、カントリーリスクなど)レジリエントなサプライチェーン</w:t>
                  </w:r>
                  <w:r w:rsidRPr="0028126D">
                    <w:rPr>
                      <w:rFonts w:ascii="MS Mincho" w:eastAsia="MS Mincho" w:hAnsi="MS Mincho" w:cs="MS Mincho"/>
                    </w:rPr>
                    <w:t>基盤を確立</w:t>
                  </w:r>
                  <w:r w:rsidR="009853B6" w:rsidRPr="0028126D">
                    <w:rPr>
                      <w:rFonts w:ascii="MS Mincho" w:eastAsia="MS Mincho" w:hAnsi="MS Mincho" w:cs="MS Mincho" w:hint="eastAsia"/>
                    </w:rPr>
                    <w:t>していく</w:t>
                  </w:r>
                  <w:r w:rsidR="7D064C06" w:rsidRPr="0028126D">
                    <w:rPr>
                      <w:rFonts w:ascii="MS Mincho" w:eastAsia="MS Mincho" w:hAnsi="MS Mincho" w:cs="MS Mincho"/>
                    </w:rPr>
                    <w:t>。</w:t>
                  </w:r>
                  <w:r w:rsidR="00856D2E" w:rsidRPr="0028126D">
                    <w:rPr>
                      <w:rFonts w:ascii="MS Mincho" w:eastAsia="MS Mincho" w:hAnsi="MS Mincho" w:cs="MS Mincho" w:hint="eastAsia"/>
                    </w:rPr>
                    <w:t>(①P</w:t>
                  </w:r>
                  <w:r w:rsidR="00856D2E" w:rsidRPr="0028126D">
                    <w:rPr>
                      <w:rFonts w:ascii="MS Mincho" w:eastAsia="MS Mincho" w:hAnsi="MS Mincho" w:cs="MS Mincho"/>
                    </w:rPr>
                    <w:t>59)</w:t>
                  </w:r>
                </w:p>
                <w:p w14:paraId="02293A17" w14:textId="352B4FC3" w:rsidR="00D1302E" w:rsidRPr="00E577BF" w:rsidRDefault="47F6BF02" w:rsidP="3B6FBA24">
                  <w:pPr>
                    <w:suppressAutoHyphens/>
                    <w:kinsoku w:val="0"/>
                    <w:overflowPunct w:val="0"/>
                    <w:adjustRightInd w:val="0"/>
                    <w:spacing w:afterLines="50" w:after="120" w:line="238" w:lineRule="exact"/>
                    <w:jc w:val="left"/>
                    <w:textAlignment w:val="center"/>
                    <w:rPr>
                      <w:rFonts w:ascii="MS Mincho" w:eastAsia="MS Mincho" w:hAnsi="MS Mincho" w:cs="MS Mincho"/>
                    </w:rPr>
                  </w:pPr>
                  <w:r w:rsidRPr="3B6FBA24">
                    <w:rPr>
                      <w:rFonts w:ascii="MS Mincho" w:eastAsia="MS Mincho" w:hAnsi="MS Mincho" w:cs="MS Mincho"/>
                    </w:rPr>
                    <w:t>・営業DX</w:t>
                  </w:r>
                  <w:r w:rsidR="2AB8CF6B" w:rsidRPr="3B6FBA24">
                    <w:rPr>
                      <w:rFonts w:ascii="MS Mincho" w:eastAsia="MS Mincho" w:hAnsi="MS Mincho" w:cs="MS Mincho"/>
                    </w:rPr>
                    <w:t>：ユ</w:t>
                  </w:r>
                  <w:r w:rsidR="3B6FBA24" w:rsidRPr="3B6FBA24">
                    <w:rPr>
                      <w:rFonts w:ascii="MS Mincho" w:eastAsia="MS Mincho" w:hAnsi="MS Mincho" w:cs="MS Mincho"/>
                    </w:rPr>
                    <w:t>ー</w:t>
                  </w:r>
                  <w:r w:rsidRPr="3B6FBA24">
                    <w:rPr>
                      <w:rFonts w:ascii="MS Mincho" w:eastAsia="MS Mincho" w:hAnsi="MS Mincho" w:cs="MS Mincho"/>
                    </w:rPr>
                    <w:t>ザー</w:t>
                  </w:r>
                  <w:r w:rsidR="70F242FE" w:rsidRPr="3B6FBA24">
                    <w:rPr>
                      <w:rFonts w:ascii="MS Mincho" w:eastAsia="MS Mincho" w:hAnsi="MS Mincho" w:cs="MS Mincho"/>
                    </w:rPr>
                    <w:t>との</w:t>
                  </w:r>
                  <w:r w:rsidRPr="3B6FBA24">
                    <w:rPr>
                      <w:rFonts w:ascii="MS Mincho" w:eastAsia="MS Mincho" w:hAnsi="MS Mincho" w:cs="MS Mincho"/>
                    </w:rPr>
                    <w:t>デジタル接点の拡充始め、さまざまなタッチポイントを強化</w:t>
                  </w:r>
                  <w:r w:rsidR="4A2F56C6" w:rsidRPr="3B6FBA24">
                    <w:rPr>
                      <w:rFonts w:ascii="MS Mincho" w:eastAsia="MS Mincho" w:hAnsi="MS Mincho" w:cs="MS Mincho"/>
                    </w:rPr>
                    <w:t>。タ</w:t>
                  </w:r>
                  <w:r w:rsidR="3B6FBA24" w:rsidRPr="3B6FBA24">
                    <w:rPr>
                      <w:rFonts w:ascii="MS Mincho" w:eastAsia="MS Mincho" w:hAnsi="MS Mincho" w:cs="MS Mincho"/>
                    </w:rPr>
                    <w:t>ッ</w:t>
                  </w:r>
                  <w:r w:rsidRPr="3B6FBA24">
                    <w:rPr>
                      <w:rFonts w:ascii="MS Mincho" w:eastAsia="MS Mincho" w:hAnsi="MS Mincho" w:cs="MS Mincho"/>
                    </w:rPr>
                    <w:t>チポイントで得られる大切なデータを守り、目的にそって有効活用して顧客の理解を深め、適切な製品やサービスを提供することを目指し</w:t>
                  </w:r>
                  <w:r w:rsidR="75761529" w:rsidRPr="3B6FBA24">
                    <w:rPr>
                      <w:rFonts w:ascii="MS Mincho" w:eastAsia="MS Mincho" w:hAnsi="MS Mincho" w:cs="MS Mincho"/>
                    </w:rPr>
                    <w:t>て</w:t>
                  </w:r>
                  <w:r w:rsidR="1CAEDE60" w:rsidRPr="3B6FBA24">
                    <w:rPr>
                      <w:rFonts w:ascii="MS Mincho" w:eastAsia="MS Mincho" w:hAnsi="MS Mincho" w:cs="MS Mincho"/>
                    </w:rPr>
                    <w:t>いく。</w:t>
                  </w:r>
                  <w:r w:rsidR="00856D2E">
                    <w:rPr>
                      <w:rFonts w:ascii="MS Mincho" w:eastAsia="MS Mincho" w:hAnsi="MS Mincho" w:cs="MS Mincho" w:hint="eastAsia"/>
                    </w:rPr>
                    <w:t>(①P</w:t>
                  </w:r>
                  <w:r w:rsidR="00856D2E">
                    <w:rPr>
                      <w:rFonts w:ascii="MS Mincho" w:eastAsia="MS Mincho" w:hAnsi="MS Mincho" w:cs="MS Mincho"/>
                    </w:rPr>
                    <w:t>59)</w:t>
                  </w:r>
                </w:p>
                <w:p w14:paraId="42CA0549" w14:textId="72703116" w:rsidR="00FA3C1A" w:rsidRDefault="47F6BF02" w:rsidP="00FA3C1A">
                  <w:pPr>
                    <w:suppressAutoHyphens/>
                    <w:kinsoku w:val="0"/>
                    <w:overflowPunct w:val="0"/>
                    <w:adjustRightInd w:val="0"/>
                    <w:spacing w:afterLines="50" w:after="120" w:line="238" w:lineRule="exact"/>
                    <w:jc w:val="left"/>
                    <w:textAlignment w:val="center"/>
                    <w:rPr>
                      <w:rFonts w:ascii="MS Mincho" w:eastAsia="MS Mincho" w:hAnsi="MS Mincho" w:cs="MS Mincho"/>
                    </w:rPr>
                  </w:pPr>
                  <w:r w:rsidRPr="3B6FBA24">
                    <w:rPr>
                      <w:rFonts w:ascii="MS Mincho" w:eastAsia="MS Mincho" w:hAnsi="MS Mincho" w:cs="MS Mincho"/>
                    </w:rPr>
                    <w:t>・CS DX</w:t>
                  </w:r>
                  <w:r w:rsidR="2D8AE709" w:rsidRPr="3B6FBA24">
                    <w:rPr>
                      <w:rFonts w:ascii="MS Mincho" w:eastAsia="MS Mincho" w:hAnsi="MS Mincho" w:cs="MS Mincho"/>
                    </w:rPr>
                    <w:t>：</w:t>
                  </w:r>
                  <w:r w:rsidRPr="3B6FBA24">
                    <w:rPr>
                      <w:rFonts w:ascii="MS Mincho" w:eastAsia="MS Mincho" w:hAnsi="MS Mincho" w:cs="MS Mincho"/>
                    </w:rPr>
                    <w:t>お客様からのお問い合わせや製品の使用データなどを分析・共有することで、製品やサービスを改善するとともに、お客様情報の活用を通じて満足度の向上を目指し</w:t>
                  </w:r>
                  <w:r w:rsidR="75306FA9" w:rsidRPr="3B6FBA24">
                    <w:rPr>
                      <w:rFonts w:ascii="MS Mincho" w:eastAsia="MS Mincho" w:hAnsi="MS Mincho" w:cs="MS Mincho"/>
                    </w:rPr>
                    <w:t>ていく。</w:t>
                  </w:r>
                  <w:r w:rsidR="00856D2E">
                    <w:rPr>
                      <w:rFonts w:ascii="MS Mincho" w:eastAsia="MS Mincho" w:hAnsi="MS Mincho" w:cs="MS Mincho" w:hint="eastAsia"/>
                    </w:rPr>
                    <w:t>(①P</w:t>
                  </w:r>
                  <w:r w:rsidR="00856D2E">
                    <w:rPr>
                      <w:rFonts w:ascii="MS Mincho" w:eastAsia="MS Mincho" w:hAnsi="MS Mincho" w:cs="MS Mincho"/>
                    </w:rPr>
                    <w:t>59)</w:t>
                  </w:r>
                </w:p>
                <w:p w14:paraId="651FB601" w14:textId="76EBF8BB" w:rsidR="00856D2E" w:rsidRPr="0028126D" w:rsidRDefault="00856D2E" w:rsidP="00856D2E">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hint="eastAsia"/>
                    </w:rPr>
                    <w:t>・時計事業：直営店/直販ECビジネスの拡大</w:t>
                  </w:r>
                </w:p>
                <w:p w14:paraId="15218C3B" w14:textId="399A19BA" w:rsidR="00856D2E" w:rsidRPr="0028126D" w:rsidRDefault="00856D2E" w:rsidP="00856D2E">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hint="eastAsia"/>
                    </w:rPr>
                    <w:t>直販での購入メリットを強化し、顧客の誘導に注力することで直営店および直営ECを介した販売比率を高め、ブランドロイヤリティと利益率の向上を追求していく。(①P45)</w:t>
                  </w:r>
                </w:p>
                <w:p w14:paraId="0ADC405B" w14:textId="77777777" w:rsidR="00FA3C1A" w:rsidRPr="0028126D" w:rsidRDefault="00FA3C1A" w:rsidP="00FA3C1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28126D">
                    <w:rPr>
                      <w:rFonts w:ascii="MS Mincho" w:eastAsia="MS Mincho" w:hAnsi="MS Mincho" w:cs="MS Mincho" w:hint="eastAsia"/>
                      <w:spacing w:val="6"/>
                      <w:kern w:val="0"/>
                    </w:rPr>
                    <w:t>・教育(学び)のDX</w:t>
                  </w:r>
                </w:p>
                <w:p w14:paraId="0848987C" w14:textId="13AFA54D" w:rsidR="00FA3C1A" w:rsidRPr="00856D2E" w:rsidRDefault="00FA3C1A" w:rsidP="00FA3C1A">
                  <w:pPr>
                    <w:suppressAutoHyphens/>
                    <w:kinsoku w:val="0"/>
                    <w:overflowPunct w:val="0"/>
                    <w:adjustRightInd w:val="0"/>
                    <w:spacing w:afterLines="50" w:after="120" w:line="238" w:lineRule="exact"/>
                    <w:jc w:val="left"/>
                    <w:textAlignment w:val="center"/>
                    <w:rPr>
                      <w:rFonts w:ascii="MS Mincho" w:eastAsia="MS Mincho" w:hAnsi="MS Mincho" w:cs="MS Mincho"/>
                      <w:color w:val="FF0000"/>
                      <w:spacing w:val="6"/>
                      <w:kern w:val="0"/>
                    </w:rPr>
                  </w:pPr>
                  <w:r w:rsidRPr="0028126D">
                    <w:rPr>
                      <w:rFonts w:ascii="MS Mincho" w:eastAsia="MS Mincho" w:hAnsi="MS Mincho" w:cs="MS Mincho" w:hint="eastAsia"/>
                      <w:spacing w:val="6"/>
                      <w:kern w:val="0"/>
                    </w:rPr>
                    <w:t>ICT活用による学びの効率を向上させる製品・サービスの提供、教育ビックデータを活用した個別最適化学習や教育アセスメントを支援するなど、新たな価値創造を目指す。（②P36）</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意思決定機関の決定に基づいていることの説明</w:t>
                  </w:r>
                </w:p>
              </w:tc>
              <w:tc>
                <w:tcPr>
                  <w:tcW w:w="5890" w:type="dxa"/>
                  <w:shd w:val="clear" w:color="auto" w:fill="auto"/>
                </w:tcPr>
                <w:p w14:paraId="5FD596BB" w14:textId="7E41B77C" w:rsidR="007A5016" w:rsidRDefault="00B34819" w:rsidP="00DD56DC">
                  <w:pPr>
                    <w:suppressAutoHyphens/>
                    <w:kinsoku w:val="0"/>
                    <w:overflowPunct w:val="0"/>
                    <w:adjustRightInd w:val="0"/>
                    <w:spacing w:afterLines="50" w:after="120" w:line="238" w:lineRule="exact"/>
                    <w:jc w:val="left"/>
                    <w:textAlignment w:val="center"/>
                    <w:rPr>
                      <w:rFonts w:ascii="MS Mincho" w:eastAsia="MS Mincho" w:hAnsi="MS Mincho" w:cs="MS Mincho"/>
                      <w:color w:val="000000"/>
                      <w:szCs w:val="21"/>
                    </w:rPr>
                  </w:pPr>
                  <w:r>
                    <w:rPr>
                      <w:rFonts w:ascii="MS Mincho" w:eastAsia="MS Mincho" w:hAnsi="MS Mincho" w:cs="MS Mincho"/>
                      <w:color w:val="000000"/>
                      <w:szCs w:val="21"/>
                    </w:rPr>
                    <w:t>事業方針等に基づき、各担当執行役員が担当分を作成し、</w:t>
                  </w:r>
                  <w:r w:rsidRPr="00B34819">
                    <w:rPr>
                      <w:rFonts w:ascii="MS Mincho" w:eastAsia="MS Mincho" w:hAnsi="MS Mincho" w:cs="MS Mincho" w:hint="eastAsia"/>
                      <w:color w:val="000000"/>
                      <w:szCs w:val="21"/>
                    </w:rPr>
                    <w:t>取締役会に準ずる機関である</w:t>
                  </w:r>
                  <w:r>
                    <w:rPr>
                      <w:rFonts w:ascii="MS Mincho" w:eastAsia="MS Mincho" w:hAnsi="MS Mincho" w:cs="MS Mincho" w:hint="eastAsia"/>
                      <w:color w:val="000000"/>
                      <w:szCs w:val="21"/>
                    </w:rPr>
                    <w:t>経営会議において</w:t>
                  </w:r>
                  <w:r>
                    <w:rPr>
                      <w:rFonts w:ascii="MS Mincho" w:eastAsia="MS Mincho" w:hAnsi="MS Mincho" w:cs="MS Mincho"/>
                      <w:color w:val="000000"/>
                      <w:szCs w:val="21"/>
                    </w:rPr>
                    <w:t>CEO／CFO承認の上、発行。</w:t>
                  </w:r>
                </w:p>
              </w:tc>
            </w:tr>
          </w:tbl>
          <w:p w14:paraId="7540E5E0" w14:textId="77777777" w:rsidR="008B4F4E" w:rsidRDefault="008B4F4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54B5F89" w14:textId="77777777" w:rsidR="008B4F4E" w:rsidRDefault="008B4F4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78DF6C5" w14:textId="77777777" w:rsidR="008B4F4E" w:rsidRDefault="008B4F4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E2B82F9" w14:textId="77777777" w:rsidR="00DC511E" w:rsidRDefault="00DC511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CD89BF5" w14:textId="77777777" w:rsidR="00DC511E" w:rsidRDefault="00DC511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8AFFBD1" w14:textId="2C40AF3F"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戦略における記載箇所・ページ</w:t>
                  </w:r>
                </w:p>
              </w:tc>
              <w:tc>
                <w:tcPr>
                  <w:tcW w:w="5890" w:type="dxa"/>
                  <w:shd w:val="clear" w:color="auto" w:fill="auto"/>
                </w:tcPr>
                <w:p w14:paraId="326AC88A" w14:textId="36674C5A" w:rsidR="00114758" w:rsidRPr="00E577BF" w:rsidRDefault="00114758" w:rsidP="00F771B2">
                  <w:pPr>
                    <w:spacing w:afterLines="50" w:after="120" w:line="238" w:lineRule="exact"/>
                    <w:jc w:val="left"/>
                    <w:rPr>
                      <w:rFonts w:ascii="MS Mincho" w:eastAsia="MS Mincho" w:hAnsi="MS Mincho" w:cs="MS Mincho"/>
                    </w:rPr>
                  </w:pPr>
                  <w:r w:rsidRPr="3B6FBA24">
                    <w:rPr>
                      <w:rFonts w:ascii="MS Mincho" w:eastAsia="MS Mincho" w:hAnsi="MS Mincho" w:cs="MS Mincho"/>
                    </w:rPr>
                    <w:t xml:space="preserve">統合報告書2024 </w:t>
                  </w:r>
                </w:p>
                <w:p w14:paraId="705098AD" w14:textId="77777777" w:rsidR="00CA182F" w:rsidRDefault="008A78BF" w:rsidP="00CA182F">
                  <w:pPr>
                    <w:suppressAutoHyphens/>
                    <w:kinsoku w:val="0"/>
                    <w:overflowPunct w:val="0"/>
                    <w:adjustRightInd w:val="0"/>
                    <w:spacing w:afterLines="50" w:after="120" w:line="238" w:lineRule="exact"/>
                    <w:jc w:val="left"/>
                    <w:textAlignment w:val="center"/>
                  </w:pPr>
                  <w:hyperlink r:id="rId15" w:history="1">
                    <w:r w:rsidR="00CA182F" w:rsidRPr="00FE79EE">
                      <w:rPr>
                        <w:rStyle w:val="Hyperlink"/>
                      </w:rPr>
                      <w:t>https://www.casio.co.jp/content/dam/casio/global/corporate/ir/library/annual/2024/integrated-2024.pdf</w:t>
                    </w:r>
                  </w:hyperlink>
                </w:p>
                <w:p w14:paraId="47D9F1D0" w14:textId="7EDF3D36" w:rsidR="00D1302E" w:rsidRPr="00114758" w:rsidRDefault="00A525D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Pr>
                      <w:rFonts w:ascii="MS Mincho" w:eastAsia="MS Mincho" w:hAnsi="MS Mincho" w:cs="MS Mincho" w:hint="eastAsia"/>
                    </w:rPr>
                    <w:t>・</w:t>
                  </w:r>
                  <w:r w:rsidR="007A5016" w:rsidRPr="3B6FBA24">
                    <w:rPr>
                      <w:rFonts w:ascii="MS Mincho" w:eastAsia="MS Mincho" w:hAnsi="MS Mincho" w:cs="MS Mincho"/>
                    </w:rPr>
                    <w:t>DXの推進と情報セキュリティの強化(P59</w:t>
                  </w:r>
                  <w:r>
                    <w:rPr>
                      <w:rFonts w:ascii="MS Mincho" w:eastAsia="MS Mincho" w:hAnsi="MS Mincho" w:cs="MS Mincho" w:hint="eastAsia"/>
                    </w:rPr>
                    <w:t>～</w:t>
                  </w:r>
                  <w:r w:rsidR="007A5016">
                    <w:rPr>
                      <w:rFonts w:ascii="MS Mincho" w:eastAsia="MS Mincho" w:hAnsi="MS Mincho" w:cs="MS Mincho"/>
                    </w:rPr>
                    <w:t>60</w:t>
                  </w:r>
                  <w:r w:rsidR="007A5016" w:rsidRPr="3B6FBA24">
                    <w:rPr>
                      <w:rFonts w:ascii="MS Mincho" w:eastAsia="MS Mincho" w:hAnsi="MS Mincho" w:cs="MS Mincho"/>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記載内容抜粋</w:t>
                  </w:r>
                </w:p>
              </w:tc>
              <w:tc>
                <w:tcPr>
                  <w:tcW w:w="5890" w:type="dxa"/>
                  <w:shd w:val="clear" w:color="auto" w:fill="auto"/>
                </w:tcPr>
                <w:p w14:paraId="6D766D8C" w14:textId="77777777" w:rsidR="00114758" w:rsidRDefault="00114758" w:rsidP="0011475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14758">
                    <w:rPr>
                      <w:rFonts w:ascii="MS Mincho" w:eastAsia="MS Mincho" w:hAnsi="MS Mincho" w:cs="MS Mincho" w:hint="eastAsia"/>
                      <w:spacing w:val="6"/>
                      <w:kern w:val="0"/>
                      <w:szCs w:val="21"/>
                    </w:rPr>
                    <w:t>・デジタル部門におけるマテリアリティの取り組みテーマを</w:t>
                  </w:r>
                  <w:r>
                    <w:rPr>
                      <w:rFonts w:ascii="MS Mincho" w:eastAsia="MS Mincho" w:hAnsi="MS Mincho" w:cs="MS Mincho" w:hint="eastAsia"/>
                      <w:spacing w:val="6"/>
                      <w:kern w:val="0"/>
                      <w:szCs w:val="21"/>
                    </w:rPr>
                    <w:t>以下に設定</w:t>
                  </w:r>
                </w:p>
                <w:p w14:paraId="2CFE560B" w14:textId="77777777" w:rsidR="00114758" w:rsidRDefault="00114758" w:rsidP="00114758">
                  <w:pPr>
                    <w:numPr>
                      <w:ilvl w:val="0"/>
                      <w:numId w:val="5"/>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14758">
                    <w:rPr>
                      <w:rFonts w:ascii="MS Mincho" w:eastAsia="MS Mincho" w:hAnsi="MS Mincho" w:cs="MS Mincho" w:hint="eastAsia"/>
                      <w:spacing w:val="6"/>
                      <w:kern w:val="0"/>
                      <w:szCs w:val="21"/>
                    </w:rPr>
                    <w:t>事業活動の高度化と効率化</w:t>
                  </w:r>
                </w:p>
                <w:p w14:paraId="399F47D2" w14:textId="77777777" w:rsidR="00114758" w:rsidRDefault="00114758" w:rsidP="00114758">
                  <w:pPr>
                    <w:numPr>
                      <w:ilvl w:val="0"/>
                      <w:numId w:val="5"/>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14758">
                    <w:rPr>
                      <w:rFonts w:ascii="MS Mincho" w:eastAsia="MS Mincho" w:hAnsi="MS Mincho" w:cs="MS Mincho" w:hint="eastAsia"/>
                      <w:spacing w:val="6"/>
                      <w:kern w:val="0"/>
                      <w:szCs w:val="21"/>
                    </w:rPr>
                    <w:t>ＤＸ人材の育成</w:t>
                  </w:r>
                </w:p>
                <w:p w14:paraId="38F6C3CE" w14:textId="77777777" w:rsidR="00114758" w:rsidRDefault="00114758" w:rsidP="00114758">
                  <w:pPr>
                    <w:numPr>
                      <w:ilvl w:val="0"/>
                      <w:numId w:val="5"/>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14758">
                    <w:rPr>
                      <w:rFonts w:ascii="MS Mincho" w:eastAsia="MS Mincho" w:hAnsi="MS Mincho" w:cs="MS Mincho" w:hint="eastAsia"/>
                      <w:spacing w:val="6"/>
                      <w:kern w:val="0"/>
                      <w:szCs w:val="21"/>
                    </w:rPr>
                    <w:t>情報セキュリティ管理の強化</w:t>
                  </w:r>
                </w:p>
                <w:p w14:paraId="2D7E5A9F" w14:textId="77777777" w:rsidR="00FC32A9" w:rsidRDefault="00FC32A9" w:rsidP="00FC32A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9888B70" w14:textId="6DEFE210" w:rsidR="00FC32A9" w:rsidRDefault="00FC32A9" w:rsidP="00FC32A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Pr="003E633F">
                    <w:rPr>
                      <w:rFonts w:ascii="MS Mincho" w:eastAsia="MS Mincho" w:hAnsi="MS Mincho" w:cs="MS Mincho" w:hint="eastAsia"/>
                      <w:spacing w:val="6"/>
                      <w:kern w:val="0"/>
                      <w:szCs w:val="21"/>
                    </w:rPr>
                    <w:t>DX戦略の推進に必要な体制・組織に関する事項</w:t>
                  </w:r>
                </w:p>
                <w:p w14:paraId="465A24E6" w14:textId="77777777" w:rsidR="00FC32A9" w:rsidRDefault="00FC32A9" w:rsidP="00FC32A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上記テーマを</w:t>
                  </w:r>
                  <w:r w:rsidRPr="00114758">
                    <w:rPr>
                      <w:rFonts w:ascii="MS Mincho" w:eastAsia="MS Mincho" w:hAnsi="MS Mincho" w:cs="MS Mincho" w:hint="eastAsia"/>
                      <w:spacing w:val="6"/>
                      <w:kern w:val="0"/>
                      <w:szCs w:val="21"/>
                    </w:rPr>
                    <w:t>グローバルにおいて強力な体制で推進するため、2024年4月にデジタルイノベーション本部を設立</w:t>
                  </w:r>
                  <w:r>
                    <w:rPr>
                      <w:rFonts w:ascii="MS Mincho" w:eastAsia="MS Mincho" w:hAnsi="MS Mincho" w:cs="MS Mincho" w:hint="eastAsia"/>
                      <w:spacing w:val="6"/>
                      <w:kern w:val="0"/>
                      <w:szCs w:val="21"/>
                    </w:rPr>
                    <w:t>。</w:t>
                  </w:r>
                </w:p>
                <w:p w14:paraId="0B4663E6" w14:textId="77777777" w:rsidR="00FC32A9" w:rsidRDefault="00FC32A9" w:rsidP="00FC32A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Pr="003E633F">
                    <w:rPr>
                      <w:rFonts w:ascii="MS Mincho" w:eastAsia="MS Mincho" w:hAnsi="MS Mincho" w:cs="MS Mincho" w:hint="eastAsia"/>
                      <w:spacing w:val="6"/>
                      <w:kern w:val="0"/>
                      <w:szCs w:val="21"/>
                    </w:rPr>
                    <w:t>DX戦略の推進に必要な人材育成・確保に関する事項</w:t>
                  </w:r>
                </w:p>
                <w:p w14:paraId="267327F4" w14:textId="77777777" w:rsidR="00FC32A9" w:rsidRDefault="00FC32A9" w:rsidP="00FC32A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30571">
                    <w:rPr>
                      <w:rFonts w:ascii="MS Mincho" w:eastAsia="MS Mincho" w:hAnsi="MS Mincho" w:cs="MS Mincho" w:hint="eastAsia"/>
                      <w:spacing w:val="6"/>
                      <w:kern w:val="0"/>
                      <w:szCs w:val="21"/>
                    </w:rPr>
                    <w:t>・デジタルイノベーション本部の社員に「DXスキルアセスメント」を実施</w:t>
                  </w:r>
                  <w:r>
                    <w:rPr>
                      <w:rFonts w:ascii="MS Mincho" w:eastAsia="MS Mincho" w:hAnsi="MS Mincho" w:cs="MS Mincho" w:hint="eastAsia"/>
                      <w:spacing w:val="6"/>
                      <w:kern w:val="0"/>
                      <w:szCs w:val="21"/>
                    </w:rPr>
                    <w:t>。</w:t>
                  </w:r>
                </w:p>
                <w:p w14:paraId="310CB9CA" w14:textId="2AD0745D" w:rsidR="00FC32A9" w:rsidRPr="00E577BF" w:rsidRDefault="00FC32A9" w:rsidP="00FC32A9">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E30571">
                    <w:rPr>
                      <w:rFonts w:ascii="MS Mincho" w:eastAsia="MS Mincho" w:hAnsi="MS Mincho" w:cs="MS Mincho" w:hint="eastAsia"/>
                      <w:spacing w:val="6"/>
                      <w:kern w:val="0"/>
                      <w:szCs w:val="21"/>
                    </w:rPr>
                    <w:t>DXを推進するために必要な技術的スキルおよび素養の定量的な測定・評価を</w:t>
                  </w:r>
                  <w:r>
                    <w:rPr>
                      <w:rFonts w:ascii="MS Mincho" w:eastAsia="MS Mincho" w:hAnsi="MS Mincho" w:cs="MS Mincho" w:hint="eastAsia"/>
                      <w:spacing w:val="6"/>
                      <w:kern w:val="0"/>
                      <w:szCs w:val="21"/>
                    </w:rPr>
                    <w:t>実施。</w:t>
                  </w:r>
                  <w:r w:rsidRPr="00E30571">
                    <w:rPr>
                      <w:rFonts w:ascii="MS Mincho" w:eastAsia="MS Mincho" w:hAnsi="MS Mincho" w:cs="MS Mincho" w:hint="eastAsia"/>
                      <w:spacing w:val="6"/>
                      <w:kern w:val="0"/>
                      <w:szCs w:val="21"/>
                    </w:rPr>
                    <w:t>今後、当社に必要な人材として育成計画を策定し、トレーニングプログラムを整備して従業員のデジタルマインド・スキル強化を行い、将来の事業を支えるDX推進におけるリーダーの育成を進めてい</w:t>
                  </w:r>
                  <w:r>
                    <w:rPr>
                      <w:rFonts w:ascii="MS Mincho" w:eastAsia="MS Mincho" w:hAnsi="MS Mincho" w:cs="MS Mincho" w:hint="eastAsia"/>
                      <w:spacing w:val="6"/>
                      <w:kern w:val="0"/>
                      <w:szCs w:val="21"/>
                    </w:rPr>
                    <w:t>く。</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0898" w:rsidRPr="00E577BF" w14:paraId="7D056D5B" w14:textId="77777777" w:rsidTr="00F5566D">
              <w:trPr>
                <w:trHeight w:val="707"/>
              </w:trPr>
              <w:tc>
                <w:tcPr>
                  <w:tcW w:w="2600" w:type="dxa"/>
                  <w:shd w:val="clear" w:color="auto" w:fill="auto"/>
                </w:tcPr>
                <w:p w14:paraId="35DC78DD" w14:textId="77777777" w:rsidR="00F70898" w:rsidRPr="00E577BF" w:rsidRDefault="00F70898" w:rsidP="00F70898">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戦略における記載箇所・ページ</w:t>
                  </w:r>
                </w:p>
              </w:tc>
              <w:tc>
                <w:tcPr>
                  <w:tcW w:w="5890" w:type="dxa"/>
                  <w:shd w:val="clear" w:color="auto" w:fill="auto"/>
                </w:tcPr>
                <w:p w14:paraId="5C516423" w14:textId="77112899" w:rsidR="00F70898" w:rsidRPr="00E577BF" w:rsidRDefault="00F70898" w:rsidP="00F771B2">
                  <w:pPr>
                    <w:spacing w:afterLines="50" w:after="120" w:line="238" w:lineRule="exact"/>
                    <w:jc w:val="left"/>
                    <w:rPr>
                      <w:rFonts w:ascii="MS Mincho" w:eastAsia="MS Mincho" w:hAnsi="MS Mincho" w:cs="MS Mincho"/>
                    </w:rPr>
                  </w:pPr>
                  <w:r w:rsidRPr="3B6FBA24">
                    <w:rPr>
                      <w:rFonts w:ascii="MS Mincho" w:eastAsia="MS Mincho" w:hAnsi="MS Mincho" w:cs="MS Mincho"/>
                    </w:rPr>
                    <w:t xml:space="preserve">統合報告書2024 </w:t>
                  </w:r>
                </w:p>
                <w:p w14:paraId="6B60D136" w14:textId="77777777" w:rsidR="00CA182F" w:rsidRDefault="008A78BF" w:rsidP="00CA182F">
                  <w:pPr>
                    <w:suppressAutoHyphens/>
                    <w:kinsoku w:val="0"/>
                    <w:overflowPunct w:val="0"/>
                    <w:adjustRightInd w:val="0"/>
                    <w:spacing w:afterLines="50" w:after="120" w:line="238" w:lineRule="exact"/>
                    <w:jc w:val="left"/>
                    <w:textAlignment w:val="center"/>
                  </w:pPr>
                  <w:hyperlink r:id="rId16" w:history="1">
                    <w:r w:rsidR="00CA182F" w:rsidRPr="00FE79EE">
                      <w:rPr>
                        <w:rStyle w:val="Hyperlink"/>
                      </w:rPr>
                      <w:t>https://www.casio.co.jp/content/dam/casio/global/corporate/ir/library/annual/2024/integrated-2024.pdf</w:t>
                    </w:r>
                  </w:hyperlink>
                </w:p>
                <w:p w14:paraId="603C1BDA" w14:textId="22F2E5A6" w:rsidR="00F70898" w:rsidRPr="00E577BF" w:rsidRDefault="00A525DC" w:rsidP="00F708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rPr>
                    <w:t>・</w:t>
                  </w:r>
                  <w:r w:rsidR="00F70898" w:rsidRPr="3B6FBA24">
                    <w:rPr>
                      <w:rFonts w:ascii="MS Mincho" w:eastAsia="MS Mincho" w:hAnsi="MS Mincho" w:cs="MS Mincho"/>
                    </w:rPr>
                    <w:t>DXの推進と情報セキュリティの強化(P59</w:t>
                  </w:r>
                  <w:r>
                    <w:rPr>
                      <w:rFonts w:ascii="MS Mincho" w:eastAsia="MS Mincho" w:hAnsi="MS Mincho" w:cs="MS Mincho" w:hint="eastAsia"/>
                    </w:rPr>
                    <w:t>～</w:t>
                  </w:r>
                  <w:r w:rsidR="007A5016">
                    <w:rPr>
                      <w:rFonts w:ascii="MS Mincho" w:eastAsia="MS Mincho" w:hAnsi="MS Mincho" w:cs="MS Mincho"/>
                    </w:rPr>
                    <w:t>60</w:t>
                  </w:r>
                  <w:r w:rsidR="00F70898" w:rsidRPr="3B6FBA24">
                    <w:rPr>
                      <w:rFonts w:ascii="MS Mincho" w:eastAsia="MS Mincho" w:hAnsi="MS Mincho" w:cs="MS Mincho"/>
                    </w:rPr>
                    <w:t>)</w:t>
                  </w:r>
                </w:p>
              </w:tc>
            </w:tr>
            <w:tr w:rsidR="00F70898" w:rsidRPr="00E577BF" w14:paraId="7479E3C3" w14:textId="77777777" w:rsidTr="00F5566D">
              <w:trPr>
                <w:trHeight w:val="697"/>
              </w:trPr>
              <w:tc>
                <w:tcPr>
                  <w:tcW w:w="2600" w:type="dxa"/>
                  <w:shd w:val="clear" w:color="auto" w:fill="auto"/>
                </w:tcPr>
                <w:p w14:paraId="5441433A" w14:textId="77777777" w:rsidR="00F70898" w:rsidRPr="00E577BF" w:rsidRDefault="00F70898" w:rsidP="00F70898">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記載内容抜粋</w:t>
                  </w:r>
                </w:p>
              </w:tc>
              <w:tc>
                <w:tcPr>
                  <w:tcW w:w="5890" w:type="dxa"/>
                  <w:shd w:val="clear" w:color="auto" w:fill="auto"/>
                </w:tcPr>
                <w:p w14:paraId="1437AD7A" w14:textId="64052722" w:rsidR="00F70898" w:rsidRPr="00F70898" w:rsidRDefault="00F70898" w:rsidP="00F708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F70898">
                    <w:rPr>
                      <w:rFonts w:ascii="MS Mincho" w:eastAsia="MS Mincho" w:hAnsi="MS Mincho" w:cs="MS Mincho" w:hint="eastAsia"/>
                      <w:spacing w:val="6"/>
                      <w:kern w:val="0"/>
                      <w:szCs w:val="21"/>
                    </w:rPr>
                    <w:t>・顧客接点の強化に向けたECなどグローバルで統一したECプラットフォームの展開</w:t>
                  </w:r>
                  <w:r w:rsidR="007A5016">
                    <w:rPr>
                      <w:rFonts w:ascii="MS Mincho" w:eastAsia="MS Mincho" w:hAnsi="MS Mincho" w:cs="MS Mincho" w:hint="eastAsia"/>
                      <w:spacing w:val="6"/>
                      <w:kern w:val="0"/>
                      <w:szCs w:val="21"/>
                    </w:rPr>
                    <w:t>や</w:t>
                  </w:r>
                  <w:r w:rsidRPr="00F70898">
                    <w:rPr>
                      <w:rFonts w:ascii="MS Mincho" w:eastAsia="MS Mincho" w:hAnsi="MS Mincho" w:cs="MS Mincho" w:hint="eastAsia"/>
                      <w:spacing w:val="6"/>
                      <w:kern w:val="0"/>
                      <w:szCs w:val="21"/>
                    </w:rPr>
                    <w:t>全社におけるデータ活用/コミュニケーション基盤の整備に取り組んで</w:t>
                  </w:r>
                  <w:r w:rsidR="007A5016">
                    <w:rPr>
                      <w:rFonts w:ascii="MS Mincho" w:eastAsia="MS Mincho" w:hAnsi="MS Mincho" w:cs="MS Mincho" w:hint="eastAsia"/>
                      <w:spacing w:val="6"/>
                      <w:kern w:val="0"/>
                      <w:szCs w:val="21"/>
                    </w:rPr>
                    <w:t>いる。</w:t>
                  </w:r>
                  <w:r w:rsidR="00A525DC">
                    <w:rPr>
                      <w:rFonts w:ascii="MS Mincho" w:eastAsia="MS Mincho" w:hAnsi="MS Mincho" w:cs="MS Mincho" w:hint="eastAsia"/>
                      <w:spacing w:val="6"/>
                      <w:kern w:val="0"/>
                      <w:szCs w:val="21"/>
                    </w:rPr>
                    <w:t>(</w:t>
                  </w:r>
                  <w:r w:rsidR="00A525DC">
                    <w:rPr>
                      <w:rFonts w:ascii="MS Mincho" w:eastAsia="MS Mincho" w:hAnsi="MS Mincho" w:cs="MS Mincho"/>
                      <w:spacing w:val="6"/>
                      <w:kern w:val="0"/>
                      <w:szCs w:val="21"/>
                    </w:rPr>
                    <w:t>P59)</w:t>
                  </w:r>
                </w:p>
                <w:p w14:paraId="3706D10D" w14:textId="77777777" w:rsidR="00F70898" w:rsidRPr="00F70898" w:rsidRDefault="00F70898" w:rsidP="00F708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B8EAE40" w14:textId="34E41805" w:rsidR="00F70898" w:rsidRPr="00F70898" w:rsidRDefault="00F70898" w:rsidP="00F708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F70898">
                    <w:rPr>
                      <w:rFonts w:ascii="MS Mincho" w:eastAsia="MS Mincho" w:hAnsi="MS Mincho" w:cs="MS Mincho" w:hint="eastAsia"/>
                      <w:spacing w:val="6"/>
                      <w:kern w:val="0"/>
                      <w:szCs w:val="21"/>
                    </w:rPr>
                    <w:t>・バリューチェーン上で数多く点在し、分断されているCS(顧客サービス)領域のデータなどを、「CASIOID</w:t>
                  </w:r>
                  <w:r w:rsidR="007A5016">
                    <w:rPr>
                      <w:rFonts w:ascii="MS Mincho" w:eastAsia="MS Mincho" w:hAnsi="MS Mincho" w:cs="MS Mincho"/>
                      <w:spacing w:val="6"/>
                      <w:kern w:val="0"/>
                      <w:szCs w:val="21"/>
                    </w:rPr>
                    <w:t>(</w:t>
                  </w:r>
                  <w:r w:rsidR="007A5016">
                    <w:rPr>
                      <w:rFonts w:ascii="MS Mincho" w:eastAsia="MS Mincho" w:hAnsi="MS Mincho" w:cs="MS Mincho" w:hint="eastAsia"/>
                      <w:spacing w:val="6"/>
                      <w:kern w:val="0"/>
                      <w:szCs w:val="21"/>
                    </w:rPr>
                    <w:t>統合されたI</w:t>
                  </w:r>
                  <w:r w:rsidR="007A5016">
                    <w:rPr>
                      <w:rFonts w:ascii="MS Mincho" w:eastAsia="MS Mincho" w:hAnsi="MS Mincho" w:cs="MS Mincho"/>
                      <w:spacing w:val="6"/>
                      <w:kern w:val="0"/>
                      <w:szCs w:val="21"/>
                    </w:rPr>
                    <w:t>D)</w:t>
                  </w:r>
                  <w:r w:rsidRPr="00F70898">
                    <w:rPr>
                      <w:rFonts w:ascii="MS Mincho" w:eastAsia="MS Mincho" w:hAnsi="MS Mincho" w:cs="MS Mincho" w:hint="eastAsia"/>
                      <w:spacing w:val="6"/>
                      <w:kern w:val="0"/>
                      <w:szCs w:val="21"/>
                    </w:rPr>
                    <w:t>」を中心に連携。</w:t>
                  </w:r>
                  <w:r w:rsidR="00A525DC">
                    <w:rPr>
                      <w:rFonts w:ascii="MS Mincho" w:eastAsia="MS Mincho" w:hAnsi="MS Mincho" w:cs="MS Mincho" w:hint="eastAsia"/>
                      <w:spacing w:val="6"/>
                      <w:kern w:val="0"/>
                      <w:szCs w:val="21"/>
                    </w:rPr>
                    <w:t>(</w:t>
                  </w:r>
                  <w:r w:rsidR="00A525DC">
                    <w:rPr>
                      <w:rFonts w:ascii="MS Mincho" w:eastAsia="MS Mincho" w:hAnsi="MS Mincho" w:cs="MS Mincho"/>
                      <w:spacing w:val="6"/>
                      <w:kern w:val="0"/>
                      <w:szCs w:val="21"/>
                    </w:rPr>
                    <w:t>P59)</w:t>
                  </w:r>
                </w:p>
                <w:p w14:paraId="4BBF8E83" w14:textId="77777777" w:rsidR="00F70898" w:rsidRPr="00F70898" w:rsidRDefault="00F70898" w:rsidP="00F708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0C02A37" w14:textId="1C84F5D1" w:rsidR="008B4F4E" w:rsidRPr="00F70898" w:rsidRDefault="00F70898" w:rsidP="00F708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F70898">
                    <w:rPr>
                      <w:rFonts w:ascii="MS Mincho" w:eastAsia="MS Mincho" w:hAnsi="MS Mincho" w:cs="MS Mincho" w:hint="eastAsia"/>
                      <w:spacing w:val="6"/>
                      <w:kern w:val="0"/>
                      <w:szCs w:val="21"/>
                    </w:rPr>
                    <w:t>・業務効率化や生産性の向上に向けて、生成AIを活用した取り組みを進めており、セキュリティ面を強化した「CASIO AI Chat」を2024年3月に稼働</w:t>
                  </w:r>
                  <w:r w:rsidR="008B4F4E">
                    <w:rPr>
                      <w:rFonts w:ascii="MS Mincho" w:eastAsia="MS Mincho" w:hAnsi="MS Mincho" w:cs="MS Mincho" w:hint="eastAsia"/>
                      <w:spacing w:val="6"/>
                      <w:kern w:val="0"/>
                      <w:szCs w:val="21"/>
                    </w:rPr>
                    <w:t>。</w:t>
                  </w:r>
                  <w:r w:rsidR="00A525DC">
                    <w:rPr>
                      <w:rFonts w:ascii="MS Mincho" w:eastAsia="MS Mincho" w:hAnsi="MS Mincho" w:cs="MS Mincho" w:hint="eastAsia"/>
                      <w:spacing w:val="6"/>
                      <w:kern w:val="0"/>
                      <w:szCs w:val="21"/>
                    </w:rPr>
                    <w:t>(</w:t>
                  </w:r>
                  <w:r w:rsidR="00A525DC">
                    <w:rPr>
                      <w:rFonts w:ascii="MS Mincho" w:eastAsia="MS Mincho" w:hAnsi="MS Mincho" w:cs="MS Mincho"/>
                      <w:spacing w:val="6"/>
                      <w:kern w:val="0"/>
                      <w:szCs w:val="21"/>
                    </w:rPr>
                    <w:t>P60)</w:t>
                  </w:r>
                </w:p>
                <w:p w14:paraId="209C0CCC" w14:textId="77777777" w:rsidR="00F70898" w:rsidRPr="00F70898" w:rsidRDefault="00F70898" w:rsidP="00F708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B1BCC4F" w14:textId="422C27A4" w:rsidR="00F70898" w:rsidRPr="00E577BF" w:rsidRDefault="00F70898" w:rsidP="00F708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F70898">
                    <w:rPr>
                      <w:rFonts w:ascii="MS Mincho" w:eastAsia="MS Mincho" w:hAnsi="MS Mincho" w:cs="MS Mincho" w:hint="eastAsia"/>
                      <w:spacing w:val="6"/>
                      <w:kern w:val="0"/>
                      <w:szCs w:val="21"/>
                    </w:rPr>
                    <w:t>・社内のコミュニケーション・コラボレーション基盤を刷新</w:t>
                  </w:r>
                  <w:r w:rsidR="008B4F4E">
                    <w:rPr>
                      <w:rFonts w:ascii="MS Mincho" w:eastAsia="MS Mincho" w:hAnsi="MS Mincho" w:cs="MS Mincho" w:hint="eastAsia"/>
                      <w:spacing w:val="6"/>
                      <w:kern w:val="0"/>
                      <w:szCs w:val="21"/>
                    </w:rPr>
                    <w:t>。</w:t>
                  </w:r>
                  <w:r w:rsidRPr="00F70898">
                    <w:rPr>
                      <w:rFonts w:ascii="MS Mincho" w:eastAsia="MS Mincho" w:hAnsi="MS Mincho" w:cs="MS Mincho" w:hint="eastAsia"/>
                      <w:spacing w:val="6"/>
                      <w:kern w:val="0"/>
                      <w:szCs w:val="21"/>
                    </w:rPr>
                    <w:t>散在するさまざまなツールの集約を進め</w:t>
                  </w:r>
                  <w:r w:rsidR="009B0A6A">
                    <w:rPr>
                      <w:rFonts w:ascii="MS Mincho" w:eastAsia="MS Mincho" w:hAnsi="MS Mincho" w:cs="MS Mincho" w:hint="eastAsia"/>
                      <w:spacing w:val="6"/>
                      <w:kern w:val="0"/>
                      <w:szCs w:val="21"/>
                    </w:rPr>
                    <w:t>、</w:t>
                  </w:r>
                  <w:r w:rsidRPr="00F70898">
                    <w:rPr>
                      <w:rFonts w:ascii="MS Mincho" w:eastAsia="MS Mincho" w:hAnsi="MS Mincho" w:cs="MS Mincho" w:hint="eastAsia"/>
                      <w:spacing w:val="6"/>
                      <w:kern w:val="0"/>
                      <w:szCs w:val="21"/>
                    </w:rPr>
                    <w:t>不十分</w:t>
                  </w:r>
                  <w:r w:rsidR="009B0A6A">
                    <w:rPr>
                      <w:rFonts w:ascii="MS Mincho" w:eastAsia="MS Mincho" w:hAnsi="MS Mincho" w:cs="MS Mincho" w:hint="eastAsia"/>
                      <w:spacing w:val="6"/>
                      <w:kern w:val="0"/>
                      <w:szCs w:val="21"/>
                    </w:rPr>
                    <w:t>であった</w:t>
                  </w:r>
                  <w:r w:rsidRPr="00F70898">
                    <w:rPr>
                      <w:rFonts w:ascii="MS Mincho" w:eastAsia="MS Mincho" w:hAnsi="MS Mincho" w:cs="MS Mincho" w:hint="eastAsia"/>
                      <w:spacing w:val="6"/>
                      <w:kern w:val="0"/>
                      <w:szCs w:val="21"/>
                    </w:rPr>
                    <w:t>従業員に対するツール利用の教育・研修を充実させ、活用の促進</w:t>
                  </w:r>
                  <w:r w:rsidR="009B0A6A">
                    <w:rPr>
                      <w:rFonts w:ascii="MS Mincho" w:eastAsia="MS Mincho" w:hAnsi="MS Mincho" w:cs="MS Mincho" w:hint="eastAsia"/>
                      <w:spacing w:val="6"/>
                      <w:kern w:val="0"/>
                      <w:szCs w:val="21"/>
                    </w:rPr>
                    <w:t>による</w:t>
                  </w:r>
                  <w:r w:rsidRPr="00F70898">
                    <w:rPr>
                      <w:rFonts w:ascii="MS Mincho" w:eastAsia="MS Mincho" w:hAnsi="MS Mincho" w:cs="MS Mincho" w:hint="eastAsia"/>
                      <w:spacing w:val="6"/>
                      <w:kern w:val="0"/>
                      <w:szCs w:val="21"/>
                    </w:rPr>
                    <w:t>業務</w:t>
                  </w:r>
                  <w:r w:rsidR="009B0A6A">
                    <w:rPr>
                      <w:rFonts w:ascii="MS Mincho" w:eastAsia="MS Mincho" w:hAnsi="MS Mincho" w:cs="MS Mincho" w:hint="eastAsia"/>
                      <w:spacing w:val="6"/>
                      <w:kern w:val="0"/>
                      <w:szCs w:val="21"/>
                    </w:rPr>
                    <w:t>の</w:t>
                  </w:r>
                  <w:r w:rsidRPr="00F70898">
                    <w:rPr>
                      <w:rFonts w:ascii="MS Mincho" w:eastAsia="MS Mincho" w:hAnsi="MS Mincho" w:cs="MS Mincho" w:hint="eastAsia"/>
                      <w:spacing w:val="6"/>
                      <w:kern w:val="0"/>
                      <w:szCs w:val="21"/>
                    </w:rPr>
                    <w:t>効率</w:t>
                  </w:r>
                  <w:r w:rsidR="009B0A6A">
                    <w:rPr>
                      <w:rFonts w:ascii="MS Mincho" w:eastAsia="MS Mincho" w:hAnsi="MS Mincho" w:cs="MS Mincho" w:hint="eastAsia"/>
                      <w:spacing w:val="6"/>
                      <w:kern w:val="0"/>
                      <w:szCs w:val="21"/>
                    </w:rPr>
                    <w:t>化を目指している。</w:t>
                  </w:r>
                  <w:r w:rsidR="00A525DC">
                    <w:rPr>
                      <w:rFonts w:ascii="MS Mincho" w:eastAsia="MS Mincho" w:hAnsi="MS Mincho" w:cs="MS Mincho" w:hint="eastAsia"/>
                      <w:spacing w:val="6"/>
                      <w:kern w:val="0"/>
                      <w:szCs w:val="21"/>
                    </w:rPr>
                    <w:t>(</w:t>
                  </w:r>
                  <w:r w:rsidR="00A525DC">
                    <w:rPr>
                      <w:rFonts w:ascii="MS Mincho" w:eastAsia="MS Mincho" w:hAnsi="MS Mincho" w:cs="MS Mincho"/>
                      <w:spacing w:val="6"/>
                      <w:kern w:val="0"/>
                      <w:szCs w:val="21"/>
                    </w:rPr>
                    <w:t>P60)</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577BF">
              <w:rPr>
                <w:rFonts w:ascii="MS Mincho" w:eastAsia="MS Mincho" w:hAnsi="MS Mincho" w:cs="MS Mincho"/>
                <w:spacing w:val="6"/>
                <w:kern w:val="0"/>
                <w:szCs w:val="21"/>
              </w:rPr>
              <w:t xml:space="preserve">(3) </w:t>
            </w:r>
            <w:r w:rsidRPr="00E577BF">
              <w:rPr>
                <w:rFonts w:ascii="MS Mincho" w:eastAsia="MS Mincho" w:hAnsi="MS Mincho" w:cs="MS Mincho"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公表媒体（文書等）の名称</w:t>
                  </w:r>
                </w:p>
              </w:tc>
              <w:tc>
                <w:tcPr>
                  <w:tcW w:w="5890" w:type="dxa"/>
                  <w:shd w:val="clear" w:color="auto" w:fill="auto"/>
                </w:tcPr>
                <w:p w14:paraId="6D53F19D" w14:textId="7A2AB382" w:rsidR="00D1302E" w:rsidRPr="009B0A6A" w:rsidRDefault="009B0A6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3B6FBA24">
                    <w:rPr>
                      <w:rFonts w:ascii="MS Mincho" w:eastAsia="MS Mincho" w:hAnsi="MS Mincho" w:cs="MS Mincho"/>
                    </w:rPr>
                    <w:t>統合報告書2024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公表日</w:t>
                  </w:r>
                </w:p>
              </w:tc>
              <w:tc>
                <w:tcPr>
                  <w:tcW w:w="5890" w:type="dxa"/>
                  <w:shd w:val="clear" w:color="auto" w:fill="auto"/>
                </w:tcPr>
                <w:p w14:paraId="12B92F68" w14:textId="1307B4BD" w:rsidR="00D1302E" w:rsidRPr="00E577BF" w:rsidRDefault="009B0A6A" w:rsidP="009B0A6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3B6FBA24">
                    <w:rPr>
                      <w:rFonts w:ascii="MS Mincho" w:eastAsia="MS Mincho" w:hAnsi="MS Mincho" w:cs="MS Mincho"/>
                    </w:rPr>
                    <w:t>2024年11月5日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71979C59" w14:textId="77777777" w:rsidR="009B0A6A" w:rsidRPr="00E577BF" w:rsidRDefault="009B0A6A" w:rsidP="009B0A6A">
                  <w:pPr>
                    <w:suppressAutoHyphens/>
                    <w:kinsoku w:val="0"/>
                    <w:overflowPunct w:val="0"/>
                    <w:adjustRightInd w:val="0"/>
                    <w:spacing w:afterLines="50" w:after="120" w:line="238" w:lineRule="exact"/>
                    <w:jc w:val="left"/>
                    <w:textAlignment w:val="center"/>
                    <w:rPr>
                      <w:rFonts w:ascii="MS Mincho" w:eastAsia="MS Mincho" w:hAnsi="MS Mincho" w:cs="MS Mincho"/>
                    </w:rPr>
                  </w:pPr>
                  <w:r w:rsidRPr="3B6FBA24">
                    <w:rPr>
                      <w:rFonts w:ascii="MS Mincho" w:eastAsia="MS Mincho" w:hAnsi="MS Mincho" w:cs="MS Mincho"/>
                    </w:rPr>
                    <w:t xml:space="preserve">統合報告書2024 </w:t>
                  </w:r>
                </w:p>
                <w:p w14:paraId="40A586CC" w14:textId="77777777" w:rsidR="00CA182F" w:rsidRDefault="008A78BF" w:rsidP="00CA182F">
                  <w:pPr>
                    <w:suppressAutoHyphens/>
                    <w:kinsoku w:val="0"/>
                    <w:overflowPunct w:val="0"/>
                    <w:adjustRightInd w:val="0"/>
                    <w:spacing w:afterLines="50" w:after="120" w:line="238" w:lineRule="exact"/>
                    <w:jc w:val="left"/>
                    <w:textAlignment w:val="center"/>
                  </w:pPr>
                  <w:hyperlink r:id="rId17" w:history="1">
                    <w:r w:rsidR="00CA182F" w:rsidRPr="00FE79EE">
                      <w:rPr>
                        <w:rStyle w:val="Hyperlink"/>
                      </w:rPr>
                      <w:t>https://www.casio.co.jp/content/dam/casio/global/corporate/ir/library/annual/2024/integrated-2024.pdf</w:t>
                    </w:r>
                  </w:hyperlink>
                </w:p>
                <w:p w14:paraId="0AF707E1" w14:textId="18D793C6" w:rsidR="00D1302E" w:rsidRPr="00E577BF" w:rsidRDefault="00067395"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rPr>
                    <w:t>・</w:t>
                  </w:r>
                  <w:r w:rsidR="00F92851">
                    <w:rPr>
                      <w:rFonts w:ascii="MS Mincho" w:eastAsia="MS Mincho" w:hAnsi="MS Mincho" w:cs="MS Mincho" w:hint="eastAsia"/>
                    </w:rPr>
                    <w:t>マテリアリティの目標・</w:t>
                  </w:r>
                  <w:r w:rsidR="00F92851">
                    <w:rPr>
                      <w:rFonts w:ascii="MS Mincho" w:eastAsia="MS Mincho" w:hAnsi="MS Mincho" w:cs="MS Mincho"/>
                    </w:rPr>
                    <w:t>KPI</w:t>
                  </w:r>
                  <w:r w:rsidR="00F92851">
                    <w:rPr>
                      <w:rFonts w:ascii="MS Mincho" w:eastAsia="MS Mincho" w:hAnsi="MS Mincho" w:cs="MS Mincho" w:hint="eastAsia"/>
                    </w:rPr>
                    <w:t>一覧</w:t>
                  </w:r>
                  <w:r w:rsidR="00A44292" w:rsidRPr="006067F7">
                    <w:rPr>
                      <w:rFonts w:ascii="MS Mincho" w:eastAsia="MS Mincho" w:hAnsi="MS Mincho" w:cs="MS Mincho" w:hint="eastAsia"/>
                      <w:spacing w:val="6"/>
                      <w:kern w:val="0"/>
                      <w:szCs w:val="21"/>
                    </w:rPr>
                    <w:t>（P23～2</w:t>
                  </w:r>
                  <w:r w:rsidR="00A44292">
                    <w:rPr>
                      <w:rFonts w:ascii="MS Mincho" w:eastAsia="MS Mincho" w:hAnsi="MS Mincho" w:cs="MS Mincho" w:hint="eastAsia"/>
                      <w:spacing w:val="6"/>
                      <w:kern w:val="0"/>
                      <w:szCs w:val="21"/>
                    </w:rPr>
                    <w:t>6</w:t>
                  </w:r>
                  <w:r w:rsidR="00A44292" w:rsidRPr="006067F7">
                    <w:rPr>
                      <w:rFonts w:ascii="MS Mincho" w:eastAsia="MS Mincho" w:hAnsi="MS Mincho" w:cs="MS Mincho" w:hint="eastAsia"/>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記載内容抜粋</w:t>
                  </w:r>
                </w:p>
              </w:tc>
              <w:tc>
                <w:tcPr>
                  <w:tcW w:w="5890" w:type="dxa"/>
                  <w:shd w:val="clear" w:color="auto" w:fill="auto"/>
                </w:tcPr>
                <w:p w14:paraId="57117A8C" w14:textId="36228A44" w:rsidR="003E194C" w:rsidRDefault="003E194C"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戦略達成を図るための全社的なK</w:t>
                  </w:r>
                  <w:r>
                    <w:rPr>
                      <w:rFonts w:ascii="MS Mincho" w:eastAsia="MS Mincho" w:hAnsi="MS Mincho" w:cs="MS Mincho"/>
                      <w:spacing w:val="6"/>
                      <w:kern w:val="0"/>
                      <w:szCs w:val="21"/>
                    </w:rPr>
                    <w:t>PI</w:t>
                  </w:r>
                  <w:r w:rsidR="00DA65D6">
                    <w:rPr>
                      <w:rFonts w:ascii="MS Mincho" w:eastAsia="MS Mincho" w:hAnsi="MS Mincho" w:cs="MS Mincho" w:hint="eastAsia"/>
                      <w:spacing w:val="6"/>
                      <w:kern w:val="0"/>
                      <w:szCs w:val="21"/>
                    </w:rPr>
                    <w:t>を以下に示す。</w:t>
                  </w:r>
                </w:p>
                <w:p w14:paraId="54084D29" w14:textId="77777777" w:rsidR="00DA65D6" w:rsidRDefault="00DA65D6"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CE351EF" w14:textId="16A51B35"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・AI活用技術開発と新たな価値への実装</w:t>
                  </w:r>
                </w:p>
                <w:p w14:paraId="07CAE5FD"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製品・サービスへのAI活用技術搭載（25年度）</w:t>
                  </w:r>
                </w:p>
                <w:p w14:paraId="0DE5DC2D"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・One to One コミュニケーション(ダイレクトEC)の強化</w:t>
                  </w:r>
                </w:p>
                <w:p w14:paraId="463C65D7"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D2C対象国のグローバル基盤カバー率 (24年度 90％　25年度 100%)</w:t>
                  </w:r>
                </w:p>
                <w:p w14:paraId="161BCB7D"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アクセス数増加率 (2023年度比　24年度 120%　25年度 120%)</w:t>
                  </w:r>
                </w:p>
                <w:p w14:paraId="435A40D8"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w:t>
                  </w:r>
                  <w:proofErr w:type="spellStart"/>
                  <w:r w:rsidRPr="006067F7">
                    <w:rPr>
                      <w:rFonts w:ascii="MS Mincho" w:eastAsia="MS Mincho" w:hAnsi="MS Mincho" w:cs="MS Mincho" w:hint="eastAsia"/>
                      <w:spacing w:val="6"/>
                      <w:kern w:val="0"/>
                      <w:szCs w:val="21"/>
                    </w:rPr>
                    <w:t>BtoB</w:t>
                  </w:r>
                  <w:proofErr w:type="spellEnd"/>
                  <w:r w:rsidRPr="006067F7">
                    <w:rPr>
                      <w:rFonts w:ascii="MS Mincho" w:eastAsia="MS Mincho" w:hAnsi="MS Mincho" w:cs="MS Mincho" w:hint="eastAsia"/>
                      <w:spacing w:val="6"/>
                      <w:kern w:val="0"/>
                      <w:szCs w:val="21"/>
                    </w:rPr>
                    <w:t>営業活動の最適化</w:t>
                  </w:r>
                </w:p>
                <w:p w14:paraId="78766E6A"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対象品目営業活動システム導入率 (24年度 80％　25年度 100%)</w:t>
                  </w:r>
                </w:p>
                <w:p w14:paraId="7276D170"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・事業活動の高度化と効率化：AI利活用の推進（カシオ計算機 単体）</w:t>
                  </w:r>
                </w:p>
                <w:p w14:paraId="534DBC7C"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生成AI活用による業務効率化率 (24年度 15％　25年度 20%)</w:t>
                  </w:r>
                </w:p>
                <w:p w14:paraId="6844B231"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・DX人材の育成（カシオ計算機 単体）</w:t>
                  </w:r>
                </w:p>
                <w:p w14:paraId="2E74F724"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DX基礎教育 従業員受講率 (24年度 100％　25年度 100%)</w:t>
                  </w:r>
                </w:p>
                <w:p w14:paraId="5839E4C9"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AI活用基礎教育 従業員受講率 (24年度 50％　25年度 100%)</w:t>
                  </w:r>
                </w:p>
                <w:p w14:paraId="400AE283"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・情報セキュリティ管理の強化</w:t>
                  </w:r>
                </w:p>
                <w:p w14:paraId="7CA0A037"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ゼロトラストネットワークのグループ会社導入率</w:t>
                  </w:r>
                </w:p>
                <w:p w14:paraId="392F5C03"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(24年度 60％　25年度 90%)</w:t>
                  </w:r>
                </w:p>
                <w:p w14:paraId="68E9A6A5"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セキュリティ基礎教育国内外従業員受講率</w:t>
                  </w:r>
                </w:p>
                <w:p w14:paraId="66AAF3B0"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(24年度 100％　25年度 100%)</w:t>
                  </w:r>
                </w:p>
                <w:p w14:paraId="4753886B" w14:textId="77777777" w:rsidR="006067F7" w:rsidRPr="006067F7" w:rsidRDefault="006067F7" w:rsidP="006067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 情報セキュリティ専門教育システム管理者受講率</w:t>
                  </w:r>
                </w:p>
                <w:p w14:paraId="0CA3E639" w14:textId="77777777" w:rsidR="00D1302E" w:rsidRDefault="006067F7"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067F7">
                    <w:rPr>
                      <w:rFonts w:ascii="MS Mincho" w:eastAsia="MS Mincho" w:hAnsi="MS Mincho" w:cs="MS Mincho" w:hint="eastAsia"/>
                      <w:spacing w:val="6"/>
                      <w:kern w:val="0"/>
                      <w:szCs w:val="21"/>
                    </w:rPr>
                    <w:t xml:space="preserve">　　　(24年度 100％　25年度 100%)</w:t>
                  </w:r>
                </w:p>
                <w:p w14:paraId="66ADBC34" w14:textId="604B6EB4" w:rsidR="001A369B" w:rsidRPr="00E577BF" w:rsidRDefault="001A369B" w:rsidP="001A369B">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4</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 xml:space="preserve"> </w:t>
            </w:r>
            <w:r w:rsidRPr="00E577BF">
              <w:rPr>
                <w:rFonts w:ascii="MS Mincho" w:eastAsia="MS Mincho" w:hAnsi="MS Mincho" w:cs="MS Mincho"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発信日</w:t>
                  </w:r>
                </w:p>
              </w:tc>
              <w:tc>
                <w:tcPr>
                  <w:tcW w:w="5890" w:type="dxa"/>
                  <w:shd w:val="clear" w:color="auto" w:fill="auto"/>
                </w:tcPr>
                <w:p w14:paraId="23B54AB3" w14:textId="36D7CF8C" w:rsidR="00715CB2" w:rsidRPr="00715CB2" w:rsidRDefault="00D126D5" w:rsidP="00715CB2">
                  <w:pPr>
                    <w:suppressAutoHyphens/>
                    <w:kinsoku w:val="0"/>
                    <w:overflowPunct w:val="0"/>
                    <w:adjustRightInd w:val="0"/>
                    <w:spacing w:afterLines="50" w:after="120" w:line="238" w:lineRule="exact"/>
                    <w:jc w:val="left"/>
                    <w:textAlignment w:val="center"/>
                    <w:rPr>
                      <w:rFonts w:ascii="MS Mincho" w:hAnsi="MS Mincho" w:cs="MS Mincho"/>
                    </w:rPr>
                  </w:pPr>
                  <w:r>
                    <w:rPr>
                      <w:rFonts w:ascii="MS Mincho" w:hAnsi="MS Mincho" w:cs="MS Mincho" w:hint="eastAsia"/>
                    </w:rPr>
                    <w:t>・</w:t>
                  </w:r>
                  <w:r w:rsidRPr="00D126D5">
                    <w:rPr>
                      <w:rFonts w:ascii="MS Mincho" w:hAnsi="MS Mincho" w:cs="MS Mincho" w:hint="eastAsia"/>
                    </w:rPr>
                    <w:t>統合報告書</w:t>
                  </w:r>
                  <w:r w:rsidRPr="00D126D5">
                    <w:rPr>
                      <w:rFonts w:ascii="MS Mincho" w:hAnsi="MS Mincho" w:cs="MS Mincho" w:hint="eastAsia"/>
                    </w:rPr>
                    <w:t>2023</w:t>
                  </w:r>
                  <w:r>
                    <w:rPr>
                      <w:rFonts w:ascii="MS Mincho" w:hAnsi="MS Mincho" w:cs="MS Mincho" w:hint="eastAsia"/>
                    </w:rPr>
                    <w:t>：</w:t>
                  </w:r>
                  <w:r w:rsidR="00715CB2" w:rsidRPr="00715CB2">
                    <w:rPr>
                      <w:rFonts w:ascii="MS Mincho" w:hAnsi="MS Mincho" w:cs="MS Mincho"/>
                    </w:rPr>
                    <w:t>2023</w:t>
                  </w:r>
                  <w:r w:rsidR="00715CB2" w:rsidRPr="00715CB2">
                    <w:rPr>
                      <w:rFonts w:ascii="MS Mincho" w:hAnsi="MS Mincho" w:cs="MS Mincho"/>
                    </w:rPr>
                    <w:t>年</w:t>
                  </w:r>
                  <w:r w:rsidR="00715CB2" w:rsidRPr="00715CB2">
                    <w:rPr>
                      <w:rFonts w:ascii="MS Mincho" w:hAnsi="MS Mincho" w:cs="MS Mincho"/>
                    </w:rPr>
                    <w:t>11</w:t>
                  </w:r>
                  <w:r w:rsidR="00715CB2" w:rsidRPr="00715CB2">
                    <w:rPr>
                      <w:rFonts w:ascii="MS Mincho" w:hAnsi="MS Mincho" w:cs="MS Mincho"/>
                    </w:rPr>
                    <w:t>月</w:t>
                  </w:r>
                  <w:r w:rsidR="00715CB2" w:rsidRPr="00715CB2">
                    <w:rPr>
                      <w:rFonts w:ascii="MS Mincho" w:hAnsi="MS Mincho" w:cs="MS Mincho"/>
                    </w:rPr>
                    <w:t>16</w:t>
                  </w:r>
                  <w:r w:rsidR="00715CB2" w:rsidRPr="00715CB2">
                    <w:rPr>
                      <w:rFonts w:ascii="MS Mincho" w:hAnsi="MS Mincho" w:cs="MS Mincho"/>
                    </w:rPr>
                    <w:t>日</w:t>
                  </w:r>
                </w:p>
                <w:p w14:paraId="7F5FBFDF" w14:textId="04C18DEC" w:rsidR="00D1302E" w:rsidRPr="00E577BF" w:rsidRDefault="00D126D5" w:rsidP="00715CB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rPr>
                    <w:t>・</w:t>
                  </w:r>
                  <w:r w:rsidRPr="00D126D5">
                    <w:rPr>
                      <w:rFonts w:ascii="MS Mincho" w:eastAsia="MS Mincho" w:hAnsi="MS Mincho" w:cs="MS Mincho" w:hint="eastAsia"/>
                    </w:rPr>
                    <w:t>統合報告書2024</w:t>
                  </w:r>
                  <w:r>
                    <w:rPr>
                      <w:rFonts w:ascii="MS Mincho" w:eastAsia="MS Mincho" w:hAnsi="MS Mincho" w:cs="MS Mincho" w:hint="eastAsia"/>
                    </w:rPr>
                    <w:t>：</w:t>
                  </w:r>
                  <w:r w:rsidR="00715CB2" w:rsidRPr="3B6FBA24">
                    <w:rPr>
                      <w:rFonts w:ascii="MS Mincho" w:eastAsia="MS Mincho" w:hAnsi="MS Mincho" w:cs="MS Mincho"/>
                    </w:rPr>
                    <w:t>2024年11月5日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発信方法</w:t>
                  </w:r>
                </w:p>
              </w:tc>
              <w:tc>
                <w:tcPr>
                  <w:tcW w:w="5890" w:type="dxa"/>
                  <w:shd w:val="clear" w:color="auto" w:fill="auto"/>
                </w:tcPr>
                <w:p w14:paraId="39427A65" w14:textId="10420B39" w:rsidR="00B73CE3" w:rsidRPr="00B73CE3" w:rsidRDefault="00B73CE3" w:rsidP="00B73CE3">
                  <w:pPr>
                    <w:suppressAutoHyphens/>
                    <w:kinsoku w:val="0"/>
                    <w:overflowPunct w:val="0"/>
                    <w:adjustRightInd w:val="0"/>
                    <w:spacing w:afterLines="50" w:after="120" w:line="238" w:lineRule="exact"/>
                    <w:jc w:val="left"/>
                    <w:textAlignment w:val="center"/>
                    <w:rPr>
                      <w:rFonts w:ascii="MS Mincho" w:eastAsia="MS Mincho" w:hAnsi="MS Mincho" w:cs="MS Mincho" w:hint="eastAsia"/>
                    </w:rPr>
                  </w:pPr>
                  <w:r w:rsidRPr="00B73CE3">
                    <w:rPr>
                      <w:rFonts w:ascii="MS Mincho" w:eastAsia="MS Mincho" w:hAnsi="MS Mincho" w:cs="MS Mincho" w:hint="eastAsia"/>
                    </w:rPr>
                    <w:t>統合報告書2023</w:t>
                  </w:r>
                </w:p>
                <w:p w14:paraId="16FCB4C3" w14:textId="77777777" w:rsidR="00CA182F" w:rsidRDefault="008A78BF" w:rsidP="00CA182F">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hyperlink r:id="rId18" w:history="1">
                    <w:r w:rsidR="00CA182F" w:rsidRPr="00FE79EE">
                      <w:rPr>
                        <w:rStyle w:val="Hyperlink"/>
                        <w:rFonts w:ascii="MS Mincho" w:hAnsi="MS Mincho" w:cs="MS Mincho" w:hint="eastAsia"/>
                        <w:spacing w:val="6"/>
                        <w:kern w:val="0"/>
                        <w:szCs w:val="21"/>
                      </w:rPr>
                      <w:t>https://www.casio.co.jp/content/dam/casio/global/corporate/ir/library/annual/2023/integrated-2023.pdf</w:t>
                    </w:r>
                  </w:hyperlink>
                </w:p>
                <w:p w14:paraId="284AA360" w14:textId="45EBF149" w:rsidR="00050BEE" w:rsidRPr="00050BEE" w:rsidRDefault="00050BEE" w:rsidP="00597023">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r w:rsidRPr="00CA1AE5">
                    <w:rPr>
                      <w:rFonts w:ascii="MS Mincho" w:eastAsia="MS Mincho" w:hAnsi="MS Mincho" w:cs="MS Mincho" w:hint="eastAsia"/>
                      <w:spacing w:val="6"/>
                      <w:kern w:val="0"/>
                      <w:szCs w:val="21"/>
                    </w:rPr>
                    <w:t>・CEOメッセージ(</w:t>
                  </w:r>
                  <w:r w:rsidRPr="00CA1AE5">
                    <w:rPr>
                      <w:rFonts w:ascii="MS Mincho" w:eastAsia="MS Mincho" w:hAnsi="MS Mincho" w:cs="MS Mincho"/>
                      <w:spacing w:val="6"/>
                      <w:kern w:val="0"/>
                      <w:szCs w:val="21"/>
                    </w:rPr>
                    <w:t>P</w:t>
                  </w:r>
                  <w:r w:rsidRPr="00CA1AE5">
                    <w:rPr>
                      <w:rFonts w:ascii="MS Mincho" w:eastAsia="MS Mincho" w:hAnsi="MS Mincho" w:cs="MS Mincho" w:hint="eastAsia"/>
                      <w:spacing w:val="6"/>
                      <w:kern w:val="0"/>
                      <w:szCs w:val="21"/>
                    </w:rPr>
                    <w:t>9～</w:t>
                  </w:r>
                  <w:r w:rsidRPr="00CA1AE5">
                    <w:rPr>
                      <w:rFonts w:ascii="MS Mincho" w:eastAsia="MS Mincho" w:hAnsi="MS Mincho" w:cs="MS Mincho"/>
                      <w:spacing w:val="6"/>
                      <w:kern w:val="0"/>
                      <w:szCs w:val="21"/>
                    </w:rPr>
                    <w:t>10)</w:t>
                  </w:r>
                </w:p>
                <w:p w14:paraId="66D096F1" w14:textId="50B5499F" w:rsidR="00B73CE3" w:rsidRDefault="00B73CE3" w:rsidP="00CA182F">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B73CE3">
                    <w:rPr>
                      <w:rFonts w:ascii="MS Mincho" w:eastAsia="MS Mincho" w:hAnsi="MS Mincho" w:cs="MS Mincho" w:hint="eastAsia"/>
                    </w:rPr>
                    <w:t>統合報告書2024</w:t>
                  </w:r>
                </w:p>
                <w:p w14:paraId="50CB1562" w14:textId="06DC18EF" w:rsidR="00CA182F" w:rsidRDefault="00B20684" w:rsidP="00CA182F">
                  <w:pPr>
                    <w:suppressAutoHyphens/>
                    <w:kinsoku w:val="0"/>
                    <w:overflowPunct w:val="0"/>
                    <w:adjustRightInd w:val="0"/>
                    <w:spacing w:afterLines="50" w:after="120" w:line="238" w:lineRule="exact"/>
                    <w:jc w:val="left"/>
                    <w:textAlignment w:val="center"/>
                  </w:pPr>
                  <w:hyperlink r:id="rId19" w:history="1">
                    <w:r w:rsidRPr="00B7306D">
                      <w:rPr>
                        <w:rStyle w:val="Hyperlink"/>
                      </w:rPr>
                      <w:t>https://www.casio.co.jp/content/dam/casio/global/corporate/ir/library/annual/2024/integrated-2024.pdf</w:t>
                    </w:r>
                  </w:hyperlink>
                </w:p>
                <w:p w14:paraId="67F41979" w14:textId="312D006B" w:rsidR="00D1302E" w:rsidRPr="00E577BF" w:rsidRDefault="001D376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rPr>
                    <w:t>・</w:t>
                  </w:r>
                  <w:r w:rsidR="00C87F7E">
                    <w:rPr>
                      <w:rFonts w:ascii="MS Mincho" w:eastAsia="MS Mincho" w:hAnsi="MS Mincho" w:cs="MS Mincho" w:hint="eastAsia"/>
                    </w:rPr>
                    <w:t>CEOメッセージ</w:t>
                  </w:r>
                  <w:r w:rsidR="00597023" w:rsidRPr="006067F7">
                    <w:rPr>
                      <w:rFonts w:ascii="MS Mincho" w:eastAsia="MS Mincho" w:hAnsi="MS Mincho" w:cs="MS Mincho" w:hint="eastAsia"/>
                      <w:spacing w:val="6"/>
                      <w:kern w:val="0"/>
                      <w:szCs w:val="21"/>
                    </w:rPr>
                    <w:t>（P</w:t>
                  </w:r>
                  <w:r w:rsidR="00C87F7E">
                    <w:rPr>
                      <w:rFonts w:ascii="MS Mincho" w:eastAsia="MS Mincho" w:hAnsi="MS Mincho" w:cs="MS Mincho" w:hint="eastAsia"/>
                      <w:spacing w:val="6"/>
                      <w:kern w:val="0"/>
                      <w:szCs w:val="21"/>
                    </w:rPr>
                    <w:t>5</w:t>
                  </w:r>
                  <w:r w:rsidR="00597023" w:rsidRPr="006067F7">
                    <w:rPr>
                      <w:rFonts w:ascii="MS Mincho" w:eastAsia="MS Mincho" w:hAnsi="MS Mincho" w:cs="MS Mincho" w:hint="eastAsia"/>
                      <w:spacing w:val="6"/>
                      <w:kern w:val="0"/>
                      <w:szCs w:val="21"/>
                    </w:rPr>
                    <w:t>～</w:t>
                  </w:r>
                  <w:r w:rsidR="00C87F7E">
                    <w:rPr>
                      <w:rFonts w:ascii="MS Mincho" w:eastAsia="MS Mincho" w:hAnsi="MS Mincho" w:cs="MS Mincho"/>
                      <w:spacing w:val="6"/>
                      <w:kern w:val="0"/>
                      <w:szCs w:val="21"/>
                    </w:rPr>
                    <w:t>10</w:t>
                  </w:r>
                  <w:r w:rsidR="00597023" w:rsidRPr="006067F7">
                    <w:rPr>
                      <w:rFonts w:ascii="MS Mincho" w:eastAsia="MS Mincho" w:hAnsi="MS Mincho" w:cs="MS Mincho" w:hint="eastAsia"/>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発信内容</w:t>
                  </w:r>
                </w:p>
              </w:tc>
              <w:tc>
                <w:tcPr>
                  <w:tcW w:w="5890" w:type="dxa"/>
                  <w:shd w:val="clear" w:color="auto" w:fill="auto"/>
                </w:tcPr>
                <w:p w14:paraId="45B8164E" w14:textId="42744A2C" w:rsidR="003F072F" w:rsidRPr="003F072F" w:rsidRDefault="00CC326B" w:rsidP="003F072F">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28126D">
                    <w:rPr>
                      <w:rFonts w:ascii="MS Mincho" w:eastAsia="MS Mincho" w:hAnsi="MS Mincho" w:cs="MS Mincho" w:hint="eastAsia"/>
                    </w:rPr>
                    <w:t>・「DX」によるバリューチェーン改革は、製品の企画から設計、生産、販売までの一連の工程における情報を管理するPLM（Product Lifecycle Management）を推進。デジタルマーケティングや設計・開発におけるデジタルエンジニアリング技術の活用、工場のスマートファクトリー化などの実施とともに、One to Oneの仕組みを完成させ、お客様の購買データを開発に活かしたり設計開発の工夫をプロモーションに活かしたりすることで、各事業の提供価値と収益力を高めていく。(P9～10)</w:t>
                  </w:r>
                </w:p>
                <w:p w14:paraId="5A65CD69" w14:textId="77777777" w:rsidR="0082569A" w:rsidRPr="003F072F" w:rsidRDefault="0082569A" w:rsidP="0003270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3728C6F" w14:textId="1AF23EF4" w:rsidR="002517EE" w:rsidRDefault="0003270D" w:rsidP="0003270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3270D">
                    <w:rPr>
                      <w:rFonts w:ascii="MS Mincho" w:eastAsia="MS Mincho" w:hAnsi="MS Mincho" w:cs="MS Mincho" w:hint="eastAsia"/>
                      <w:spacing w:val="6"/>
                      <w:kern w:val="0"/>
                      <w:szCs w:val="21"/>
                    </w:rPr>
                    <w:t>・</w:t>
                  </w:r>
                  <w:r w:rsidR="002517EE">
                    <w:rPr>
                      <w:rFonts w:ascii="MS Mincho" w:eastAsia="MS Mincho" w:hAnsi="MS Mincho" w:cs="MS Mincho" w:hint="eastAsia"/>
                      <w:spacing w:val="6"/>
                      <w:kern w:val="0"/>
                      <w:szCs w:val="21"/>
                    </w:rPr>
                    <w:t>以下重点戦略を掲げ、中計を策定の上、各執行へ展開</w:t>
                  </w:r>
                </w:p>
                <w:p w14:paraId="3BD8C937" w14:textId="3D3EE70D" w:rsidR="0003270D" w:rsidRPr="0003270D" w:rsidRDefault="0003270D" w:rsidP="0003270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3270D">
                    <w:rPr>
                      <w:rFonts w:ascii="MS Mincho" w:eastAsia="MS Mincho" w:hAnsi="MS Mincho" w:cs="MS Mincho" w:hint="eastAsia"/>
                      <w:spacing w:val="6"/>
                      <w:kern w:val="0"/>
                      <w:szCs w:val="21"/>
                    </w:rPr>
                    <w:t>「20</w:t>
                  </w:r>
                  <w:r w:rsidR="007D02D1">
                    <w:rPr>
                      <w:rFonts w:ascii="MS Mincho" w:eastAsia="MS Mincho" w:hAnsi="MS Mincho" w:cs="MS Mincho" w:hint="eastAsia"/>
                      <w:spacing w:val="6"/>
                      <w:kern w:val="0"/>
                      <w:szCs w:val="21"/>
                    </w:rPr>
                    <w:t>3</w:t>
                  </w:r>
                  <w:r w:rsidR="007D02D1">
                    <w:rPr>
                      <w:rFonts w:ascii="MS Mincho" w:eastAsia="MS Mincho" w:hAnsi="MS Mincho" w:cs="MS Mincho"/>
                      <w:spacing w:val="6"/>
                      <w:kern w:val="0"/>
                      <w:szCs w:val="21"/>
                    </w:rPr>
                    <w:t>0</w:t>
                  </w:r>
                  <w:r w:rsidRPr="0003270D">
                    <w:rPr>
                      <w:rFonts w:ascii="MS Mincho" w:eastAsia="MS Mincho" w:hAnsi="MS Mincho" w:cs="MS Mincho" w:hint="eastAsia"/>
                      <w:spacing w:val="6"/>
                      <w:kern w:val="0"/>
                      <w:szCs w:val="21"/>
                    </w:rPr>
                    <w:t>年度までに各事業品目に新たな価値軸となるブランドを確立し、企業価値を最大化する」</w:t>
                  </w:r>
                  <w:r w:rsidR="002517EE" w:rsidRPr="0003270D">
                    <w:rPr>
                      <w:rFonts w:ascii="MS Mincho" w:eastAsia="MS Mincho" w:hAnsi="MS Mincho" w:cs="MS Mincho" w:hint="eastAsia"/>
                      <w:spacing w:val="6"/>
                      <w:kern w:val="0"/>
                      <w:szCs w:val="21"/>
                    </w:rPr>
                    <w:t xml:space="preserve"> </w:t>
                  </w:r>
                  <w:r w:rsidRPr="0003270D">
                    <w:rPr>
                      <w:rFonts w:ascii="MS Mincho" w:eastAsia="MS Mincho" w:hAnsi="MS Mincho" w:cs="MS Mincho" w:hint="eastAsia"/>
                      <w:spacing w:val="6"/>
                      <w:kern w:val="0"/>
                      <w:szCs w:val="21"/>
                    </w:rPr>
                    <w:t>(P6)</w:t>
                  </w:r>
                </w:p>
                <w:p w14:paraId="06AC0944" w14:textId="77777777" w:rsidR="0003270D" w:rsidRPr="0003270D" w:rsidRDefault="0003270D" w:rsidP="0003270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0EC37B8" w14:textId="1780E39D" w:rsidR="0003270D" w:rsidRPr="0003270D" w:rsidRDefault="0003270D" w:rsidP="0003270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3270D">
                    <w:rPr>
                      <w:rFonts w:ascii="MS Mincho" w:eastAsia="MS Mincho" w:hAnsi="MS Mincho" w:cs="MS Mincho" w:hint="eastAsia"/>
                      <w:spacing w:val="6"/>
                      <w:kern w:val="0"/>
                      <w:szCs w:val="21"/>
                    </w:rPr>
                    <w:t>・「組織風土の改革」に向け社員の拠り所となるパーパス・バリューズを策定。</w:t>
                  </w:r>
                </w:p>
                <w:p w14:paraId="052C604F" w14:textId="4AB58A32" w:rsidR="00D1302E" w:rsidRPr="00E577BF" w:rsidRDefault="0003270D"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3270D">
                    <w:rPr>
                      <w:rFonts w:ascii="MS Mincho" w:eastAsia="MS Mincho" w:hAnsi="MS Mincho" w:cs="MS Mincho" w:hint="eastAsia"/>
                      <w:spacing w:val="6"/>
                      <w:kern w:val="0"/>
                      <w:szCs w:val="21"/>
                    </w:rPr>
                    <w:t>(P8～</w:t>
                  </w:r>
                  <w:r w:rsidR="001836A0">
                    <w:rPr>
                      <w:rFonts w:ascii="MS Mincho" w:eastAsia="MS Mincho" w:hAnsi="MS Mincho" w:cs="MS Mincho" w:hint="eastAsia"/>
                      <w:spacing w:val="6"/>
                      <w:kern w:val="0"/>
                      <w:szCs w:val="21"/>
                    </w:rPr>
                    <w:t>9</w:t>
                  </w:r>
                  <w:r w:rsidRPr="0003270D">
                    <w:rPr>
                      <w:rFonts w:ascii="MS Mincho" w:eastAsia="MS Mincho" w:hAnsi="MS Mincho" w:cs="MS Mincho"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5</w:t>
            </w:r>
            <w:r w:rsidRPr="00E577BF">
              <w:rPr>
                <w:rFonts w:ascii="MS Mincho" w:eastAsia="MS Mincho" w:hAnsi="MS Mincho" w:cs="MS Mincho" w:hint="eastAsia"/>
                <w:spacing w:val="6"/>
                <w:kern w:val="0"/>
                <w:szCs w:val="21"/>
              </w:rPr>
              <w:t>) 実務執行総括責任者</w:t>
            </w:r>
            <w:r w:rsidR="002A27BF" w:rsidRPr="00E577BF">
              <w:rPr>
                <w:rFonts w:ascii="MS Mincho" w:eastAsia="MS Mincho" w:hAnsi="MS Mincho" w:cs="MS Mincho" w:hint="eastAsia"/>
                <w:spacing w:val="6"/>
                <w:kern w:val="0"/>
                <w:szCs w:val="21"/>
              </w:rPr>
              <w:t>が</w:t>
            </w:r>
            <w:r w:rsidRPr="00E577BF">
              <w:rPr>
                <w:rFonts w:ascii="MS Mincho" w:eastAsia="MS Mincho" w:hAnsi="MS Mincho" w:cs="MS Mincho"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実施時期</w:t>
                  </w:r>
                </w:p>
              </w:tc>
              <w:tc>
                <w:tcPr>
                  <w:tcW w:w="5890" w:type="dxa"/>
                  <w:shd w:val="clear" w:color="auto" w:fill="auto"/>
                </w:tcPr>
                <w:p w14:paraId="67E9A70E" w14:textId="4E46B5DA" w:rsidR="00D1302E" w:rsidRPr="006D6600" w:rsidRDefault="006D6600"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2</w:t>
                  </w:r>
                  <w:r>
                    <w:rPr>
                      <w:rFonts w:ascii="MS Mincho" w:eastAsia="MS Mincho" w:hAnsi="MS Mincho" w:cs="MS Mincho"/>
                      <w:spacing w:val="6"/>
                      <w:kern w:val="0"/>
                      <w:szCs w:val="21"/>
                    </w:rPr>
                    <w:t>02</w:t>
                  </w:r>
                  <w:r w:rsidR="00B76286">
                    <w:rPr>
                      <w:rFonts w:ascii="MS Mincho" w:eastAsia="MS Mincho" w:hAnsi="MS Mincho" w:cs="MS Mincho"/>
                      <w:spacing w:val="6"/>
                      <w:kern w:val="0"/>
                      <w:szCs w:val="21"/>
                    </w:rPr>
                    <w:t>1</w:t>
                  </w:r>
                  <w:r w:rsidRPr="006D6600">
                    <w:rPr>
                      <w:rFonts w:ascii="MS Mincho" w:eastAsia="MS Mincho" w:hAnsi="MS Mincho" w:cs="MS Mincho" w:hint="eastAsia"/>
                      <w:spacing w:val="6"/>
                      <w:kern w:val="0"/>
                      <w:szCs w:val="21"/>
                    </w:rPr>
                    <w:t>年</w:t>
                  </w:r>
                  <w:r>
                    <w:rPr>
                      <w:rFonts w:ascii="MS Mincho" w:eastAsia="MS Mincho" w:hAnsi="MS Mincho" w:cs="MS Mincho" w:hint="eastAsia"/>
                      <w:spacing w:val="6"/>
                      <w:kern w:val="0"/>
                      <w:szCs w:val="21"/>
                    </w:rPr>
                    <w:t>4</w:t>
                  </w:r>
                  <w:r w:rsidRPr="006D6600">
                    <w:rPr>
                      <w:rFonts w:ascii="MS Mincho" w:eastAsia="MS Mincho" w:hAnsi="MS Mincho" w:cs="MS Mincho" w:hint="eastAsia"/>
                      <w:spacing w:val="6"/>
                      <w:kern w:val="0"/>
                      <w:szCs w:val="21"/>
                    </w:rPr>
                    <w:t>月～　継続的に実施（今後も継続）</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shd w:val="clear" w:color="auto" w:fill="auto"/>
                </w:tcPr>
                <w:p w14:paraId="4D203FCD" w14:textId="61109EC6" w:rsidR="000E1D6A" w:rsidRDefault="000E1D6A" w:rsidP="000E1D6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(2</w:t>
                  </w:r>
                  <w:r>
                    <w:rPr>
                      <w:rFonts w:ascii="MS Mincho" w:eastAsia="MS Mincho" w:hAnsi="MS Mincho" w:cs="MS Mincho"/>
                      <w:spacing w:val="6"/>
                      <w:kern w:val="0"/>
                      <w:szCs w:val="21"/>
                    </w:rPr>
                    <w:t>022</w:t>
                  </w:r>
                  <w:r>
                    <w:rPr>
                      <w:rFonts w:ascii="MS Mincho" w:eastAsia="MS Mincho" w:hAnsi="MS Mincho" w:cs="MS Mincho" w:hint="eastAsia"/>
                      <w:spacing w:val="6"/>
                      <w:kern w:val="0"/>
                      <w:szCs w:val="21"/>
                    </w:rPr>
                    <w:t>年度申請時同様以下</w:t>
                  </w:r>
                  <w:r w:rsidR="00AD4721">
                    <w:rPr>
                      <w:rFonts w:ascii="MS Mincho" w:eastAsia="MS Mincho" w:hAnsi="MS Mincho" w:cs="MS Mincho" w:hint="eastAsia"/>
                      <w:spacing w:val="6"/>
                      <w:kern w:val="0"/>
                      <w:szCs w:val="21"/>
                    </w:rPr>
                    <w:t>継続的に実施</w:t>
                  </w:r>
                  <w:r>
                    <w:rPr>
                      <w:rFonts w:ascii="MS Mincho" w:eastAsia="MS Mincho" w:hAnsi="MS Mincho" w:cs="MS Mincho"/>
                      <w:spacing w:val="6"/>
                      <w:kern w:val="0"/>
                      <w:szCs w:val="21"/>
                    </w:rPr>
                    <w:t>)</w:t>
                  </w:r>
                </w:p>
                <w:p w14:paraId="6E73E7EC" w14:textId="77777777" w:rsidR="005C234C" w:rsidRDefault="000E1D6A" w:rsidP="000E1D6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E1D6A">
                    <w:rPr>
                      <w:rFonts w:ascii="MS Mincho" w:eastAsia="MS Mincho" w:hAnsi="MS Mincho" w:cs="MS Mincho" w:hint="eastAsia"/>
                      <w:spacing w:val="6"/>
                      <w:kern w:val="0"/>
                      <w:szCs w:val="21"/>
                    </w:rPr>
                    <w:t>・</w:t>
                  </w:r>
                  <w:r w:rsidR="00AD4721">
                    <w:rPr>
                      <w:rFonts w:ascii="MS Mincho" w:eastAsia="MS Mincho" w:hAnsi="MS Mincho" w:cs="MS Mincho" w:hint="eastAsia"/>
                      <w:spacing w:val="6"/>
                      <w:kern w:val="0"/>
                      <w:szCs w:val="21"/>
                    </w:rPr>
                    <w:t>2</w:t>
                  </w:r>
                  <w:r w:rsidR="00AD4721">
                    <w:rPr>
                      <w:rFonts w:ascii="MS Mincho" w:eastAsia="MS Mincho" w:hAnsi="MS Mincho" w:cs="MS Mincho"/>
                      <w:spacing w:val="6"/>
                      <w:kern w:val="0"/>
                      <w:szCs w:val="21"/>
                    </w:rPr>
                    <w:t>023</w:t>
                  </w:r>
                  <w:r w:rsidR="00AD4721">
                    <w:rPr>
                      <w:rFonts w:ascii="MS Mincho" w:eastAsia="MS Mincho" w:hAnsi="MS Mincho" w:cs="MS Mincho" w:hint="eastAsia"/>
                      <w:spacing w:val="6"/>
                      <w:kern w:val="0"/>
                      <w:szCs w:val="21"/>
                    </w:rPr>
                    <w:t>年度より</w:t>
                  </w:r>
                  <w:r w:rsidRPr="000E1D6A">
                    <w:rPr>
                      <w:rFonts w:ascii="MS Mincho" w:eastAsia="MS Mincho" w:hAnsi="MS Mincho" w:cs="MS Mincho" w:hint="eastAsia"/>
                      <w:spacing w:val="6"/>
                      <w:kern w:val="0"/>
                      <w:szCs w:val="21"/>
                    </w:rPr>
                    <w:t>デジタル</w:t>
                  </w:r>
                  <w:r w:rsidR="00AD4721">
                    <w:rPr>
                      <w:rFonts w:ascii="MS Mincho" w:eastAsia="MS Mincho" w:hAnsi="MS Mincho" w:cs="MS Mincho" w:hint="eastAsia"/>
                      <w:spacing w:val="6"/>
                      <w:kern w:val="0"/>
                      <w:szCs w:val="21"/>
                    </w:rPr>
                    <w:t>部門</w:t>
                  </w:r>
                  <w:r w:rsidRPr="000E1D6A">
                    <w:rPr>
                      <w:rFonts w:ascii="MS Mincho" w:eastAsia="MS Mincho" w:hAnsi="MS Mincho" w:cs="MS Mincho" w:hint="eastAsia"/>
                      <w:spacing w:val="6"/>
                      <w:kern w:val="0"/>
                      <w:szCs w:val="21"/>
                    </w:rPr>
                    <w:t>が中心となり、各事業及び機能本部と連携し、全社DXロードマップ（事業領域の営業DX、開発DX、生産DX、CSDXと基盤領域DXにて構成）を策定。</w:t>
                  </w:r>
                </w:p>
                <w:p w14:paraId="2A252B8E" w14:textId="7E9264E1" w:rsidR="000E1D6A" w:rsidRPr="000E1D6A" w:rsidRDefault="005C234C" w:rsidP="000E1D6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000E1D6A" w:rsidRPr="000E1D6A">
                    <w:rPr>
                      <w:rFonts w:ascii="MS Mincho" w:eastAsia="MS Mincho" w:hAnsi="MS Mincho" w:cs="MS Mincho" w:hint="eastAsia"/>
                      <w:spacing w:val="6"/>
                      <w:kern w:val="0"/>
                      <w:szCs w:val="21"/>
                    </w:rPr>
                    <w:t>現状の課題と目指す姿（ビジネス上の目標・KPI／期待効果）に基づき、</w:t>
                  </w:r>
                  <w:r>
                    <w:rPr>
                      <w:rFonts w:ascii="MS Mincho" w:eastAsia="MS Mincho" w:hAnsi="MS Mincho" w:cs="MS Mincho" w:hint="eastAsia"/>
                      <w:spacing w:val="6"/>
                      <w:kern w:val="0"/>
                      <w:szCs w:val="21"/>
                    </w:rPr>
                    <w:t>各領域</w:t>
                  </w:r>
                  <w:r w:rsidR="00112CCA">
                    <w:rPr>
                      <w:rFonts w:ascii="MS Mincho" w:eastAsia="MS Mincho" w:hAnsi="MS Mincho" w:cs="MS Mincho" w:hint="eastAsia"/>
                      <w:spacing w:val="6"/>
                      <w:kern w:val="0"/>
                      <w:szCs w:val="21"/>
                    </w:rPr>
                    <w:t>における</w:t>
                  </w:r>
                  <w:r w:rsidR="000E1D6A" w:rsidRPr="000E1D6A">
                    <w:rPr>
                      <w:rFonts w:ascii="MS Mincho" w:eastAsia="MS Mincho" w:hAnsi="MS Mincho" w:cs="MS Mincho" w:hint="eastAsia"/>
                      <w:spacing w:val="6"/>
                      <w:kern w:val="0"/>
                      <w:szCs w:val="21"/>
                    </w:rPr>
                    <w:t>テーマ推進計画を立案</w:t>
                  </w:r>
                  <w:r>
                    <w:rPr>
                      <w:rFonts w:ascii="MS Mincho" w:eastAsia="MS Mincho" w:hAnsi="MS Mincho" w:cs="MS Mincho" w:hint="eastAsia"/>
                      <w:spacing w:val="6"/>
                      <w:kern w:val="0"/>
                      <w:szCs w:val="21"/>
                    </w:rPr>
                    <w:t>し、</w:t>
                  </w:r>
                  <w:r w:rsidR="000E1D6A" w:rsidRPr="000E1D6A">
                    <w:rPr>
                      <w:rFonts w:ascii="MS Mincho" w:eastAsia="MS Mincho" w:hAnsi="MS Mincho" w:cs="MS Mincho" w:hint="eastAsia"/>
                      <w:spacing w:val="6"/>
                      <w:kern w:val="0"/>
                      <w:szCs w:val="21"/>
                    </w:rPr>
                    <w:t>経営及び各本部との会議にて計画審議・進捗状況を確認</w:t>
                  </w:r>
                  <w:r w:rsidR="00112CCA">
                    <w:rPr>
                      <w:rFonts w:ascii="MS Mincho" w:eastAsia="MS Mincho" w:hAnsi="MS Mincho" w:cs="MS Mincho" w:hint="eastAsia"/>
                      <w:spacing w:val="6"/>
                      <w:kern w:val="0"/>
                      <w:szCs w:val="21"/>
                    </w:rPr>
                    <w:t>の上、</w:t>
                  </w:r>
                  <w:r w:rsidR="000E1D6A" w:rsidRPr="000E1D6A">
                    <w:rPr>
                      <w:rFonts w:ascii="MS Mincho" w:eastAsia="MS Mincho" w:hAnsi="MS Mincho" w:cs="MS Mincho" w:hint="eastAsia"/>
                      <w:spacing w:val="6"/>
                      <w:kern w:val="0"/>
                      <w:szCs w:val="21"/>
                    </w:rPr>
                    <w:t>環境変化による軌道修正を迅速かつ柔軟に加え、継続的に対応</w:t>
                  </w:r>
                  <w:r w:rsidR="00112CCA">
                    <w:rPr>
                      <w:rFonts w:ascii="MS Mincho" w:eastAsia="MS Mincho" w:hAnsi="MS Mincho" w:cs="MS Mincho" w:hint="eastAsia"/>
                      <w:spacing w:val="6"/>
                      <w:kern w:val="0"/>
                      <w:szCs w:val="21"/>
                    </w:rPr>
                    <w:t>中</w:t>
                  </w:r>
                  <w:r w:rsidR="000E1D6A" w:rsidRPr="000E1D6A">
                    <w:rPr>
                      <w:rFonts w:ascii="MS Mincho" w:eastAsia="MS Mincho" w:hAnsi="MS Mincho" w:cs="MS Mincho" w:hint="eastAsia"/>
                      <w:spacing w:val="6"/>
                      <w:kern w:val="0"/>
                      <w:szCs w:val="21"/>
                    </w:rPr>
                    <w:t>。</w:t>
                  </w:r>
                </w:p>
                <w:p w14:paraId="6F049E08" w14:textId="77777777" w:rsidR="000E1D6A" w:rsidRPr="000E1D6A" w:rsidRDefault="000E1D6A" w:rsidP="000E1D6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F52CB17" w14:textId="13786FF4" w:rsidR="00D1302E" w:rsidRPr="00112CCA" w:rsidRDefault="000E1D6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E1D6A">
                    <w:rPr>
                      <w:rFonts w:ascii="MS Mincho" w:eastAsia="MS Mincho" w:hAnsi="MS Mincho" w:cs="MS Mincho" w:hint="eastAsia"/>
                      <w:spacing w:val="6"/>
                      <w:kern w:val="0"/>
                      <w:szCs w:val="21"/>
                    </w:rPr>
                    <w:t>（上記の課題把握も踏まえ、DX推進指標自己診断を</w:t>
                  </w:r>
                  <w:r w:rsidR="00545A61">
                    <w:rPr>
                      <w:rFonts w:ascii="MS Mincho" w:eastAsia="MS Mincho" w:hAnsi="MS Mincho" w:cs="MS Mincho"/>
                      <w:spacing w:val="6"/>
                      <w:kern w:val="0"/>
                      <w:szCs w:val="21"/>
                    </w:rPr>
                    <w:t>Web</w:t>
                  </w:r>
                  <w:r w:rsidR="00545A61">
                    <w:rPr>
                      <w:rFonts w:ascii="MS Mincho" w:eastAsia="MS Mincho" w:hAnsi="MS Mincho" w:cs="MS Mincho" w:hint="eastAsia"/>
                      <w:spacing w:val="6"/>
                      <w:kern w:val="0"/>
                      <w:szCs w:val="21"/>
                    </w:rPr>
                    <w:t>入力により提出</w:t>
                  </w:r>
                  <w:r w:rsidR="00F11715">
                    <w:rPr>
                      <w:rFonts w:ascii="MS Mincho" w:eastAsia="MS Mincho" w:hAnsi="MS Mincho" w:cs="MS Mincho" w:hint="eastAsia"/>
                      <w:spacing w:val="6"/>
                      <w:kern w:val="0"/>
                      <w:szCs w:val="21"/>
                    </w:rPr>
                    <w:t>済</w:t>
                  </w:r>
                  <w:r w:rsidRPr="000E1D6A">
                    <w:rPr>
                      <w:rFonts w:ascii="MS Mincho" w:eastAsia="MS Mincho" w:hAnsi="MS Mincho" w:cs="MS Mincho"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6</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 xml:space="preserve"> </w:t>
            </w:r>
            <w:r w:rsidRPr="00E577BF">
              <w:rPr>
                <w:rFonts w:ascii="MS Mincho" w:eastAsia="MS Mincho" w:hAnsi="MS Mincho" w:cs="MS Mincho"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6286" w:rsidRPr="00E577BF" w14:paraId="2E9381F6" w14:textId="77777777" w:rsidTr="00F5566D">
              <w:trPr>
                <w:trHeight w:val="707"/>
              </w:trPr>
              <w:tc>
                <w:tcPr>
                  <w:tcW w:w="2600" w:type="dxa"/>
                  <w:shd w:val="clear" w:color="auto" w:fill="auto"/>
                </w:tcPr>
                <w:p w14:paraId="1FB51302" w14:textId="77777777" w:rsidR="00B76286" w:rsidRPr="00E577BF" w:rsidRDefault="00B76286" w:rsidP="00B76286">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実施時期</w:t>
                  </w:r>
                </w:p>
              </w:tc>
              <w:tc>
                <w:tcPr>
                  <w:tcW w:w="5890" w:type="dxa"/>
                  <w:shd w:val="clear" w:color="auto" w:fill="auto"/>
                </w:tcPr>
                <w:p w14:paraId="20566CAA" w14:textId="130D886A" w:rsidR="00B76286" w:rsidRPr="00E577BF" w:rsidRDefault="00B76286"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2</w:t>
                  </w:r>
                  <w:r>
                    <w:rPr>
                      <w:rFonts w:ascii="MS Mincho" w:eastAsia="MS Mincho" w:hAnsi="MS Mincho" w:cs="MS Mincho"/>
                      <w:spacing w:val="6"/>
                      <w:kern w:val="0"/>
                      <w:szCs w:val="21"/>
                    </w:rPr>
                    <w:t>02</w:t>
                  </w:r>
                  <w:r w:rsidR="00F771B2">
                    <w:rPr>
                      <w:rFonts w:ascii="MS Mincho" w:eastAsia="MS Mincho" w:hAnsi="MS Mincho" w:cs="MS Mincho" w:hint="eastAsia"/>
                      <w:spacing w:val="6"/>
                      <w:kern w:val="0"/>
                      <w:szCs w:val="21"/>
                    </w:rPr>
                    <w:t>1</w:t>
                  </w:r>
                  <w:r w:rsidRPr="006D6600">
                    <w:rPr>
                      <w:rFonts w:ascii="MS Mincho" w:eastAsia="MS Mincho" w:hAnsi="MS Mincho" w:cs="MS Mincho" w:hint="eastAsia"/>
                      <w:spacing w:val="6"/>
                      <w:kern w:val="0"/>
                      <w:szCs w:val="21"/>
                    </w:rPr>
                    <w:t>年</w:t>
                  </w:r>
                  <w:r>
                    <w:rPr>
                      <w:rFonts w:ascii="MS Mincho" w:eastAsia="MS Mincho" w:hAnsi="MS Mincho" w:cs="MS Mincho" w:hint="eastAsia"/>
                      <w:spacing w:val="6"/>
                      <w:kern w:val="0"/>
                      <w:szCs w:val="21"/>
                    </w:rPr>
                    <w:t>4</w:t>
                  </w:r>
                  <w:r w:rsidRPr="006D6600">
                    <w:rPr>
                      <w:rFonts w:ascii="MS Mincho" w:eastAsia="MS Mincho" w:hAnsi="MS Mincho" w:cs="MS Mincho" w:hint="eastAsia"/>
                      <w:spacing w:val="6"/>
                      <w:kern w:val="0"/>
                      <w:szCs w:val="21"/>
                    </w:rPr>
                    <w:t>月～　継続的に実施（今後も継続）</w:t>
                  </w:r>
                </w:p>
              </w:tc>
            </w:tr>
            <w:tr w:rsidR="00B76286" w:rsidRPr="00E577BF" w14:paraId="21206362" w14:textId="77777777" w:rsidTr="00F5566D">
              <w:trPr>
                <w:trHeight w:val="697"/>
              </w:trPr>
              <w:tc>
                <w:tcPr>
                  <w:tcW w:w="2600" w:type="dxa"/>
                  <w:shd w:val="clear" w:color="auto" w:fill="auto"/>
                </w:tcPr>
                <w:p w14:paraId="6BED954A" w14:textId="77777777" w:rsidR="00B76286" w:rsidRPr="00E577BF" w:rsidRDefault="00B76286" w:rsidP="00B76286">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shd w:val="clear" w:color="auto" w:fill="auto"/>
                </w:tcPr>
                <w:p w14:paraId="5CF0D3F1" w14:textId="6CA876CC" w:rsidR="00A43780" w:rsidRDefault="00A43780"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以下サイバーセキュリティ対策に向けた体制強化や活動を推進中</w:t>
                  </w:r>
                </w:p>
                <w:p w14:paraId="474FB1BF" w14:textId="05B155D9" w:rsidR="00167749" w:rsidRDefault="00167749"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167749">
                    <w:rPr>
                      <w:rFonts w:ascii="MS Mincho" w:eastAsia="MS Mincho" w:hAnsi="MS Mincho" w:cs="MS Mincho" w:hint="eastAsia"/>
                      <w:spacing w:val="6"/>
                      <w:kern w:val="0"/>
                      <w:szCs w:val="21"/>
                    </w:rPr>
                    <w:t>・全社リスク管理体制に基づき、経営トップ傘下に最高情報セキュリティ責任者、情報セキュリティ統括組織を配置。</w:t>
                  </w:r>
                </w:p>
                <w:p w14:paraId="2A8883FC" w14:textId="77777777" w:rsidR="00167749" w:rsidRDefault="00167749"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3830774" w14:textId="78B9E04A" w:rsidR="00A43780" w:rsidRDefault="00A43780"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A43780">
                    <w:rPr>
                      <w:rFonts w:ascii="MS Mincho" w:eastAsia="MS Mincho" w:hAnsi="MS Mincho" w:cs="MS Mincho" w:hint="eastAsia"/>
                      <w:spacing w:val="6"/>
                      <w:kern w:val="0"/>
                      <w:szCs w:val="21"/>
                    </w:rPr>
                    <w:t>・内部統制委員会</w:t>
                  </w:r>
                  <w:r>
                    <w:rPr>
                      <w:rFonts w:ascii="MS Mincho" w:eastAsia="MS Mincho" w:hAnsi="MS Mincho" w:cs="MS Mincho" w:hint="eastAsia"/>
                      <w:spacing w:val="6"/>
                      <w:kern w:val="0"/>
                      <w:szCs w:val="21"/>
                    </w:rPr>
                    <w:t>設置：</w:t>
                  </w:r>
                  <w:r w:rsidRPr="00A43780">
                    <w:rPr>
                      <w:rFonts w:ascii="MS Mincho" w:eastAsia="MS Mincho" w:hAnsi="MS Mincho" w:cs="MS Mincho" w:hint="eastAsia"/>
                      <w:spacing w:val="6"/>
                      <w:kern w:val="0"/>
                      <w:szCs w:val="21"/>
                    </w:rPr>
                    <w:t>リスク・危機管理、コンプライアンス、情報セキュリティなどの内部統制に関する機能をグループ横断的に管理</w:t>
                  </w:r>
                </w:p>
                <w:p w14:paraId="28385370" w14:textId="77777777" w:rsidR="00A43780" w:rsidRDefault="00A43780"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CFBE50E" w14:textId="6D94D989" w:rsidR="00A43780" w:rsidRDefault="00A43780"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w:t>
                  </w:r>
                  <w:r w:rsidR="00846CD7" w:rsidRPr="00846CD7">
                    <w:rPr>
                      <w:rFonts w:ascii="MS Mincho" w:eastAsia="MS Mincho" w:hAnsi="MS Mincho" w:cs="MS Mincho" w:hint="eastAsia"/>
                      <w:spacing w:val="6"/>
                      <w:kern w:val="0"/>
                      <w:szCs w:val="21"/>
                    </w:rPr>
                    <w:t>「情報セキュリティインシデント対応事務局(CSIRT)」設置</w:t>
                  </w:r>
                  <w:r w:rsidR="00846CD7">
                    <w:rPr>
                      <w:rFonts w:ascii="MS Mincho" w:eastAsia="MS Mincho" w:hAnsi="MS Mincho" w:cs="MS Mincho" w:hint="eastAsia"/>
                      <w:spacing w:val="6"/>
                      <w:kern w:val="0"/>
                      <w:szCs w:val="21"/>
                    </w:rPr>
                    <w:t>：デジタル</w:t>
                  </w:r>
                  <w:r w:rsidR="00846CD7" w:rsidRPr="00846CD7">
                    <w:rPr>
                      <w:rFonts w:ascii="MS Mincho" w:eastAsia="MS Mincho" w:hAnsi="MS Mincho" w:cs="MS Mincho" w:hint="eastAsia"/>
                      <w:spacing w:val="6"/>
                      <w:kern w:val="0"/>
                      <w:szCs w:val="21"/>
                    </w:rPr>
                    <w:t>部門</w:t>
                  </w:r>
                  <w:r w:rsidR="008614A3">
                    <w:rPr>
                      <w:rFonts w:ascii="MS Mincho" w:eastAsia="MS Mincho" w:hAnsi="MS Mincho" w:cs="MS Mincho" w:hint="eastAsia"/>
                      <w:spacing w:val="6"/>
                      <w:kern w:val="0"/>
                      <w:szCs w:val="21"/>
                    </w:rPr>
                    <w:t>を</w:t>
                  </w:r>
                  <w:r w:rsidR="00846CD7" w:rsidRPr="00846CD7">
                    <w:rPr>
                      <w:rFonts w:ascii="MS Mincho" w:eastAsia="MS Mincho" w:hAnsi="MS Mincho" w:cs="MS Mincho" w:hint="eastAsia"/>
                      <w:spacing w:val="6"/>
                      <w:kern w:val="0"/>
                      <w:szCs w:val="21"/>
                    </w:rPr>
                    <w:t>中心</w:t>
                  </w:r>
                  <w:r w:rsidR="008614A3">
                    <w:rPr>
                      <w:rFonts w:ascii="MS Mincho" w:eastAsia="MS Mincho" w:hAnsi="MS Mincho" w:cs="MS Mincho" w:hint="eastAsia"/>
                      <w:spacing w:val="6"/>
                      <w:kern w:val="0"/>
                      <w:szCs w:val="21"/>
                    </w:rPr>
                    <w:t>に</w:t>
                  </w:r>
                  <w:r w:rsidR="00846CD7" w:rsidRPr="00846CD7">
                    <w:rPr>
                      <w:rFonts w:ascii="MS Mincho" w:eastAsia="MS Mincho" w:hAnsi="MS Mincho" w:cs="MS Mincho" w:hint="eastAsia"/>
                      <w:spacing w:val="6"/>
                      <w:kern w:val="0"/>
                      <w:szCs w:val="21"/>
                    </w:rPr>
                    <w:t>技術的な対策を当グループに展開</w:t>
                  </w:r>
                  <w:r w:rsidR="008614A3">
                    <w:rPr>
                      <w:rFonts w:ascii="MS Mincho" w:eastAsia="MS Mincho" w:hAnsi="MS Mincho" w:cs="MS Mincho" w:hint="eastAsia"/>
                      <w:spacing w:val="6"/>
                      <w:kern w:val="0"/>
                      <w:szCs w:val="21"/>
                    </w:rPr>
                    <w:t>し、</w:t>
                  </w:r>
                  <w:r w:rsidR="00846CD7" w:rsidRPr="00846CD7">
                    <w:rPr>
                      <w:rFonts w:ascii="MS Mincho" w:eastAsia="MS Mincho" w:hAnsi="MS Mincho" w:cs="MS Mincho" w:hint="eastAsia"/>
                      <w:spacing w:val="6"/>
                      <w:kern w:val="0"/>
                      <w:szCs w:val="21"/>
                    </w:rPr>
                    <w:t>従業員が守るべき</w:t>
                  </w:r>
                  <w:r w:rsidR="008614A3">
                    <w:rPr>
                      <w:rFonts w:ascii="MS Mincho" w:eastAsia="MS Mincho" w:hAnsi="MS Mincho" w:cs="MS Mincho" w:hint="eastAsia"/>
                      <w:spacing w:val="6"/>
                      <w:kern w:val="0"/>
                      <w:szCs w:val="21"/>
                    </w:rPr>
                    <w:t>セキュリティ</w:t>
                  </w:r>
                  <w:r w:rsidR="00846CD7" w:rsidRPr="00846CD7">
                    <w:rPr>
                      <w:rFonts w:ascii="MS Mincho" w:eastAsia="MS Mincho" w:hAnsi="MS Mincho" w:cs="MS Mincho" w:hint="eastAsia"/>
                      <w:spacing w:val="6"/>
                      <w:kern w:val="0"/>
                      <w:szCs w:val="21"/>
                    </w:rPr>
                    <w:t>ルールの設定と教育啓発を行</w:t>
                  </w:r>
                  <w:r w:rsidR="00CA24F9">
                    <w:rPr>
                      <w:rFonts w:ascii="MS Mincho" w:eastAsia="MS Mincho" w:hAnsi="MS Mincho" w:cs="MS Mincho" w:hint="eastAsia"/>
                      <w:spacing w:val="6"/>
                      <w:kern w:val="0"/>
                      <w:szCs w:val="21"/>
                    </w:rPr>
                    <w:t>っている。</w:t>
                  </w:r>
                </w:p>
                <w:p w14:paraId="423633F8" w14:textId="77777777" w:rsidR="00CA24F9" w:rsidRDefault="00CA24F9"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B2391A3" w14:textId="77777777" w:rsidR="00B76286" w:rsidRDefault="007E5259"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7E5259">
                    <w:rPr>
                      <w:rFonts w:ascii="MS Mincho" w:eastAsia="MS Mincho" w:hAnsi="MS Mincho" w:cs="MS Mincho" w:hint="eastAsia"/>
                      <w:spacing w:val="6"/>
                      <w:kern w:val="0"/>
                      <w:szCs w:val="21"/>
                    </w:rPr>
                    <w:t>・上記体制の下、カシオグループ全体でDXを</w:t>
                  </w:r>
                  <w:r>
                    <w:rPr>
                      <w:rFonts w:ascii="MS Mincho" w:eastAsia="MS Mincho" w:hAnsi="MS Mincho" w:cs="MS Mincho" w:hint="eastAsia"/>
                      <w:spacing w:val="6"/>
                      <w:kern w:val="0"/>
                      <w:szCs w:val="21"/>
                    </w:rPr>
                    <w:t>安全かつ加速させるべく</w:t>
                  </w:r>
                  <w:r w:rsidRPr="007E5259">
                    <w:rPr>
                      <w:rFonts w:ascii="MS Mincho" w:eastAsia="MS Mincho" w:hAnsi="MS Mincho" w:cs="MS Mincho" w:hint="eastAsia"/>
                      <w:spacing w:val="6"/>
                      <w:kern w:val="0"/>
                      <w:szCs w:val="21"/>
                    </w:rPr>
                    <w:t>、ITガバナンス強化</w:t>
                  </w:r>
                  <w:r>
                    <w:rPr>
                      <w:rFonts w:ascii="MS Mincho" w:eastAsia="MS Mincho" w:hAnsi="MS Mincho" w:cs="MS Mincho" w:hint="eastAsia"/>
                      <w:spacing w:val="6"/>
                      <w:kern w:val="0"/>
                      <w:szCs w:val="21"/>
                    </w:rPr>
                    <w:t>や</w:t>
                  </w:r>
                  <w:r w:rsidRPr="007E5259">
                    <w:rPr>
                      <w:rFonts w:ascii="MS Mincho" w:eastAsia="MS Mincho" w:hAnsi="MS Mincho" w:cs="MS Mincho" w:hint="eastAsia"/>
                      <w:spacing w:val="6"/>
                      <w:kern w:val="0"/>
                      <w:szCs w:val="21"/>
                    </w:rPr>
                    <w:t>サイバー攻撃</w:t>
                  </w:r>
                  <w:r w:rsidR="00F771B2">
                    <w:rPr>
                      <w:rFonts w:ascii="MS Mincho" w:eastAsia="MS Mincho" w:hAnsi="MS Mincho" w:cs="MS Mincho" w:hint="eastAsia"/>
                      <w:spacing w:val="6"/>
                      <w:kern w:val="0"/>
                      <w:szCs w:val="21"/>
                    </w:rPr>
                    <w:t>へ</w:t>
                  </w:r>
                  <w:r w:rsidRPr="007E5259">
                    <w:rPr>
                      <w:rFonts w:ascii="MS Mincho" w:eastAsia="MS Mincho" w:hAnsi="MS Mincho" w:cs="MS Mincho" w:hint="eastAsia"/>
                      <w:spacing w:val="6"/>
                      <w:kern w:val="0"/>
                      <w:szCs w:val="21"/>
                    </w:rPr>
                    <w:t>の外部脅威から身を守るセキュリティ対策の強化</w:t>
                  </w:r>
                  <w:r>
                    <w:rPr>
                      <w:rFonts w:ascii="MS Mincho" w:eastAsia="MS Mincho" w:hAnsi="MS Mincho" w:cs="MS Mincho" w:hint="eastAsia"/>
                      <w:spacing w:val="6"/>
                      <w:kern w:val="0"/>
                      <w:szCs w:val="21"/>
                    </w:rPr>
                    <w:t>も</w:t>
                  </w:r>
                  <w:r w:rsidRPr="007E5259">
                    <w:rPr>
                      <w:rFonts w:ascii="MS Mincho" w:eastAsia="MS Mincho" w:hAnsi="MS Mincho" w:cs="MS Mincho" w:hint="eastAsia"/>
                      <w:spacing w:val="6"/>
                      <w:kern w:val="0"/>
                      <w:szCs w:val="21"/>
                    </w:rPr>
                    <w:t>徹底</w:t>
                  </w:r>
                  <w:r>
                    <w:rPr>
                      <w:rFonts w:ascii="MS Mincho" w:eastAsia="MS Mincho" w:hAnsi="MS Mincho" w:cs="MS Mincho" w:hint="eastAsia"/>
                      <w:spacing w:val="6"/>
                      <w:kern w:val="0"/>
                      <w:szCs w:val="21"/>
                    </w:rPr>
                    <w:t>。</w:t>
                  </w:r>
                </w:p>
                <w:p w14:paraId="2176FA7D" w14:textId="7375B2F6" w:rsidR="001B4C7F" w:rsidRPr="0028126D" w:rsidRDefault="001E18F1" w:rsidP="001B4C7F">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r w:rsidRPr="0028126D">
                    <w:rPr>
                      <w:rFonts w:ascii="MS Mincho" w:hAnsi="MS Mincho" w:cs="MS Mincho" w:hint="eastAsia"/>
                      <w:spacing w:val="6"/>
                      <w:kern w:val="0"/>
                      <w:szCs w:val="21"/>
                    </w:rPr>
                    <w:t>①</w:t>
                  </w:r>
                  <w:r w:rsidR="001B4C7F" w:rsidRPr="0028126D">
                    <w:rPr>
                      <w:rFonts w:ascii="MS Mincho" w:hAnsi="MS Mincho" w:cs="MS Mincho" w:hint="eastAsia"/>
                      <w:spacing w:val="6"/>
                      <w:kern w:val="0"/>
                      <w:szCs w:val="21"/>
                    </w:rPr>
                    <w:t>内部監査の実施、外部機関による審査</w:t>
                  </w:r>
                </w:p>
                <w:p w14:paraId="6C7457F6" w14:textId="3FE9C817" w:rsidR="001B4C7F" w:rsidRPr="0028126D" w:rsidRDefault="001B4C7F" w:rsidP="001B4C7F">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28126D">
                    <w:rPr>
                      <w:rFonts w:ascii="MS Mincho" w:eastAsia="MS Mincho" w:hAnsi="MS Mincho" w:cs="MS Mincho" w:hint="eastAsia"/>
                      <w:spacing w:val="6"/>
                      <w:kern w:val="0"/>
                      <w:szCs w:val="21"/>
                    </w:rPr>
                    <w:t>ISMS(ISO27001)認証、プライバシーマーク認証</w:t>
                  </w:r>
                </w:p>
                <w:p w14:paraId="56177C94" w14:textId="5B09E9E8" w:rsidR="001B4C7F" w:rsidRPr="0028126D" w:rsidRDefault="0066420D" w:rsidP="0066420D">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r w:rsidRPr="0028126D">
                    <w:rPr>
                      <w:rFonts w:ascii="MS Mincho" w:hAnsi="MS Mincho" w:cs="MS Mincho" w:hint="eastAsia"/>
                      <w:spacing w:val="6"/>
                      <w:kern w:val="0"/>
                      <w:szCs w:val="21"/>
                    </w:rPr>
                    <w:t>②</w:t>
                  </w:r>
                  <w:r w:rsidR="001B4C7F" w:rsidRPr="0028126D">
                    <w:rPr>
                      <w:rFonts w:ascii="MS Mincho" w:hAnsi="MS Mincho" w:cs="MS Mincho" w:hint="eastAsia"/>
                      <w:spacing w:val="6"/>
                      <w:kern w:val="0"/>
                      <w:szCs w:val="21"/>
                    </w:rPr>
                    <w:t>ゼロトラストネットワーク</w:t>
                  </w:r>
                  <w:r w:rsidR="0087646F" w:rsidRPr="0028126D">
                    <w:rPr>
                      <w:rFonts w:ascii="MS Mincho" w:hAnsi="MS Mincho" w:cs="MS Mincho" w:hint="eastAsia"/>
                      <w:spacing w:val="6"/>
                      <w:kern w:val="0"/>
                      <w:szCs w:val="21"/>
                    </w:rPr>
                    <w:t>の</w:t>
                  </w:r>
                  <w:r w:rsidR="001E18F1" w:rsidRPr="0028126D">
                    <w:rPr>
                      <w:rFonts w:ascii="MS Mincho" w:hAnsi="MS Mincho" w:cs="MS Mincho" w:hint="eastAsia"/>
                      <w:spacing w:val="6"/>
                      <w:kern w:val="0"/>
                      <w:szCs w:val="21"/>
                    </w:rPr>
                    <w:t>グローバル</w:t>
                  </w:r>
                  <w:r w:rsidR="001B4C7F" w:rsidRPr="0028126D">
                    <w:rPr>
                      <w:rFonts w:ascii="MS Mincho" w:hAnsi="MS Mincho" w:cs="MS Mincho" w:hint="eastAsia"/>
                      <w:spacing w:val="6"/>
                      <w:kern w:val="0"/>
                      <w:szCs w:val="21"/>
                    </w:rPr>
                    <w:t>導入展開</w:t>
                  </w:r>
                </w:p>
                <w:p w14:paraId="17DA1865" w14:textId="2B3A4338" w:rsidR="001B4C7F" w:rsidRPr="0028126D" w:rsidRDefault="0066420D"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28126D">
                    <w:rPr>
                      <w:rFonts w:ascii="MS Mincho" w:hAnsi="MS Mincho" w:cs="MS Mincho" w:hint="eastAsia"/>
                      <w:spacing w:val="6"/>
                      <w:kern w:val="0"/>
                      <w:szCs w:val="21"/>
                    </w:rPr>
                    <w:t>③情報処理安全確保支援士２名在籍</w:t>
                  </w:r>
                </w:p>
                <w:p w14:paraId="55510B03" w14:textId="3026E028" w:rsidR="001B4C7F" w:rsidRPr="001B4C7F" w:rsidRDefault="001B4C7F" w:rsidP="00B7628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（注）</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3</w:t>
            </w:r>
            <w:r w:rsidRPr="00E577BF">
              <w:rPr>
                <w:rFonts w:ascii="MS Mincho" w:eastAsia="MS Mincho" w:hAnsi="MS Mincho" w:cs="MS Mincho"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szCs w:val="21"/>
              </w:rPr>
            </w:pPr>
            <w:r w:rsidRPr="00E577BF">
              <w:rPr>
                <w:rFonts w:ascii="MS Mincho" w:hAnsi="MS Mincho" w:cs="MS Mincho" w:hint="eastAsia"/>
                <w:spacing w:val="6"/>
                <w:kern w:val="0"/>
                <w:szCs w:val="21"/>
              </w:rPr>
              <w:t xml:space="preserve">①　</w:t>
            </w:r>
            <w:r w:rsidR="00C3670A" w:rsidRPr="00E577BF">
              <w:rPr>
                <w:rFonts w:ascii="MS Mincho" w:hAnsi="MS Mincho" w:cs="MS Mincho"/>
                <w:spacing w:val="6"/>
                <w:kern w:val="0"/>
                <w:szCs w:val="21"/>
              </w:rPr>
              <w:t>(1)</w:t>
            </w:r>
            <w:r w:rsidR="00C3670A" w:rsidRPr="00E577BF">
              <w:rPr>
                <w:rFonts w:ascii="MS Mincho" w:hAnsi="MS Mincho" w:cs="MS Mincho" w:hint="eastAsia"/>
                <w:spacing w:val="6"/>
                <w:kern w:val="0"/>
                <w:szCs w:val="21"/>
              </w:rPr>
              <w:t>～(</w:t>
            </w:r>
            <w:r w:rsidR="00C3670A" w:rsidRPr="00E577BF">
              <w:rPr>
                <w:rFonts w:ascii="MS Mincho" w:hAnsi="MS Mincho" w:cs="MS Mincho"/>
                <w:spacing w:val="6"/>
                <w:kern w:val="0"/>
                <w:szCs w:val="21"/>
              </w:rPr>
              <w:t>3</w:t>
            </w:r>
            <w:r w:rsidR="00C3670A" w:rsidRPr="00E577BF">
              <w:rPr>
                <w:rFonts w:ascii="MS Mincho" w:hAnsi="MS Mincho" w:cs="MS Mincho"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szCs w:val="21"/>
              </w:rPr>
            </w:pPr>
            <w:r w:rsidRPr="00E577BF">
              <w:rPr>
                <w:rFonts w:ascii="MS Mincho" w:hAnsi="MS Mincho" w:cs="MS Mincho" w:hint="eastAsia"/>
                <w:spacing w:val="6"/>
                <w:kern w:val="0"/>
                <w:szCs w:val="21"/>
              </w:rPr>
              <w:t xml:space="preserve">②　</w:t>
            </w:r>
            <w:r w:rsidR="00C3670A" w:rsidRPr="00E577BF">
              <w:rPr>
                <w:rFonts w:ascii="MS Mincho" w:hAnsi="MS Mincho" w:cs="MS Mincho" w:hint="eastAsia"/>
                <w:spacing w:val="6"/>
                <w:kern w:val="0"/>
                <w:szCs w:val="21"/>
              </w:rPr>
              <w:t>(</w:t>
            </w:r>
            <w:r w:rsidR="00C3670A" w:rsidRPr="00E577BF">
              <w:rPr>
                <w:rFonts w:ascii="MS Mincho" w:hAnsi="MS Mincho" w:cs="MS Mincho"/>
                <w:spacing w:val="6"/>
                <w:kern w:val="0"/>
                <w:szCs w:val="21"/>
              </w:rPr>
              <w:t>4</w:t>
            </w:r>
            <w:r w:rsidR="00C3670A" w:rsidRPr="00E577BF">
              <w:rPr>
                <w:rFonts w:ascii="MS Mincho" w:hAnsi="MS Mincho" w:cs="MS Mincho"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szCs w:val="21"/>
              </w:rPr>
            </w:pPr>
            <w:r w:rsidRPr="00E577BF">
              <w:rPr>
                <w:rFonts w:ascii="MS Mincho" w:hAnsi="MS Mincho" w:cs="MS Mincho" w:hint="eastAsia"/>
                <w:spacing w:val="6"/>
                <w:kern w:val="0"/>
                <w:szCs w:val="21"/>
              </w:rPr>
              <w:t xml:space="preserve">③　</w:t>
            </w:r>
            <w:r w:rsidR="00C3670A" w:rsidRPr="00E577BF">
              <w:rPr>
                <w:rFonts w:ascii="MS Mincho" w:hAnsi="MS Mincho" w:cs="MS Mincho"/>
                <w:spacing w:val="6"/>
                <w:kern w:val="0"/>
                <w:szCs w:val="21"/>
              </w:rPr>
              <w:t>(1)</w:t>
            </w:r>
            <w:r w:rsidR="00C3670A" w:rsidRPr="00E577BF">
              <w:rPr>
                <w:rFonts w:ascii="MS Mincho" w:hAnsi="MS Mincho" w:cs="MS Mincho" w:hint="eastAsia"/>
                <w:spacing w:val="6"/>
                <w:kern w:val="0"/>
                <w:szCs w:val="21"/>
              </w:rPr>
              <w:t>の取組における企業経営の方向性及び情報処理技術の活用の方向性、(</w:t>
            </w:r>
            <w:r w:rsidR="00C3670A" w:rsidRPr="00E577BF">
              <w:rPr>
                <w:rFonts w:ascii="MS Mincho" w:hAnsi="MS Mincho" w:cs="MS Mincho"/>
                <w:spacing w:val="6"/>
                <w:kern w:val="0"/>
                <w:szCs w:val="21"/>
              </w:rPr>
              <w:t>2</w:t>
            </w:r>
            <w:r w:rsidR="00C3670A" w:rsidRPr="00E577BF">
              <w:rPr>
                <w:rFonts w:ascii="MS Mincho" w:hAnsi="MS Mincho" w:cs="MS Mincho"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ListParagraph"/>
              <w:suppressAutoHyphens/>
              <w:kinsoku w:val="0"/>
              <w:overflowPunct w:val="0"/>
              <w:autoSpaceDE w:val="0"/>
              <w:autoSpaceDN w:val="0"/>
              <w:adjustRightInd w:val="0"/>
              <w:spacing w:line="238" w:lineRule="exact"/>
              <w:ind w:leftChars="135" w:left="711" w:hangingChars="190" w:hanging="422"/>
              <w:textAlignment w:val="center"/>
              <w:rPr>
                <w:rFonts w:ascii="MS Mincho" w:hAnsi="MS Mincho" w:cs="MS Mincho"/>
                <w:spacing w:val="6"/>
                <w:kern w:val="0"/>
                <w:szCs w:val="21"/>
              </w:rPr>
            </w:pPr>
            <w:r w:rsidRPr="00E577BF">
              <w:rPr>
                <w:rFonts w:ascii="MS Mincho" w:hAnsi="MS Mincho" w:cs="MS Mincho" w:hint="eastAsia"/>
                <w:spacing w:val="6"/>
                <w:kern w:val="0"/>
                <w:szCs w:val="21"/>
              </w:rPr>
              <w:t xml:space="preserve">④　</w:t>
            </w:r>
            <w:r w:rsidR="00C3670A" w:rsidRPr="00E577BF">
              <w:rPr>
                <w:rFonts w:ascii="MS Mincho" w:hAnsi="MS Mincho" w:cs="MS Mincho"/>
                <w:spacing w:val="6"/>
                <w:kern w:val="0"/>
                <w:szCs w:val="21"/>
              </w:rPr>
              <w:t>(5)</w:t>
            </w:r>
            <w:r w:rsidR="00C3670A" w:rsidRPr="00E577BF">
              <w:rPr>
                <w:rFonts w:ascii="MS Mincho" w:hAnsi="MS Mincho" w:cs="MS Mincho" w:hint="eastAsia"/>
                <w:spacing w:val="6"/>
                <w:kern w:val="0"/>
                <w:szCs w:val="21"/>
              </w:rPr>
              <w:t>～(</w:t>
            </w:r>
            <w:r w:rsidR="00C3670A" w:rsidRPr="00E577BF">
              <w:rPr>
                <w:rFonts w:ascii="MS Mincho" w:hAnsi="MS Mincho" w:cs="MS Mincho"/>
                <w:spacing w:val="6"/>
                <w:kern w:val="0"/>
                <w:szCs w:val="21"/>
              </w:rPr>
              <w:t>6</w:t>
            </w:r>
            <w:r w:rsidR="00C3670A" w:rsidRPr="00E577BF">
              <w:rPr>
                <w:rFonts w:ascii="MS Mincho" w:hAnsi="MS Mincho" w:cs="MS Mincho" w:hint="eastAsia"/>
                <w:spacing w:val="6"/>
                <w:kern w:val="0"/>
                <w:szCs w:val="21"/>
              </w:rPr>
              <w:t>)の取組における、実施内容を</w:t>
            </w:r>
            <w:r w:rsidR="002A27BF" w:rsidRPr="00E577BF">
              <w:rPr>
                <w:rFonts w:ascii="MS Mincho" w:hAnsi="MS Mincho" w:cs="MS Mincho" w:hint="eastAsia"/>
                <w:spacing w:val="6"/>
                <w:kern w:val="0"/>
                <w:szCs w:val="21"/>
              </w:rPr>
              <w:t>補足</w:t>
            </w:r>
            <w:r w:rsidR="00C3670A" w:rsidRPr="00E577BF">
              <w:rPr>
                <w:rFonts w:ascii="MS Mincho" w:hAnsi="MS Mincho" w:cs="MS Mincho" w:hint="eastAsia"/>
                <w:spacing w:val="6"/>
                <w:kern w:val="0"/>
                <w:szCs w:val="21"/>
              </w:rPr>
              <w:t>説明するための書類</w:t>
            </w:r>
          </w:p>
          <w:p w14:paraId="4DFDC961" w14:textId="77777777" w:rsidR="00D1302E" w:rsidRPr="00E577BF" w:rsidRDefault="00D1302E" w:rsidP="00DD56DC">
            <w:pPr>
              <w:pStyle w:val="ListParagraph"/>
              <w:suppressAutoHyphens/>
              <w:kinsoku w:val="0"/>
              <w:overflowPunct w:val="0"/>
              <w:autoSpaceDE w:val="0"/>
              <w:autoSpaceDN w:val="0"/>
              <w:adjustRightInd w:val="0"/>
              <w:spacing w:line="238" w:lineRule="exact"/>
              <w:ind w:leftChars="0" w:left="0"/>
              <w:jc w:val="left"/>
              <w:textAlignment w:val="center"/>
              <w:rPr>
                <w:rFonts w:ascii="MS Mincho" w:hAnsi="MS Mincho" w:cs="MS Mincho"/>
                <w:spacing w:val="6"/>
                <w:kern w:val="0"/>
                <w:szCs w:val="21"/>
              </w:rPr>
            </w:pPr>
          </w:p>
        </w:tc>
      </w:tr>
    </w:tbl>
    <w:p w14:paraId="16DAE7BD" w14:textId="77777777" w:rsidR="00D54089" w:rsidRPr="00E577BF" w:rsidRDefault="00D54089" w:rsidP="00D54089">
      <w:pPr>
        <w:spacing w:line="240" w:lineRule="auto"/>
        <w:rPr>
          <w:rFonts w:ascii="MS Mincho" w:eastAsia="MS Mincho" w:hAnsi="MS Mincho"/>
          <w:sz w:val="24"/>
        </w:rPr>
      </w:pPr>
      <w:r w:rsidRPr="00E577BF">
        <w:rPr>
          <w:rFonts w:ascii="MS Mincho" w:eastAsia="MS Mincho" w:hAnsi="MS Mincho" w:hint="eastAsia"/>
        </w:rPr>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MS Mincho" w:eastAsia="MS Mincho" w:hAnsi="MS Mincho" w:cs="MS Mincho"/>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szCs w:val="21"/>
        </w:rPr>
        <w:br w:type="page"/>
      </w:r>
      <w:r w:rsidR="00E9474D" w:rsidRPr="00E577BF">
        <w:rPr>
          <w:rFonts w:ascii="MS Mincho" w:eastAsia="MS Mincho" w:hAnsi="MS Mincho" w:cs="MS Mincho" w:hint="eastAsia"/>
          <w:spacing w:val="6"/>
          <w:kern w:val="0"/>
          <w:szCs w:val="21"/>
        </w:rPr>
        <w:t>様式第１</w:t>
      </w:r>
      <w:r w:rsidR="00904B31" w:rsidRPr="00E577BF">
        <w:rPr>
          <w:rFonts w:ascii="MS Mincho" w:eastAsia="MS Mincho" w:hAnsi="MS Mincho" w:cs="MS Mincho" w:hint="eastAsia"/>
          <w:spacing w:val="6"/>
          <w:kern w:val="0"/>
          <w:szCs w:val="21"/>
        </w:rPr>
        <w:t>７</w:t>
      </w:r>
      <w:r w:rsidR="00E9474D" w:rsidRPr="00E577BF">
        <w:rPr>
          <w:rFonts w:ascii="MS Mincho" w:eastAsia="MS Mincho" w:hAnsi="MS Mincho" w:cs="MS Mincho" w:hint="eastAsia"/>
          <w:spacing w:val="6"/>
          <w:kern w:val="0"/>
          <w:szCs w:val="21"/>
        </w:rPr>
        <w:t>（第</w:t>
      </w:r>
      <w:r w:rsidR="00904B31" w:rsidRPr="00E577BF">
        <w:rPr>
          <w:rFonts w:ascii="MS Mincho" w:eastAsia="MS Mincho" w:hAnsi="MS Mincho" w:cs="MS Mincho" w:hint="eastAsia"/>
          <w:spacing w:val="6"/>
          <w:kern w:val="0"/>
          <w:szCs w:val="21"/>
        </w:rPr>
        <w:t>４２</w:t>
      </w:r>
      <w:r w:rsidR="00E9474D" w:rsidRPr="00E577BF">
        <w:rPr>
          <w:rFonts w:ascii="MS Mincho" w:eastAsia="MS Mincho" w:hAnsi="MS Mincho" w:cs="MS Mincho"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情報処理の促進に関する法律施行規則第４１条第２号</w:t>
            </w:r>
            <w:r w:rsidR="00B43900" w:rsidRPr="00E577BF">
              <w:rPr>
                <w:rFonts w:ascii="MS Mincho" w:eastAsia="MS Mincho" w:hAnsi="MS Mincho" w:cs="MS Mincho" w:hint="eastAsia"/>
                <w:spacing w:val="6"/>
                <w:kern w:val="0"/>
                <w:szCs w:val="21"/>
              </w:rPr>
              <w:t>の</w:t>
            </w:r>
            <w:r w:rsidR="00433A51" w:rsidRPr="00E577BF">
              <w:rPr>
                <w:rFonts w:ascii="MS Mincho" w:eastAsia="MS Mincho" w:hAnsi="MS Mincho" w:cs="MS Mincho" w:hint="eastAsia"/>
                <w:spacing w:val="6"/>
                <w:kern w:val="0"/>
                <w:szCs w:val="21"/>
              </w:rPr>
              <w:t>基準による</w:t>
            </w:r>
            <w:r w:rsidRPr="00E577BF">
              <w:rPr>
                <w:rFonts w:ascii="MS Mincho" w:eastAsia="MS Mincho" w:hAnsi="MS Mincho" w:cs="MS Mincho"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 データ連携システムの運用及び管理に関する</w:t>
            </w:r>
            <w:r w:rsidR="00F5566D" w:rsidRPr="00E577BF">
              <w:rPr>
                <w:rFonts w:ascii="MS Mincho" w:eastAsia="MS Mincho" w:hAnsi="MS Mincho" w:cs="MS Mincho"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MS Mincho" w:eastAsia="MS Mincho" w:hAnsi="MS Mincho" w:cs="MS Mincho"/>
                <w:spacing w:val="6"/>
                <w:kern w:val="0"/>
                <w:szCs w:val="21"/>
              </w:rPr>
            </w:pPr>
            <w:r w:rsidRPr="00E577BF">
              <w:rPr>
                <w:rFonts w:ascii="MS Mincho" w:eastAsia="MS Mincho" w:hAnsi="MS Mincho" w:cs="MS Mincho"/>
                <w:spacing w:val="6"/>
                <w:kern w:val="0"/>
                <w:szCs w:val="21"/>
              </w:rPr>
              <w:t>(2)</w:t>
            </w:r>
            <w:r w:rsidRPr="00E577BF">
              <w:rPr>
                <w:rFonts w:ascii="MS Mincho" w:eastAsia="MS Mincho" w:hAnsi="MS Mincho" w:cs="MS Mincho" w:hint="eastAsia"/>
                <w:spacing w:val="6"/>
                <w:kern w:val="0"/>
                <w:szCs w:val="21"/>
              </w:rPr>
              <w:t xml:space="preserve"> </w:t>
            </w:r>
            <w:r w:rsidR="00696A0C" w:rsidRPr="00E577BF">
              <w:rPr>
                <w:rFonts w:ascii="MS Mincho" w:eastAsia="MS Mincho" w:hAnsi="MS Mincho" w:cs="MS Mincho"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3</w:t>
            </w:r>
            <w:r w:rsidRPr="00E577BF">
              <w:rPr>
                <w:rFonts w:ascii="MS Mincho" w:eastAsia="MS Mincho" w:hAnsi="MS Mincho" w:cs="MS Mincho"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4</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 xml:space="preserve"> </w:t>
            </w:r>
            <w:r w:rsidRPr="00E577BF">
              <w:rPr>
                <w:rFonts w:ascii="MS Mincho" w:eastAsia="MS Mincho" w:hAnsi="MS Mincho" w:cs="MS Mincho"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5</w:t>
            </w:r>
            <w:r w:rsidRPr="00E577BF">
              <w:rPr>
                <w:rFonts w:ascii="MS Mincho" w:eastAsia="MS Mincho" w:hAnsi="MS Mincho" w:cs="MS Mincho"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6</w:t>
            </w:r>
            <w:r w:rsidRPr="00E577BF">
              <w:rPr>
                <w:rFonts w:ascii="MS Mincho" w:eastAsia="MS Mincho" w:hAnsi="MS Mincho" w:cs="MS Mincho"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（注）</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6</w:t>
            </w:r>
            <w:r w:rsidRPr="00E577BF">
              <w:rPr>
                <w:rFonts w:ascii="MS Mincho" w:eastAsia="MS Mincho" w:hAnsi="MS Mincho" w:cs="MS Mincho" w:hint="eastAsia"/>
                <w:spacing w:val="6"/>
                <w:kern w:val="0"/>
                <w:szCs w:val="21"/>
              </w:rPr>
              <w:t>)の取組においては、必要に応じて実施内容を補足説明するための書類を添付</w:t>
            </w:r>
            <w:r w:rsidR="00D221B1" w:rsidRPr="00E577BF">
              <w:rPr>
                <w:rFonts w:ascii="MS Mincho" w:eastAsia="MS Mincho" w:hAnsi="MS Mincho" w:cs="MS Mincho" w:hint="eastAsia"/>
                <w:spacing w:val="6"/>
                <w:kern w:val="0"/>
                <w:szCs w:val="21"/>
              </w:rPr>
              <w:t>するものとする</w:t>
            </w:r>
            <w:r w:rsidRPr="00E577BF">
              <w:rPr>
                <w:rFonts w:ascii="MS Mincho" w:eastAsia="MS Mincho" w:hAnsi="MS Mincho" w:cs="MS Mincho"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36917C4" w14:textId="77777777" w:rsidR="00E9474D" w:rsidRPr="00E577BF" w:rsidRDefault="00E9474D" w:rsidP="00E9474D">
      <w:pPr>
        <w:spacing w:line="240" w:lineRule="auto"/>
        <w:rPr>
          <w:rFonts w:ascii="MS Mincho" w:eastAsia="MS Mincho" w:hAnsi="MS Mincho"/>
          <w:sz w:val="24"/>
        </w:rPr>
      </w:pPr>
      <w:r w:rsidRPr="00E577BF">
        <w:rPr>
          <w:rFonts w:ascii="MS Mincho" w:eastAsia="MS Mincho" w:hAnsi="MS Mincho"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84E0712" w14:textId="7A229E1F" w:rsidR="00E9474D" w:rsidRPr="00E577BF" w:rsidRDefault="00E9474D" w:rsidP="00D1302E">
      <w:pPr>
        <w:overflowPunct w:val="0"/>
        <w:spacing w:line="318" w:lineRule="exact"/>
        <w:textAlignment w:val="baseline"/>
        <w:rPr>
          <w:rFonts w:ascii="MS Mincho" w:eastAsia="MS Mincho" w:hAnsi="MS Mincho" w:cs="MS Mincho"/>
          <w:szCs w:val="21"/>
        </w:rPr>
      </w:pPr>
    </w:p>
    <w:p w14:paraId="05429108" w14:textId="77777777" w:rsidR="00E9474D" w:rsidRPr="00E577BF" w:rsidRDefault="00E9474D" w:rsidP="00D1302E">
      <w:pPr>
        <w:overflowPunct w:val="0"/>
        <w:spacing w:line="318" w:lineRule="exact"/>
        <w:textAlignment w:val="baseline"/>
        <w:rPr>
          <w:rFonts w:ascii="MS Mincho" w:eastAsia="MS Mincho" w:hAnsi="MS Mincho" w:cs="MS Mincho"/>
          <w:szCs w:val="21"/>
        </w:rPr>
      </w:pPr>
    </w:p>
    <w:p w14:paraId="0DB57C9A" w14:textId="77777777" w:rsidR="00E9474D" w:rsidRPr="00E577BF" w:rsidRDefault="00E9474D" w:rsidP="00D1302E">
      <w:pPr>
        <w:overflowPunct w:val="0"/>
        <w:spacing w:line="318" w:lineRule="exact"/>
        <w:textAlignment w:val="baseline"/>
        <w:rPr>
          <w:rFonts w:ascii="MS Mincho" w:eastAsia="MS Mincho" w:hAnsi="MS Mincho" w:cs="MS Mincho"/>
          <w:szCs w:val="21"/>
        </w:rPr>
      </w:pPr>
    </w:p>
    <w:p w14:paraId="7B4F8EF5" w14:textId="2348CCF6" w:rsidR="00D1302E" w:rsidRPr="00E577BF" w:rsidRDefault="00E9474D" w:rsidP="00D1302E">
      <w:pPr>
        <w:overflowPunct w:val="0"/>
        <w:spacing w:line="318" w:lineRule="exact"/>
        <w:textAlignment w:val="baseline"/>
        <w:rPr>
          <w:rFonts w:ascii="MS Mincho" w:eastAsia="MS Mincho" w:hAnsi="MS Mincho"/>
          <w:spacing w:val="14"/>
          <w:kern w:val="0"/>
          <w:szCs w:val="21"/>
        </w:rPr>
      </w:pPr>
      <w:r w:rsidRPr="00E577BF">
        <w:rPr>
          <w:rFonts w:ascii="MS Mincho" w:eastAsia="MS Mincho" w:hAnsi="MS Mincho" w:cs="MS Mincho"/>
          <w:szCs w:val="21"/>
        </w:rPr>
        <w:br w:type="page"/>
      </w:r>
      <w:r w:rsidR="00D1302E" w:rsidRPr="00E577BF">
        <w:rPr>
          <w:rFonts w:ascii="MS Mincho" w:eastAsia="MS Mincho" w:hAnsi="MS Mincho" w:cs="MS Mincho" w:hint="eastAsia"/>
          <w:spacing w:val="6"/>
          <w:kern w:val="0"/>
          <w:szCs w:val="21"/>
        </w:rPr>
        <w:t>様式第１７</w:t>
      </w:r>
      <w:r w:rsidR="00F513A5" w:rsidRPr="00E577BF">
        <w:rPr>
          <w:rFonts w:ascii="MS Mincho" w:eastAsia="MS Mincho" w:hAnsi="MS Mincho" w:cs="MS Mincho" w:hint="eastAsia"/>
          <w:spacing w:val="6"/>
          <w:kern w:val="0"/>
          <w:szCs w:val="21"/>
        </w:rPr>
        <w:t>（第４２</w:t>
      </w:r>
      <w:r w:rsidR="00D1302E" w:rsidRPr="00E577BF">
        <w:rPr>
          <w:rFonts w:ascii="MS Mincho" w:eastAsia="MS Mincho" w:hAnsi="MS Mincho" w:cs="MS Mincho" w:hint="eastAsia"/>
          <w:spacing w:val="6"/>
          <w:kern w:val="0"/>
          <w:szCs w:val="21"/>
        </w:rPr>
        <w:t>条関係）（第</w:t>
      </w:r>
      <w:r w:rsidRPr="00E577BF">
        <w:rPr>
          <w:rFonts w:ascii="MS Mincho" w:eastAsia="MS Mincho" w:hAnsi="MS Mincho" w:cs="MS Mincho" w:hint="eastAsia"/>
          <w:spacing w:val="6"/>
          <w:kern w:val="0"/>
          <w:szCs w:val="21"/>
        </w:rPr>
        <w:t>六</w:t>
      </w:r>
      <w:r w:rsidR="00D1302E" w:rsidRPr="00E577BF">
        <w:rPr>
          <w:rFonts w:ascii="MS Mincho" w:eastAsia="MS Mincho" w:hAnsi="MS Mincho" w:cs="MS Mincho"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MS Mincho" w:eastAsia="MS Mincho" w:hAnsi="MS Mincho" w:cs="MS Mincho"/>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MS Mincho" w:eastAsia="MS Mincho" w:hAnsi="MS Mincho"/>
          <w:spacing w:val="14"/>
          <w:kern w:val="0"/>
          <w:szCs w:val="21"/>
        </w:rPr>
      </w:pPr>
      <w:r w:rsidRPr="00E577BF">
        <w:rPr>
          <w:rFonts w:ascii="MS Mincho" w:eastAsia="MS Mincho" w:hAnsi="MS Mincho" w:cs="MS Mincho"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１．「申請年月日」欄は、経済産業大臣に認定</w:t>
      </w:r>
      <w:r w:rsidR="00500737" w:rsidRPr="00E577BF">
        <w:rPr>
          <w:rFonts w:ascii="MS Mincho" w:eastAsia="MS Mincho" w:hAnsi="MS Mincho" w:cs="MS Mincho" w:hint="eastAsia"/>
          <w:spacing w:val="6"/>
          <w:kern w:val="0"/>
          <w:szCs w:val="21"/>
        </w:rPr>
        <w:t>更新</w:t>
      </w:r>
      <w:r w:rsidRPr="00E577BF">
        <w:rPr>
          <w:rFonts w:ascii="MS Mincho" w:eastAsia="MS Mincho" w:hAnsi="MS Mincho" w:cs="MS Mincho"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２．</w:t>
      </w:r>
      <w:r w:rsidR="00432BA9" w:rsidRPr="00E577BF">
        <w:rPr>
          <w:rFonts w:ascii="MS Mincho" w:eastAsia="MS Mincho" w:hAnsi="MS Mincho" w:cs="MS Mincho"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MS Mincho" w:eastAsia="MS Mincho" w:hAnsi="MS Mincho" w:cs="MS Mincho"/>
          <w:kern w:val="0"/>
          <w:szCs w:val="21"/>
        </w:rPr>
      </w:pPr>
      <w:r w:rsidRPr="00E577BF">
        <w:rPr>
          <w:rFonts w:ascii="MS Mincho" w:eastAsia="MS Mincho" w:hAnsi="MS Mincho" w:cs="MS Mincho" w:hint="eastAsia"/>
          <w:kern w:val="0"/>
          <w:szCs w:val="21"/>
        </w:rPr>
        <w:t>３</w:t>
      </w:r>
      <w:r w:rsidR="00D1302E" w:rsidRPr="00E577BF">
        <w:rPr>
          <w:rFonts w:ascii="MS Mincho" w:eastAsia="MS Mincho" w:hAnsi="MS Mincho" w:cs="MS Mincho"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MS Mincho" w:eastAsia="MS Mincho" w:hAnsi="MS Mincho"/>
        </w:rPr>
      </w:pPr>
      <w:r w:rsidRPr="00E577BF">
        <w:rPr>
          <w:rFonts w:ascii="MS Mincho" w:eastAsia="MS Mincho" w:hAnsi="MS Mincho"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５</w:t>
      </w:r>
      <w:r w:rsidR="00D1302E" w:rsidRPr="00E577BF">
        <w:rPr>
          <w:rFonts w:ascii="MS Mincho" w:eastAsia="MS Mincho" w:hAnsi="MS Mincho" w:cs="MS Mincho" w:hint="eastAsia"/>
          <w:spacing w:val="6"/>
          <w:kern w:val="0"/>
          <w:szCs w:val="21"/>
        </w:rPr>
        <w:t>．申請内容は正しく記載すること。認定</w:t>
      </w:r>
      <w:r w:rsidR="00651528" w:rsidRPr="00E577BF">
        <w:rPr>
          <w:rFonts w:ascii="MS Mincho" w:eastAsia="MS Mincho" w:hAnsi="MS Mincho" w:cs="MS Mincho" w:hint="eastAsia"/>
          <w:spacing w:val="6"/>
          <w:kern w:val="0"/>
          <w:szCs w:val="21"/>
        </w:rPr>
        <w:t>更新</w:t>
      </w:r>
      <w:r w:rsidR="00D1302E" w:rsidRPr="00E577BF">
        <w:rPr>
          <w:rFonts w:ascii="MS Mincho" w:eastAsia="MS Mincho" w:hAnsi="MS Mincho" w:cs="MS Mincho"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MS Mincho" w:eastAsia="MS Mincho" w:hAnsi="MS Mincho" w:cs="MS Mincho"/>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3F531" w14:textId="77777777" w:rsidR="009B1799" w:rsidRDefault="009B1799">
      <w:r>
        <w:separator/>
      </w:r>
    </w:p>
  </w:endnote>
  <w:endnote w:type="continuationSeparator" w:id="0">
    <w:p w14:paraId="71BFD388" w14:textId="77777777" w:rsidR="009B1799" w:rsidRDefault="009B1799">
      <w:r>
        <w:continuationSeparator/>
      </w:r>
    </w:p>
  </w:endnote>
  <w:endnote w:type="continuationNotice" w:id="1">
    <w:p w14:paraId="445EEDD1" w14:textId="77777777" w:rsidR="009B1799" w:rsidRDefault="009B17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Yu Gothic"/>
    <w:panose1 w:val="00000000000000000000"/>
    <w:charset w:val="80"/>
    <w:family w:val="roman"/>
    <w:notTrueType/>
    <w:pitch w:val="fixed"/>
    <w:sig w:usb0="00000001" w:usb1="08070000" w:usb2="00000010" w:usb3="00000000" w:csb0="00020000" w:csb1="00000000"/>
  </w:font>
  <w:font w:name="Century">
    <w:panose1 w:val="02040603050705020303"/>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D0BA8" w14:textId="77777777" w:rsidR="009B1799" w:rsidRDefault="009B1799">
      <w:r>
        <w:separator/>
      </w:r>
    </w:p>
  </w:footnote>
  <w:footnote w:type="continuationSeparator" w:id="0">
    <w:p w14:paraId="0809033A" w14:textId="77777777" w:rsidR="009B1799" w:rsidRDefault="009B1799">
      <w:r>
        <w:continuationSeparator/>
      </w:r>
    </w:p>
  </w:footnote>
  <w:footnote w:type="continuationNotice" w:id="1">
    <w:p w14:paraId="54AFDD02" w14:textId="77777777" w:rsidR="009B1799" w:rsidRDefault="009B179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441F"/>
    <w:multiLevelType w:val="hybridMultilevel"/>
    <w:tmpl w:val="9EAA66E4"/>
    <w:lvl w:ilvl="0" w:tplc="E092C7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953695"/>
    <w:multiLevelType w:val="hybridMultilevel"/>
    <w:tmpl w:val="149ABD66"/>
    <w:lvl w:ilvl="0" w:tplc="758AC6DA">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B4A48C2"/>
    <w:multiLevelType w:val="hybridMultilevel"/>
    <w:tmpl w:val="DE76D924"/>
    <w:lvl w:ilvl="0" w:tplc="6C86D0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20853B2B"/>
    <w:multiLevelType w:val="hybridMultilevel"/>
    <w:tmpl w:val="FD5C64F4"/>
    <w:lvl w:ilvl="0" w:tplc="E8E41B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5AA7270"/>
    <w:multiLevelType w:val="hybridMultilevel"/>
    <w:tmpl w:val="5112B3D6"/>
    <w:lvl w:ilvl="0" w:tplc="533A27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7DC323A"/>
    <w:multiLevelType w:val="hybridMultilevel"/>
    <w:tmpl w:val="7566567E"/>
    <w:lvl w:ilvl="0" w:tplc="A1E8F1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88A119F"/>
    <w:multiLevelType w:val="hybridMultilevel"/>
    <w:tmpl w:val="9A567FC0"/>
    <w:lvl w:ilvl="0" w:tplc="E4B46EB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BB01B5"/>
    <w:multiLevelType w:val="hybridMultilevel"/>
    <w:tmpl w:val="97D69110"/>
    <w:lvl w:ilvl="0" w:tplc="4DDA3BAC">
      <w:start w:val="1"/>
      <w:numFmt w:val="decimalEnclosedCircle"/>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B5D0067"/>
    <w:multiLevelType w:val="hybridMultilevel"/>
    <w:tmpl w:val="B36CC1A6"/>
    <w:lvl w:ilvl="0" w:tplc="C3565B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C661A2E"/>
    <w:multiLevelType w:val="hybridMultilevel"/>
    <w:tmpl w:val="B442BA30"/>
    <w:lvl w:ilvl="0" w:tplc="04D843A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FC5076A"/>
    <w:multiLevelType w:val="hybridMultilevel"/>
    <w:tmpl w:val="DD5000CE"/>
    <w:lvl w:ilvl="0" w:tplc="78B073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D432A30"/>
    <w:multiLevelType w:val="hybridMultilevel"/>
    <w:tmpl w:val="B7C8E120"/>
    <w:lvl w:ilvl="0" w:tplc="DEE82CB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4930A73"/>
    <w:multiLevelType w:val="hybridMultilevel"/>
    <w:tmpl w:val="CB74B6DC"/>
    <w:lvl w:ilvl="0" w:tplc="455423E8">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7782159D"/>
    <w:multiLevelType w:val="hybridMultilevel"/>
    <w:tmpl w:val="8398DE3E"/>
    <w:lvl w:ilvl="0" w:tplc="4468D2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C272BD2"/>
    <w:multiLevelType w:val="hybridMultilevel"/>
    <w:tmpl w:val="42984606"/>
    <w:lvl w:ilvl="0" w:tplc="C20E143A">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D3B1530"/>
    <w:multiLevelType w:val="hybridMultilevel"/>
    <w:tmpl w:val="EF2AE120"/>
    <w:lvl w:ilvl="0" w:tplc="C6F2B3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7"/>
  </w:num>
  <w:num w:numId="2" w16cid:durableId="587278146">
    <w:abstractNumId w:val="15"/>
  </w:num>
  <w:num w:numId="3" w16cid:durableId="1711954363">
    <w:abstractNumId w:val="3"/>
  </w:num>
  <w:num w:numId="4" w16cid:durableId="1189491815">
    <w:abstractNumId w:val="14"/>
  </w:num>
  <w:num w:numId="5" w16cid:durableId="93020180">
    <w:abstractNumId w:val="12"/>
  </w:num>
  <w:num w:numId="6" w16cid:durableId="2031832478">
    <w:abstractNumId w:val="19"/>
  </w:num>
  <w:num w:numId="7" w16cid:durableId="716392248">
    <w:abstractNumId w:val="10"/>
  </w:num>
  <w:num w:numId="8" w16cid:durableId="626157500">
    <w:abstractNumId w:val="0"/>
  </w:num>
  <w:num w:numId="9" w16cid:durableId="1199973992">
    <w:abstractNumId w:val="5"/>
  </w:num>
  <w:num w:numId="10" w16cid:durableId="2038044942">
    <w:abstractNumId w:val="4"/>
  </w:num>
  <w:num w:numId="11" w16cid:durableId="1223104628">
    <w:abstractNumId w:val="18"/>
  </w:num>
  <w:num w:numId="12" w16cid:durableId="1205370389">
    <w:abstractNumId w:val="2"/>
  </w:num>
  <w:num w:numId="13" w16cid:durableId="2117678949">
    <w:abstractNumId w:val="13"/>
  </w:num>
  <w:num w:numId="14" w16cid:durableId="348456567">
    <w:abstractNumId w:val="16"/>
  </w:num>
  <w:num w:numId="15" w16cid:durableId="986395912">
    <w:abstractNumId w:val="1"/>
  </w:num>
  <w:num w:numId="16" w16cid:durableId="73557445">
    <w:abstractNumId w:val="8"/>
  </w:num>
  <w:num w:numId="17" w16cid:durableId="338312783">
    <w:abstractNumId w:val="9"/>
  </w:num>
  <w:num w:numId="18" w16cid:durableId="761031097">
    <w:abstractNumId w:val="17"/>
  </w:num>
  <w:num w:numId="19" w16cid:durableId="1413965742">
    <w:abstractNumId w:val="6"/>
  </w:num>
  <w:num w:numId="20" w16cid:durableId="18048896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270D"/>
    <w:rsid w:val="0003354E"/>
    <w:rsid w:val="00041741"/>
    <w:rsid w:val="00041CB2"/>
    <w:rsid w:val="00042073"/>
    <w:rsid w:val="000459B5"/>
    <w:rsid w:val="00047EDA"/>
    <w:rsid w:val="00050BEE"/>
    <w:rsid w:val="00055080"/>
    <w:rsid w:val="00057E07"/>
    <w:rsid w:val="00067395"/>
    <w:rsid w:val="00073C3C"/>
    <w:rsid w:val="00084460"/>
    <w:rsid w:val="00090EE1"/>
    <w:rsid w:val="00091F7D"/>
    <w:rsid w:val="00095CB3"/>
    <w:rsid w:val="000B4D35"/>
    <w:rsid w:val="000B7ECB"/>
    <w:rsid w:val="000D2F84"/>
    <w:rsid w:val="000D7B32"/>
    <w:rsid w:val="000D7DA5"/>
    <w:rsid w:val="000E1D6A"/>
    <w:rsid w:val="000E3674"/>
    <w:rsid w:val="000F25B5"/>
    <w:rsid w:val="00101FB4"/>
    <w:rsid w:val="0010563A"/>
    <w:rsid w:val="001104B4"/>
    <w:rsid w:val="001104E6"/>
    <w:rsid w:val="00112642"/>
    <w:rsid w:val="00112CCA"/>
    <w:rsid w:val="00113EF1"/>
    <w:rsid w:val="00114758"/>
    <w:rsid w:val="0011776A"/>
    <w:rsid w:val="00122A9C"/>
    <w:rsid w:val="00125B90"/>
    <w:rsid w:val="00126DED"/>
    <w:rsid w:val="00132B6D"/>
    <w:rsid w:val="0013355C"/>
    <w:rsid w:val="00150251"/>
    <w:rsid w:val="001538B4"/>
    <w:rsid w:val="00154FFB"/>
    <w:rsid w:val="001615E8"/>
    <w:rsid w:val="001628F8"/>
    <w:rsid w:val="00167749"/>
    <w:rsid w:val="001677CA"/>
    <w:rsid w:val="00171A07"/>
    <w:rsid w:val="00182DE8"/>
    <w:rsid w:val="001836A0"/>
    <w:rsid w:val="00184BB9"/>
    <w:rsid w:val="001874A0"/>
    <w:rsid w:val="00187B53"/>
    <w:rsid w:val="00194809"/>
    <w:rsid w:val="00195A0B"/>
    <w:rsid w:val="001A369B"/>
    <w:rsid w:val="001B1C31"/>
    <w:rsid w:val="001B2D37"/>
    <w:rsid w:val="001B376A"/>
    <w:rsid w:val="001B4C7F"/>
    <w:rsid w:val="001C130D"/>
    <w:rsid w:val="001C19DC"/>
    <w:rsid w:val="001D376C"/>
    <w:rsid w:val="001E18F1"/>
    <w:rsid w:val="001E3488"/>
    <w:rsid w:val="001F32E5"/>
    <w:rsid w:val="002026A5"/>
    <w:rsid w:val="00203C71"/>
    <w:rsid w:val="00207705"/>
    <w:rsid w:val="00215478"/>
    <w:rsid w:val="00221EF5"/>
    <w:rsid w:val="002231B4"/>
    <w:rsid w:val="0024317B"/>
    <w:rsid w:val="00246783"/>
    <w:rsid w:val="00247501"/>
    <w:rsid w:val="002517EE"/>
    <w:rsid w:val="00251D2A"/>
    <w:rsid w:val="00252385"/>
    <w:rsid w:val="00256849"/>
    <w:rsid w:val="00261B17"/>
    <w:rsid w:val="00270A21"/>
    <w:rsid w:val="0027635A"/>
    <w:rsid w:val="00277C81"/>
    <w:rsid w:val="00280930"/>
    <w:rsid w:val="0028126D"/>
    <w:rsid w:val="00291E04"/>
    <w:rsid w:val="002A27BF"/>
    <w:rsid w:val="002C3C35"/>
    <w:rsid w:val="002E3758"/>
    <w:rsid w:val="002F5008"/>
    <w:rsid w:val="002F5580"/>
    <w:rsid w:val="00303697"/>
    <w:rsid w:val="00305031"/>
    <w:rsid w:val="00306E4B"/>
    <w:rsid w:val="00311071"/>
    <w:rsid w:val="0031337A"/>
    <w:rsid w:val="003168D3"/>
    <w:rsid w:val="00320084"/>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06FE"/>
    <w:rsid w:val="003A0B83"/>
    <w:rsid w:val="003A0C1A"/>
    <w:rsid w:val="003A40BB"/>
    <w:rsid w:val="003B283D"/>
    <w:rsid w:val="003B53DF"/>
    <w:rsid w:val="003C71BF"/>
    <w:rsid w:val="003D054D"/>
    <w:rsid w:val="003D1FF3"/>
    <w:rsid w:val="003E194C"/>
    <w:rsid w:val="003E5F05"/>
    <w:rsid w:val="003E633F"/>
    <w:rsid w:val="003F072F"/>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656A"/>
    <w:rsid w:val="00483F63"/>
    <w:rsid w:val="0048409F"/>
    <w:rsid w:val="00486113"/>
    <w:rsid w:val="004B0BD4"/>
    <w:rsid w:val="004B38A3"/>
    <w:rsid w:val="004D4F70"/>
    <w:rsid w:val="004E024F"/>
    <w:rsid w:val="004E264F"/>
    <w:rsid w:val="004F6BDD"/>
    <w:rsid w:val="00500737"/>
    <w:rsid w:val="00507BF9"/>
    <w:rsid w:val="00514854"/>
    <w:rsid w:val="0051532F"/>
    <w:rsid w:val="00516839"/>
    <w:rsid w:val="0051732C"/>
    <w:rsid w:val="0052156A"/>
    <w:rsid w:val="00521BFC"/>
    <w:rsid w:val="00523C5F"/>
    <w:rsid w:val="00526508"/>
    <w:rsid w:val="0053255F"/>
    <w:rsid w:val="0053372B"/>
    <w:rsid w:val="00545A61"/>
    <w:rsid w:val="00574B25"/>
    <w:rsid w:val="005755CD"/>
    <w:rsid w:val="00580E8C"/>
    <w:rsid w:val="0058161B"/>
    <w:rsid w:val="00590B9B"/>
    <w:rsid w:val="00591A8A"/>
    <w:rsid w:val="0059262C"/>
    <w:rsid w:val="00594AF7"/>
    <w:rsid w:val="00597023"/>
    <w:rsid w:val="005A40DB"/>
    <w:rsid w:val="005B62ED"/>
    <w:rsid w:val="005B7641"/>
    <w:rsid w:val="005C234C"/>
    <w:rsid w:val="005F2E79"/>
    <w:rsid w:val="005F7A0C"/>
    <w:rsid w:val="006067F7"/>
    <w:rsid w:val="00611B3B"/>
    <w:rsid w:val="006136CB"/>
    <w:rsid w:val="00620169"/>
    <w:rsid w:val="006248AD"/>
    <w:rsid w:val="00624E9C"/>
    <w:rsid w:val="006313EB"/>
    <w:rsid w:val="00632325"/>
    <w:rsid w:val="0063260D"/>
    <w:rsid w:val="00632765"/>
    <w:rsid w:val="00642BA6"/>
    <w:rsid w:val="00643ABC"/>
    <w:rsid w:val="00651528"/>
    <w:rsid w:val="00655019"/>
    <w:rsid w:val="006604E9"/>
    <w:rsid w:val="00661607"/>
    <w:rsid w:val="0066420D"/>
    <w:rsid w:val="0066668A"/>
    <w:rsid w:val="006766F3"/>
    <w:rsid w:val="00680033"/>
    <w:rsid w:val="00682B2D"/>
    <w:rsid w:val="00684B17"/>
    <w:rsid w:val="00696A0C"/>
    <w:rsid w:val="006B104F"/>
    <w:rsid w:val="006C0F01"/>
    <w:rsid w:val="006C13EE"/>
    <w:rsid w:val="006D3861"/>
    <w:rsid w:val="006D6600"/>
    <w:rsid w:val="006E6FEF"/>
    <w:rsid w:val="006F2BB7"/>
    <w:rsid w:val="006F6B2A"/>
    <w:rsid w:val="0071191E"/>
    <w:rsid w:val="00715CB2"/>
    <w:rsid w:val="00720D00"/>
    <w:rsid w:val="00726DDB"/>
    <w:rsid w:val="007276ED"/>
    <w:rsid w:val="00730B06"/>
    <w:rsid w:val="0074688D"/>
    <w:rsid w:val="00760625"/>
    <w:rsid w:val="00762B94"/>
    <w:rsid w:val="007675DC"/>
    <w:rsid w:val="00775A16"/>
    <w:rsid w:val="007769C5"/>
    <w:rsid w:val="00783D16"/>
    <w:rsid w:val="0078736E"/>
    <w:rsid w:val="007877A8"/>
    <w:rsid w:val="007877B8"/>
    <w:rsid w:val="007913BB"/>
    <w:rsid w:val="00793EE0"/>
    <w:rsid w:val="007A12D8"/>
    <w:rsid w:val="007A5016"/>
    <w:rsid w:val="007A5C44"/>
    <w:rsid w:val="007A6157"/>
    <w:rsid w:val="007A7DF5"/>
    <w:rsid w:val="007B4583"/>
    <w:rsid w:val="007B55A4"/>
    <w:rsid w:val="007C43CE"/>
    <w:rsid w:val="007C4AB9"/>
    <w:rsid w:val="007D02D1"/>
    <w:rsid w:val="007E048E"/>
    <w:rsid w:val="007E1049"/>
    <w:rsid w:val="007E11B8"/>
    <w:rsid w:val="007E360B"/>
    <w:rsid w:val="007E5250"/>
    <w:rsid w:val="007E5259"/>
    <w:rsid w:val="007E61EA"/>
    <w:rsid w:val="00804B3B"/>
    <w:rsid w:val="008050C0"/>
    <w:rsid w:val="00816759"/>
    <w:rsid w:val="00822DA9"/>
    <w:rsid w:val="0082569A"/>
    <w:rsid w:val="00843F68"/>
    <w:rsid w:val="0084478F"/>
    <w:rsid w:val="008459B4"/>
    <w:rsid w:val="008459EA"/>
    <w:rsid w:val="00846CD7"/>
    <w:rsid w:val="00847130"/>
    <w:rsid w:val="00847788"/>
    <w:rsid w:val="00852122"/>
    <w:rsid w:val="00856D2E"/>
    <w:rsid w:val="00860BE2"/>
    <w:rsid w:val="008614A3"/>
    <w:rsid w:val="00865B12"/>
    <w:rsid w:val="00871588"/>
    <w:rsid w:val="008747CA"/>
    <w:rsid w:val="0087646F"/>
    <w:rsid w:val="00880EB5"/>
    <w:rsid w:val="00881D72"/>
    <w:rsid w:val="00897586"/>
    <w:rsid w:val="008975C4"/>
    <w:rsid w:val="008A5BE2"/>
    <w:rsid w:val="008A74E2"/>
    <w:rsid w:val="008A78BF"/>
    <w:rsid w:val="008B45A1"/>
    <w:rsid w:val="008B4F4E"/>
    <w:rsid w:val="008C1A9C"/>
    <w:rsid w:val="008E0DC5"/>
    <w:rsid w:val="008F09B5"/>
    <w:rsid w:val="008F4EBB"/>
    <w:rsid w:val="00902744"/>
    <w:rsid w:val="00904B31"/>
    <w:rsid w:val="009058CC"/>
    <w:rsid w:val="00912E20"/>
    <w:rsid w:val="00913BD8"/>
    <w:rsid w:val="009156A4"/>
    <w:rsid w:val="009243FD"/>
    <w:rsid w:val="0094225E"/>
    <w:rsid w:val="00943B68"/>
    <w:rsid w:val="00955C0C"/>
    <w:rsid w:val="00964BDD"/>
    <w:rsid w:val="009653AA"/>
    <w:rsid w:val="00966E7D"/>
    <w:rsid w:val="0097041C"/>
    <w:rsid w:val="00972B7B"/>
    <w:rsid w:val="00975A98"/>
    <w:rsid w:val="00977317"/>
    <w:rsid w:val="009811EE"/>
    <w:rsid w:val="009853B6"/>
    <w:rsid w:val="009877BF"/>
    <w:rsid w:val="0099009C"/>
    <w:rsid w:val="0099702E"/>
    <w:rsid w:val="009A5C7A"/>
    <w:rsid w:val="009B0A6A"/>
    <w:rsid w:val="009B1799"/>
    <w:rsid w:val="009C0392"/>
    <w:rsid w:val="009C7AC7"/>
    <w:rsid w:val="009C7BDA"/>
    <w:rsid w:val="009D769A"/>
    <w:rsid w:val="009E3361"/>
    <w:rsid w:val="009F41C9"/>
    <w:rsid w:val="009F437D"/>
    <w:rsid w:val="009F6625"/>
    <w:rsid w:val="00A22980"/>
    <w:rsid w:val="00A24438"/>
    <w:rsid w:val="00A24614"/>
    <w:rsid w:val="00A3783B"/>
    <w:rsid w:val="00A43780"/>
    <w:rsid w:val="00A44292"/>
    <w:rsid w:val="00A45AE9"/>
    <w:rsid w:val="00A50183"/>
    <w:rsid w:val="00A50B40"/>
    <w:rsid w:val="00A525DC"/>
    <w:rsid w:val="00A541C7"/>
    <w:rsid w:val="00A549F4"/>
    <w:rsid w:val="00A56E62"/>
    <w:rsid w:val="00A7349F"/>
    <w:rsid w:val="00A8301F"/>
    <w:rsid w:val="00A8306B"/>
    <w:rsid w:val="00A84C8E"/>
    <w:rsid w:val="00A8510F"/>
    <w:rsid w:val="00A932DE"/>
    <w:rsid w:val="00A93386"/>
    <w:rsid w:val="00AA16AF"/>
    <w:rsid w:val="00AA47A2"/>
    <w:rsid w:val="00AA679A"/>
    <w:rsid w:val="00AB5A63"/>
    <w:rsid w:val="00AB7975"/>
    <w:rsid w:val="00AD39FB"/>
    <w:rsid w:val="00AD4077"/>
    <w:rsid w:val="00AD4721"/>
    <w:rsid w:val="00AE3451"/>
    <w:rsid w:val="00AE6A68"/>
    <w:rsid w:val="00B02404"/>
    <w:rsid w:val="00B06C64"/>
    <w:rsid w:val="00B20684"/>
    <w:rsid w:val="00B278A5"/>
    <w:rsid w:val="00B300D5"/>
    <w:rsid w:val="00B30CDF"/>
    <w:rsid w:val="00B3363C"/>
    <w:rsid w:val="00B33D14"/>
    <w:rsid w:val="00B34819"/>
    <w:rsid w:val="00B35E61"/>
    <w:rsid w:val="00B36536"/>
    <w:rsid w:val="00B3679F"/>
    <w:rsid w:val="00B42540"/>
    <w:rsid w:val="00B43900"/>
    <w:rsid w:val="00B45C60"/>
    <w:rsid w:val="00B50A0A"/>
    <w:rsid w:val="00B56FF0"/>
    <w:rsid w:val="00B705FB"/>
    <w:rsid w:val="00B73CE3"/>
    <w:rsid w:val="00B76286"/>
    <w:rsid w:val="00B77772"/>
    <w:rsid w:val="00B86108"/>
    <w:rsid w:val="00B94488"/>
    <w:rsid w:val="00B9474D"/>
    <w:rsid w:val="00BA1D54"/>
    <w:rsid w:val="00BB6C25"/>
    <w:rsid w:val="00BB79CF"/>
    <w:rsid w:val="00BC4107"/>
    <w:rsid w:val="00BD603A"/>
    <w:rsid w:val="00BF3517"/>
    <w:rsid w:val="00C05662"/>
    <w:rsid w:val="00C11209"/>
    <w:rsid w:val="00C23001"/>
    <w:rsid w:val="00C24949"/>
    <w:rsid w:val="00C3670A"/>
    <w:rsid w:val="00C43522"/>
    <w:rsid w:val="00C4669E"/>
    <w:rsid w:val="00C66063"/>
    <w:rsid w:val="00C66648"/>
    <w:rsid w:val="00C71411"/>
    <w:rsid w:val="00C73EB2"/>
    <w:rsid w:val="00C7532F"/>
    <w:rsid w:val="00C77D44"/>
    <w:rsid w:val="00C86395"/>
    <w:rsid w:val="00C87F7E"/>
    <w:rsid w:val="00C932DE"/>
    <w:rsid w:val="00C96439"/>
    <w:rsid w:val="00CA17F6"/>
    <w:rsid w:val="00CA182F"/>
    <w:rsid w:val="00CA1AE5"/>
    <w:rsid w:val="00CA24F9"/>
    <w:rsid w:val="00CA41C8"/>
    <w:rsid w:val="00CA7393"/>
    <w:rsid w:val="00CC326B"/>
    <w:rsid w:val="00CD452E"/>
    <w:rsid w:val="00CE07F0"/>
    <w:rsid w:val="00CE31F1"/>
    <w:rsid w:val="00CE7317"/>
    <w:rsid w:val="00CE7E45"/>
    <w:rsid w:val="00CF0238"/>
    <w:rsid w:val="00CF65B2"/>
    <w:rsid w:val="00D00EE2"/>
    <w:rsid w:val="00D015B5"/>
    <w:rsid w:val="00D03132"/>
    <w:rsid w:val="00D04406"/>
    <w:rsid w:val="00D102EA"/>
    <w:rsid w:val="00D11455"/>
    <w:rsid w:val="00D126D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013A"/>
    <w:rsid w:val="00DA23E1"/>
    <w:rsid w:val="00DA5950"/>
    <w:rsid w:val="00DA65D6"/>
    <w:rsid w:val="00DB65F4"/>
    <w:rsid w:val="00DB7E0E"/>
    <w:rsid w:val="00DC511E"/>
    <w:rsid w:val="00DC560E"/>
    <w:rsid w:val="00DD185B"/>
    <w:rsid w:val="00DD2331"/>
    <w:rsid w:val="00DD56DC"/>
    <w:rsid w:val="00DF2563"/>
    <w:rsid w:val="00DF6F6E"/>
    <w:rsid w:val="00E017EB"/>
    <w:rsid w:val="00E1242C"/>
    <w:rsid w:val="00E14207"/>
    <w:rsid w:val="00E1658A"/>
    <w:rsid w:val="00E16D29"/>
    <w:rsid w:val="00E17CAA"/>
    <w:rsid w:val="00E17D1A"/>
    <w:rsid w:val="00E2355C"/>
    <w:rsid w:val="00E30571"/>
    <w:rsid w:val="00E34612"/>
    <w:rsid w:val="00E36F86"/>
    <w:rsid w:val="00E469EA"/>
    <w:rsid w:val="00E51414"/>
    <w:rsid w:val="00E532A0"/>
    <w:rsid w:val="00E53685"/>
    <w:rsid w:val="00E577BF"/>
    <w:rsid w:val="00E6187A"/>
    <w:rsid w:val="00E63E18"/>
    <w:rsid w:val="00E64655"/>
    <w:rsid w:val="00E679CB"/>
    <w:rsid w:val="00E72B38"/>
    <w:rsid w:val="00E73521"/>
    <w:rsid w:val="00E77166"/>
    <w:rsid w:val="00E852EE"/>
    <w:rsid w:val="00E86A2F"/>
    <w:rsid w:val="00E902B1"/>
    <w:rsid w:val="00E9474D"/>
    <w:rsid w:val="00E94F97"/>
    <w:rsid w:val="00EA0D0B"/>
    <w:rsid w:val="00EA15DB"/>
    <w:rsid w:val="00EA2438"/>
    <w:rsid w:val="00EB6D2C"/>
    <w:rsid w:val="00EC5A1D"/>
    <w:rsid w:val="00EC6125"/>
    <w:rsid w:val="00ED14C4"/>
    <w:rsid w:val="00ED1863"/>
    <w:rsid w:val="00ED1AD0"/>
    <w:rsid w:val="00ED5D86"/>
    <w:rsid w:val="00EF3611"/>
    <w:rsid w:val="00F042B2"/>
    <w:rsid w:val="00F05BB8"/>
    <w:rsid w:val="00F11715"/>
    <w:rsid w:val="00F15056"/>
    <w:rsid w:val="00F22EA9"/>
    <w:rsid w:val="00F25975"/>
    <w:rsid w:val="00F27E54"/>
    <w:rsid w:val="00F27F9A"/>
    <w:rsid w:val="00F3449C"/>
    <w:rsid w:val="00F37424"/>
    <w:rsid w:val="00F41912"/>
    <w:rsid w:val="00F47775"/>
    <w:rsid w:val="00F513A5"/>
    <w:rsid w:val="00F51A9D"/>
    <w:rsid w:val="00F51FF6"/>
    <w:rsid w:val="00F5566D"/>
    <w:rsid w:val="00F66735"/>
    <w:rsid w:val="00F70898"/>
    <w:rsid w:val="00F70A58"/>
    <w:rsid w:val="00F71C20"/>
    <w:rsid w:val="00F7212F"/>
    <w:rsid w:val="00F73072"/>
    <w:rsid w:val="00F7387C"/>
    <w:rsid w:val="00F771B2"/>
    <w:rsid w:val="00F92851"/>
    <w:rsid w:val="00FA3C1A"/>
    <w:rsid w:val="00FA7D73"/>
    <w:rsid w:val="00FB5182"/>
    <w:rsid w:val="00FB5900"/>
    <w:rsid w:val="00FC304B"/>
    <w:rsid w:val="00FC32A9"/>
    <w:rsid w:val="00FC34BA"/>
    <w:rsid w:val="00FC6B98"/>
    <w:rsid w:val="00FD6959"/>
    <w:rsid w:val="00FF3127"/>
    <w:rsid w:val="00FF3FF1"/>
    <w:rsid w:val="00FF4E18"/>
    <w:rsid w:val="018AC582"/>
    <w:rsid w:val="040979AB"/>
    <w:rsid w:val="0629B004"/>
    <w:rsid w:val="084D4FAB"/>
    <w:rsid w:val="09C0D17A"/>
    <w:rsid w:val="12E26C03"/>
    <w:rsid w:val="157B64AF"/>
    <w:rsid w:val="15E1AEAD"/>
    <w:rsid w:val="172D86F0"/>
    <w:rsid w:val="1A4604FE"/>
    <w:rsid w:val="1A55B3F9"/>
    <w:rsid w:val="1CAEDE60"/>
    <w:rsid w:val="1EA26C79"/>
    <w:rsid w:val="2289AD9C"/>
    <w:rsid w:val="23015EFA"/>
    <w:rsid w:val="25B90F05"/>
    <w:rsid w:val="25F21CC1"/>
    <w:rsid w:val="26F77BAD"/>
    <w:rsid w:val="29A98A6E"/>
    <w:rsid w:val="2AB8CF6B"/>
    <w:rsid w:val="2ACEB25B"/>
    <w:rsid w:val="2AE490DB"/>
    <w:rsid w:val="2D8AE709"/>
    <w:rsid w:val="2DC327F0"/>
    <w:rsid w:val="2E91DA4B"/>
    <w:rsid w:val="2EFD57B0"/>
    <w:rsid w:val="31612FB1"/>
    <w:rsid w:val="32340B44"/>
    <w:rsid w:val="32C3E52D"/>
    <w:rsid w:val="38B470DA"/>
    <w:rsid w:val="3992137A"/>
    <w:rsid w:val="3B6FBA24"/>
    <w:rsid w:val="3EF50EC9"/>
    <w:rsid w:val="41F6627C"/>
    <w:rsid w:val="437D9272"/>
    <w:rsid w:val="4414EB2E"/>
    <w:rsid w:val="459840E9"/>
    <w:rsid w:val="47F6BF02"/>
    <w:rsid w:val="49CBA2A6"/>
    <w:rsid w:val="4A2F56C6"/>
    <w:rsid w:val="4C402558"/>
    <w:rsid w:val="4D9899C3"/>
    <w:rsid w:val="5001B463"/>
    <w:rsid w:val="5117F407"/>
    <w:rsid w:val="592840A3"/>
    <w:rsid w:val="59524065"/>
    <w:rsid w:val="5953C572"/>
    <w:rsid w:val="5A760821"/>
    <w:rsid w:val="5A8AB2B2"/>
    <w:rsid w:val="5BA7713A"/>
    <w:rsid w:val="5E21A991"/>
    <w:rsid w:val="5EBFB759"/>
    <w:rsid w:val="5F1A3AE8"/>
    <w:rsid w:val="5FCE2F10"/>
    <w:rsid w:val="623EC145"/>
    <w:rsid w:val="63C2735B"/>
    <w:rsid w:val="6B792FE9"/>
    <w:rsid w:val="6C0FD07C"/>
    <w:rsid w:val="6D08AFF5"/>
    <w:rsid w:val="6E0435CB"/>
    <w:rsid w:val="70F242FE"/>
    <w:rsid w:val="712BF9CD"/>
    <w:rsid w:val="7152BCC6"/>
    <w:rsid w:val="72247197"/>
    <w:rsid w:val="72BEAB84"/>
    <w:rsid w:val="75306FA9"/>
    <w:rsid w:val="75761529"/>
    <w:rsid w:val="77166718"/>
    <w:rsid w:val="7A9C3C66"/>
    <w:rsid w:val="7C6878AF"/>
    <w:rsid w:val="7D064C06"/>
    <w:rsid w:val="7D261C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PE1ZPk3aup5VLl87C9b5LW6gNpYEilk5rJ6ReHUZXcrbcCLlm0TwjaWA0YFh3Oz76U2layTvM0IyRpsf/GB/A==" w:salt="BL5JyMJsi0ePcwuCQltaV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C1A"/>
    <w:pPr>
      <w:widowControl w:val="0"/>
      <w:autoSpaceDE w:val="0"/>
      <w:autoSpaceDN w:val="0"/>
      <w:spacing w:line="481" w:lineRule="atLeast"/>
      <w:jc w:val="both"/>
    </w:pPr>
    <w:rPr>
      <w:spacing w:val="2"/>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kinsoku w:val="0"/>
      <w:wordWrap w:val="0"/>
      <w:overflowPunct w:val="0"/>
      <w:spacing w:line="481" w:lineRule="exact"/>
      <w:ind w:left="210" w:hanging="210"/>
    </w:pPr>
    <w:rPr>
      <w:rFonts w:ascii="MS Mincho" w:eastAsia="MS Mincho" w:hAnsi="MS Mincho"/>
      <w:sz w:val="20"/>
    </w:rPr>
  </w:style>
  <w:style w:type="paragraph" w:styleId="BodyTextIndent2">
    <w:name w:val="Body Text Indent 2"/>
    <w:basedOn w:val="Normal"/>
    <w:pPr>
      <w:kinsoku w:val="0"/>
      <w:wordWrap w:val="0"/>
      <w:overflowPunct w:val="0"/>
      <w:spacing w:line="481" w:lineRule="exact"/>
      <w:ind w:left="210" w:hanging="210"/>
    </w:pPr>
    <w:rPr>
      <w:rFonts w:ascii="MS Mincho" w:eastAsia="MS Mincho" w:hAnsi="MS Mincho"/>
      <w:color w:val="0000FF"/>
      <w:spacing w:val="0"/>
      <w:sz w:val="20"/>
    </w:rPr>
  </w:style>
  <w:style w:type="paragraph" w:styleId="BodyTextIndent3">
    <w:name w:val="Body Text Indent 3"/>
    <w:basedOn w:val="Normal"/>
    <w:pPr>
      <w:kinsoku w:val="0"/>
      <w:wordWrap w:val="0"/>
      <w:overflowPunct w:val="0"/>
      <w:spacing w:line="481" w:lineRule="exact"/>
      <w:ind w:firstLine="321"/>
    </w:pPr>
    <w:rPr>
      <w:rFonts w:ascii="MS Mincho" w:eastAsia="MS Mincho" w:hAnsi="MS Mincho"/>
      <w:spacing w:val="0"/>
    </w:rPr>
  </w:style>
  <w:style w:type="paragraph" w:styleId="BlockText">
    <w:name w:val="Block Text"/>
    <w:basedOn w:val="Normal"/>
    <w:pPr>
      <w:kinsoku w:val="0"/>
      <w:wordWrap w:val="0"/>
      <w:overflowPunct w:val="0"/>
      <w:spacing w:line="481" w:lineRule="exact"/>
      <w:ind w:left="210" w:right="-210" w:hanging="210"/>
    </w:pPr>
    <w:rPr>
      <w:rFonts w:ascii="MS Mincho" w:eastAsia="MS Mincho" w:hAnsi="MS Mincho"/>
      <w:spacing w:val="0"/>
    </w:rPr>
  </w:style>
  <w:style w:type="paragraph" w:styleId="BodyText">
    <w:name w:val="Body Text"/>
    <w:basedOn w:val="Normal"/>
    <w:pPr>
      <w:kinsoku w:val="0"/>
      <w:wordWrap w:val="0"/>
      <w:overflowPunct w:val="0"/>
      <w:spacing w:line="440" w:lineRule="exact"/>
    </w:pPr>
    <w:rPr>
      <w:rFonts w:ascii="MS Mincho" w:eastAsia="MS Mincho" w:hAnsi="MS Mincho"/>
      <w:snapToGrid w:val="0"/>
      <w:color w:val="0000FF"/>
      <w:spacing w:val="0"/>
      <w:kern w:val="0"/>
    </w:rPr>
  </w:style>
  <w:style w:type="paragraph" w:styleId="NoteHeading">
    <w:name w:val="Note Heading"/>
    <w:basedOn w:val="Normal"/>
    <w:next w:val="Normal"/>
    <w:pPr>
      <w:jc w:val="center"/>
    </w:pPr>
    <w:rPr>
      <w:rFonts w:ascii="MS Mincho" w:eastAsia="MS Mincho" w:hAnsi="MS Mincho"/>
      <w:spacing w:val="0"/>
      <w:sz w:val="18"/>
    </w:rPr>
  </w:style>
  <w:style w:type="paragraph" w:styleId="BodyText2">
    <w:name w:val="Body Text 2"/>
    <w:basedOn w:val="Normal"/>
    <w:pPr>
      <w:kinsoku w:val="0"/>
      <w:wordWrap w:val="0"/>
      <w:overflowPunct w:val="0"/>
      <w:spacing w:line="481" w:lineRule="exact"/>
      <w:ind w:right="-210"/>
    </w:pPr>
    <w:rPr>
      <w:rFonts w:ascii="MS Mincho" w:eastAsia="MS Mincho" w:hAnsi="MS Mincho"/>
      <w:spacing w:val="0"/>
    </w:rPr>
  </w:style>
  <w:style w:type="paragraph" w:styleId="Date">
    <w:name w:val="Date"/>
    <w:basedOn w:val="Normal"/>
    <w:next w:val="Normal"/>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paragraph" w:styleId="Header">
    <w:name w:val="header"/>
    <w:basedOn w:val="Normal"/>
    <w:pPr>
      <w:tabs>
        <w:tab w:val="center" w:pos="4252"/>
        <w:tab w:val="right" w:pos="8504"/>
      </w:tabs>
      <w:snapToGrid w:val="0"/>
    </w:pPr>
  </w:style>
  <w:style w:type="paragraph" w:styleId="Closing">
    <w:name w:val="Closing"/>
    <w:basedOn w:val="Normal"/>
    <w:rsid w:val="00380319"/>
    <w:pPr>
      <w:jc w:val="right"/>
    </w:pPr>
    <w:rPr>
      <w:rFonts w:ascii="MS Mincho" w:eastAsia="MS Mincho" w:hAnsi="MS Mincho"/>
      <w:spacing w:val="0"/>
    </w:rPr>
  </w:style>
  <w:style w:type="paragraph" w:styleId="BalloonText">
    <w:name w:val="Balloon Text"/>
    <w:basedOn w:val="Normal"/>
    <w:semiHidden/>
    <w:rsid w:val="0071191E"/>
    <w:rPr>
      <w:rFonts w:ascii="Arial" w:eastAsia="MS Gothic" w:hAnsi="Arial"/>
      <w:sz w:val="18"/>
      <w:szCs w:val="18"/>
    </w:rPr>
  </w:style>
  <w:style w:type="paragraph" w:styleId="NoSpacing">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eastAsia="MS Mincho" w:hAnsi="MS Mincho" w:cs="MS Mincho"/>
      <w:color w:val="000000"/>
      <w:sz w:val="24"/>
      <w:szCs w:val="24"/>
    </w:rPr>
  </w:style>
  <w:style w:type="table" w:styleId="TableGrid">
    <w:name w:val="Table Grid"/>
    <w:basedOn w:val="TableNormal"/>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3FF1"/>
    <w:pPr>
      <w:autoSpaceDE/>
      <w:autoSpaceDN/>
      <w:spacing w:line="240" w:lineRule="auto"/>
      <w:ind w:leftChars="400" w:left="840"/>
    </w:pPr>
    <w:rPr>
      <w:rFonts w:ascii="Century" w:eastAsia="MS Mincho"/>
      <w:spacing w:val="0"/>
      <w:szCs w:val="24"/>
    </w:rPr>
  </w:style>
  <w:style w:type="paragraph" w:styleId="Revision">
    <w:name w:val="Revision"/>
    <w:hidden/>
    <w:uiPriority w:val="99"/>
    <w:semiHidden/>
    <w:rsid w:val="00E9474D"/>
    <w:rPr>
      <w:spacing w:val="2"/>
      <w:kern w:val="2"/>
      <w:sz w:val="21"/>
    </w:rPr>
  </w:style>
  <w:style w:type="character" w:styleId="CommentReference">
    <w:name w:val="annotation reference"/>
    <w:uiPriority w:val="99"/>
    <w:semiHidden/>
    <w:unhideWhenUsed/>
    <w:rsid w:val="00E9474D"/>
    <w:rPr>
      <w:sz w:val="18"/>
      <w:szCs w:val="18"/>
    </w:rPr>
  </w:style>
  <w:style w:type="paragraph" w:styleId="CommentText">
    <w:name w:val="annotation text"/>
    <w:basedOn w:val="Normal"/>
    <w:link w:val="CommentTextChar"/>
    <w:uiPriority w:val="99"/>
    <w:unhideWhenUsed/>
    <w:rsid w:val="00E9474D"/>
    <w:pPr>
      <w:jc w:val="left"/>
    </w:pPr>
  </w:style>
  <w:style w:type="character" w:customStyle="1" w:styleId="CommentTextChar">
    <w:name w:val="Comment Text Char"/>
    <w:link w:val="CommentText"/>
    <w:uiPriority w:val="99"/>
    <w:rsid w:val="00E9474D"/>
    <w:rPr>
      <w:spacing w:val="2"/>
      <w:kern w:val="2"/>
      <w:sz w:val="21"/>
    </w:rPr>
  </w:style>
  <w:style w:type="character" w:customStyle="1" w:styleId="ui-provider">
    <w:name w:val="ui-provider"/>
    <w:basedOn w:val="DefaultParagraphFont"/>
    <w:rsid w:val="00A3783B"/>
  </w:style>
  <w:style w:type="paragraph" w:styleId="CommentSubject">
    <w:name w:val="annotation subject"/>
    <w:basedOn w:val="CommentText"/>
    <w:next w:val="CommentText"/>
    <w:link w:val="CommentSubjectChar"/>
    <w:uiPriority w:val="99"/>
    <w:semiHidden/>
    <w:unhideWhenUsed/>
    <w:rsid w:val="00055080"/>
    <w:rPr>
      <w:b/>
      <w:bCs/>
    </w:rPr>
  </w:style>
  <w:style w:type="character" w:customStyle="1" w:styleId="CommentSubjectChar">
    <w:name w:val="Comment Subject Char"/>
    <w:link w:val="CommentSubject"/>
    <w:uiPriority w:val="99"/>
    <w:semiHidden/>
    <w:rsid w:val="00055080"/>
    <w:rPr>
      <w:b/>
      <w:bCs/>
      <w:spacing w:val="2"/>
      <w:kern w:val="2"/>
      <w:sz w:val="21"/>
    </w:rPr>
  </w:style>
  <w:style w:type="character" w:styleId="Hyperlink">
    <w:name w:val="Hyperlink"/>
    <w:uiPriority w:val="99"/>
    <w:unhideWhenUsed/>
    <w:rsid w:val="00E64655"/>
    <w:rPr>
      <w:color w:val="0563C1"/>
      <w:u w:val="single"/>
    </w:rPr>
  </w:style>
  <w:style w:type="character" w:styleId="UnresolvedMention">
    <w:name w:val="Unresolved Mention"/>
    <w:uiPriority w:val="99"/>
    <w:semiHidden/>
    <w:unhideWhenUsed/>
    <w:rsid w:val="00E64655"/>
    <w:rPr>
      <w:color w:val="605E5C"/>
      <w:shd w:val="clear" w:color="auto" w:fill="E1DFDD"/>
    </w:rPr>
  </w:style>
  <w:style w:type="character" w:styleId="FollowedHyperlink">
    <w:name w:val="FollowedHyperlink"/>
    <w:basedOn w:val="DefaultParagraphFont"/>
    <w:uiPriority w:val="99"/>
    <w:semiHidden/>
    <w:unhideWhenUsed/>
    <w:rsid w:val="00050B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sio.co.jp/content/dam/casio/global/corporate/ir/library/annual/2023/integrated-2023.pdf" TargetMode="External"/><Relationship Id="rId18" Type="http://schemas.openxmlformats.org/officeDocument/2006/relationships/hyperlink" Target="https://www.casio.co.jp/content/dam/casio/global/corporate/ir/library/annual/2023/integrated-2023.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asio.co.jp/content/dam/casio/global/corporate/ir/library/annual/2024/integrated-2024.pdf" TargetMode="External"/><Relationship Id="rId17" Type="http://schemas.openxmlformats.org/officeDocument/2006/relationships/hyperlink" Target="https://www.casio.co.jp/content/dam/casio/global/corporate/ir/library/annual/2024/integrated-2024.pdf" TargetMode="External"/><Relationship Id="rId2" Type="http://schemas.openxmlformats.org/officeDocument/2006/relationships/customXml" Target="../customXml/item2.xml"/><Relationship Id="rId16" Type="http://schemas.openxmlformats.org/officeDocument/2006/relationships/hyperlink" Target="https://www.casio.co.jp/content/dam/casio/global/corporate/ir/library/annual/2024/integrated-2024.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sio.co.jp/content/dam/casio/global/corporate/ir/library/annual/2023/integrated-2023.pdf" TargetMode="External"/><Relationship Id="rId5" Type="http://schemas.openxmlformats.org/officeDocument/2006/relationships/numbering" Target="numbering.xml"/><Relationship Id="rId15" Type="http://schemas.openxmlformats.org/officeDocument/2006/relationships/hyperlink" Target="https://www.casio.co.jp/content/dam/casio/global/corporate/ir/library/annual/2024/integrated-2024.pdf" TargetMode="External"/><Relationship Id="rId10" Type="http://schemas.openxmlformats.org/officeDocument/2006/relationships/endnotes" Target="endnotes.xml"/><Relationship Id="rId19" Type="http://schemas.openxmlformats.org/officeDocument/2006/relationships/hyperlink" Target="https://www.casio.co.jp/content/dam/casio/global/corporate/ir/library/annual/2024/integrated-202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sio.co.jp/content/dam/casio/global/corporate/ir/library/annual/2024/integrated-202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5b301ce-46cb-4b7f-8fcb-4988725c103f">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E4551C4FC62984BA607301499215F22" ma:contentTypeVersion="12" ma:contentTypeDescription="新しいドキュメントを作成します。" ma:contentTypeScope="" ma:versionID="9c01c0dc769cae171ab0d4681edbcd65">
  <xsd:schema xmlns:xsd="http://www.w3.org/2001/XMLSchema" xmlns:xs="http://www.w3.org/2001/XMLSchema" xmlns:p="http://schemas.microsoft.com/office/2006/metadata/properties" xmlns:ns1="http://schemas.microsoft.com/sharepoint/v3" xmlns:ns2="a5b301ce-46cb-4b7f-8fcb-4988725c103f" targetNamespace="http://schemas.microsoft.com/office/2006/metadata/properties" ma:root="true" ma:fieldsID="40738a6e6fc46744d66b00ab8748986a" ns1:_="" ns2:_="">
    <xsd:import namespace="http://schemas.microsoft.com/sharepoint/v3"/>
    <xsd:import namespace="a5b301ce-46cb-4b7f-8fcb-4988725c10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統合コンプライアンス ポリシーのプロパティ" ma:hidden="true" ma:internalName="_ip_UnifiedCompliancePolicyProperties">
      <xsd:simpleType>
        <xsd:restriction base="dms:Note"/>
      </xsd:simpleType>
    </xsd:element>
    <xsd:element name="_ip_UnifiedCompliancePolicyUIAction" ma:index="1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301ce-46cb-4b7f-8fcb-4988725c1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826444ef-79e9-43e8-91a7-0ff1b097c9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A0251C11-CE8A-45C7-8CAB-94B010FEDF94}">
  <ds:schemaRefs>
    <ds:schemaRef ds:uri="http://purl.org/dc/elements/1.1/"/>
    <ds:schemaRef ds:uri="http://schemas.microsoft.com/office/2006/metadata/properties"/>
    <ds:schemaRef ds:uri="a5b301ce-46cb-4b7f-8fcb-4988725c103f"/>
    <ds:schemaRef ds:uri="http://purl.org/dc/terms/"/>
    <ds:schemaRef ds:uri="http://schemas.microsoft.com/office/2006/documentManagement/types"/>
    <ds:schemaRef ds:uri="http://schemas.microsoft.com/sharepoint/v3"/>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DFA093B-EA8B-45B3-B756-3ED078F62F8F}">
  <ds:schemaRefs>
    <ds:schemaRef ds:uri="http://schemas.microsoft.com/sharepoint/v3/contenttype/forms"/>
  </ds:schemaRefs>
</ds:datastoreItem>
</file>

<file path=customXml/itemProps4.xml><?xml version="1.0" encoding="utf-8"?>
<ds:datastoreItem xmlns:ds="http://schemas.openxmlformats.org/officeDocument/2006/customXml" ds:itemID="{FCF65460-8977-4708-9BDF-DFAEA9DF4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b301ce-46cb-4b7f-8fcb-4988725c1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1350</ap:Words>
  <ap:Characters>7701</ap:Characters>
  <ap:Application/>
  <ap:Lines>64</ap:Lines>
  <ap:Paragraphs>18</ap:Paragraphs>
  <ap:ScaleCrop>false</ap:ScaleCrop>
  <ap:Company/>
  <ap:LinksUpToDate>false</ap:LinksUpToDate>
  <ap:CharactersWithSpaces>9033</ap:CharactersWithSpaces>
  <ap:SharedDoc>false</ap:SharedDoc>
  <ap:HLinks>
    <vt:vector baseType="variant" size="54">
      <vt:variant>
        <vt:i4>1310750</vt:i4>
      </vt:variant>
      <vt:variant>
        <vt:i4>24</vt:i4>
      </vt:variant>
      <vt:variant>
        <vt:i4>0</vt:i4>
      </vt:variant>
      <vt:variant>
        <vt:i4>5</vt:i4>
      </vt:variant>
      <vt:variant>
        <vt:lpwstr>https://www.casio.co.jp/content/dam/casio/global/corporate/ir/library/annual/2024/integrated-2024.pdf</vt:lpwstr>
      </vt:variant>
      <vt:variant>
        <vt:lpwstr/>
      </vt:variant>
      <vt:variant>
        <vt:i4>1310750</vt:i4>
      </vt:variant>
      <vt:variant>
        <vt:i4>21</vt:i4>
      </vt:variant>
      <vt:variant>
        <vt:i4>0</vt:i4>
      </vt:variant>
      <vt:variant>
        <vt:i4>5</vt:i4>
      </vt:variant>
      <vt:variant>
        <vt:lpwstr>https://www.casio.co.jp/content/dam/casio/global/corporate/ir/library/annual/2023/integrated-2023.pdf</vt:lpwstr>
      </vt:variant>
      <vt:variant>
        <vt:lpwstr/>
      </vt:variant>
      <vt:variant>
        <vt:i4>1310750</vt:i4>
      </vt:variant>
      <vt:variant>
        <vt:i4>18</vt:i4>
      </vt:variant>
      <vt:variant>
        <vt:i4>0</vt:i4>
      </vt:variant>
      <vt:variant>
        <vt:i4>5</vt:i4>
      </vt:variant>
      <vt:variant>
        <vt:lpwstr>https://www.casio.co.jp/content/dam/casio/global/corporate/ir/library/annual/2024/integrated-2024.pdf</vt:lpwstr>
      </vt:variant>
      <vt:variant>
        <vt:lpwstr/>
      </vt:variant>
      <vt:variant>
        <vt:i4>1310750</vt:i4>
      </vt:variant>
      <vt:variant>
        <vt:i4>15</vt:i4>
      </vt:variant>
      <vt:variant>
        <vt:i4>0</vt:i4>
      </vt:variant>
      <vt:variant>
        <vt:i4>5</vt:i4>
      </vt:variant>
      <vt:variant>
        <vt:lpwstr>https://www.casio.co.jp/content/dam/casio/global/corporate/ir/library/annual/2024/integrated-2024.pdf</vt:lpwstr>
      </vt:variant>
      <vt:variant>
        <vt:lpwstr/>
      </vt:variant>
      <vt:variant>
        <vt:i4>1310750</vt:i4>
      </vt:variant>
      <vt:variant>
        <vt:i4>12</vt:i4>
      </vt:variant>
      <vt:variant>
        <vt:i4>0</vt:i4>
      </vt:variant>
      <vt:variant>
        <vt:i4>5</vt:i4>
      </vt:variant>
      <vt:variant>
        <vt:lpwstr>https://www.casio.co.jp/content/dam/casio/global/corporate/ir/library/annual/2024/integrated-2024.pdf</vt:lpwstr>
      </vt:variant>
      <vt:variant>
        <vt:lpwstr/>
      </vt:variant>
      <vt:variant>
        <vt:i4>1310750</vt:i4>
      </vt:variant>
      <vt:variant>
        <vt:i4>9</vt:i4>
      </vt:variant>
      <vt:variant>
        <vt:i4>0</vt:i4>
      </vt:variant>
      <vt:variant>
        <vt:i4>5</vt:i4>
      </vt:variant>
      <vt:variant>
        <vt:lpwstr>https://www.casio.co.jp/content/dam/casio/global/corporate/ir/library/annual/2024/integrated-2024.pdf</vt:lpwstr>
      </vt:variant>
      <vt:variant>
        <vt:lpwstr/>
      </vt:variant>
      <vt:variant>
        <vt:i4>1310750</vt:i4>
      </vt:variant>
      <vt:variant>
        <vt:i4>6</vt:i4>
      </vt:variant>
      <vt:variant>
        <vt:i4>0</vt:i4>
      </vt:variant>
      <vt:variant>
        <vt:i4>5</vt:i4>
      </vt:variant>
      <vt:variant>
        <vt:lpwstr>https://www.casio.co.jp/content/dam/casio/global/corporate/ir/library/annual/2023/integrated-2023.pdf</vt:lpwstr>
      </vt:variant>
      <vt:variant>
        <vt:lpwstr/>
      </vt:variant>
      <vt:variant>
        <vt:i4>1310750</vt:i4>
      </vt:variant>
      <vt:variant>
        <vt:i4>3</vt:i4>
      </vt:variant>
      <vt:variant>
        <vt:i4>0</vt:i4>
      </vt:variant>
      <vt:variant>
        <vt:i4>5</vt:i4>
      </vt:variant>
      <vt:variant>
        <vt:lpwstr>https://www.casio.co.jp/content/dam/casio/global/corporate/ir/library/annual/2024/integrated-2024.pdf</vt:lpwstr>
      </vt:variant>
      <vt:variant>
        <vt:lpwstr/>
      </vt:variant>
      <vt:variant>
        <vt:i4>1310750</vt:i4>
      </vt:variant>
      <vt:variant>
        <vt:i4>0</vt:i4>
      </vt:variant>
      <vt:variant>
        <vt:i4>0</vt:i4>
      </vt:variant>
      <vt:variant>
        <vt:i4>5</vt:i4>
      </vt:variant>
      <vt:variant>
        <vt:lpwstr>https://www.casio.co.jp/content/dam/casio/global/corporate/ir/library/annual/2023/integrated-2023.pdf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0x010100CE4551C4FC62984BA607301499215F22</vt:lpwstr>
  </property>
  <property fmtid="{D5CDD505-2E9C-101B-9397-08002B2CF9AE}" pid="3" name="MediaServiceImageTags">
    <vt:lpwstr/>
  </property>
</Properties>
</file>