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rsidTr="007E048E">
        <w:trPr>
          <w:trHeight w:val="3867"/>
        </w:trPr>
        <w:tc>
          <w:tcPr>
            <w:tcW w:w="8636" w:type="dxa"/>
            <w:tcBorders>
              <w:top w:val="single" w:sz="4" w:space="0" w:color="000000"/>
              <w:bottom w:val="nil"/>
            </w:tcBorders>
          </w:tcPr>
          <w:p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rsidR="00D1302E" w:rsidRPr="00D1302E" w:rsidRDefault="00D1302E" w:rsidP="00DD56DC">
            <w:pPr>
              <w:spacing w:line="260" w:lineRule="exact"/>
              <w:jc w:val="right"/>
              <w:rPr>
                <w:rFonts w:ascii="ＭＳ 明朝" w:eastAsia="ＭＳ 明朝" w:hAnsi="ＭＳ 明朝" w:cs="ＭＳ 明朝"/>
                <w:spacing w:val="6"/>
                <w:kern w:val="0"/>
                <w:szCs w:val="21"/>
              </w:rPr>
            </w:pPr>
          </w:p>
          <w:p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D668F0">
              <w:rPr>
                <w:rFonts w:ascii="ＭＳ 明朝" w:eastAsia="ＭＳ 明朝" w:hAnsi="ＭＳ 明朝" w:cs="ＭＳ 明朝" w:hint="eastAsia"/>
                <w:spacing w:val="6"/>
                <w:kern w:val="0"/>
                <w:szCs w:val="21"/>
              </w:rPr>
              <w:t xml:space="preserve"> 2022</w:t>
            </w:r>
            <w:r w:rsidRPr="00D1302E">
              <w:rPr>
                <w:rFonts w:ascii="ＭＳ 明朝" w:eastAsia="ＭＳ 明朝" w:hAnsi="ＭＳ 明朝" w:cs="ＭＳ 明朝" w:hint="eastAsia"/>
                <w:spacing w:val="6"/>
                <w:kern w:val="0"/>
                <w:szCs w:val="21"/>
              </w:rPr>
              <w:t xml:space="preserve">年　</w:t>
            </w:r>
            <w:r w:rsidR="00D668F0">
              <w:rPr>
                <w:rFonts w:ascii="ＭＳ 明朝" w:eastAsia="ＭＳ 明朝" w:hAnsi="ＭＳ 明朝" w:cs="ＭＳ 明朝" w:hint="eastAsia"/>
                <w:spacing w:val="6"/>
                <w:kern w:val="0"/>
                <w:szCs w:val="21"/>
              </w:rPr>
              <w:t>12</w:t>
            </w:r>
            <w:r w:rsidRPr="00D1302E">
              <w:rPr>
                <w:rFonts w:ascii="ＭＳ 明朝" w:eastAsia="ＭＳ 明朝" w:hAnsi="ＭＳ 明朝" w:cs="ＭＳ 明朝" w:hint="eastAsia"/>
                <w:spacing w:val="6"/>
                <w:kern w:val="0"/>
                <w:szCs w:val="21"/>
              </w:rPr>
              <w:t xml:space="preserve">月　</w:t>
            </w:r>
            <w:r w:rsidR="003A2990">
              <w:rPr>
                <w:rFonts w:ascii="ＭＳ 明朝" w:eastAsia="ＭＳ 明朝" w:hAnsi="ＭＳ 明朝" w:cs="ＭＳ 明朝" w:hint="eastAsia"/>
                <w:spacing w:val="6"/>
                <w:kern w:val="0"/>
                <w:szCs w:val="21"/>
              </w:rPr>
              <w:t>2</w:t>
            </w:r>
            <w:r w:rsidR="007A54D2">
              <w:rPr>
                <w:rFonts w:ascii="ＭＳ 明朝" w:eastAsia="ＭＳ 明朝" w:hAnsi="ＭＳ 明朝" w:cs="ＭＳ 明朝" w:hint="eastAsia"/>
                <w:spacing w:val="6"/>
                <w:kern w:val="0"/>
                <w:szCs w:val="21"/>
              </w:rPr>
              <w:t>8</w:t>
            </w:r>
            <w:r w:rsidRPr="00D1302E">
              <w:rPr>
                <w:rFonts w:ascii="ＭＳ 明朝" w:eastAsia="ＭＳ 明朝" w:hAnsi="ＭＳ 明朝" w:cs="ＭＳ 明朝" w:hint="eastAsia"/>
                <w:spacing w:val="6"/>
                <w:kern w:val="0"/>
                <w:szCs w:val="21"/>
              </w:rPr>
              <w:t>日</w:t>
            </w:r>
          </w:p>
          <w:p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D668F0">
              <w:rPr>
                <w:rFonts w:ascii="ＭＳ 明朝" w:eastAsia="ＭＳ 明朝" w:hAnsi="ＭＳ 明朝" w:hint="eastAsia"/>
                <w:spacing w:val="6"/>
                <w:kern w:val="0"/>
                <w:szCs w:val="21"/>
              </w:rPr>
              <w:t xml:space="preserve">  とうきょうせんちゅりー（か</w:t>
            </w:r>
            <w:r w:rsidR="00FB5182">
              <w:rPr>
                <w:rFonts w:ascii="ＭＳ 明朝" w:eastAsia="ＭＳ 明朝" w:hAnsi="ＭＳ 明朝" w:hint="eastAsia"/>
                <w:spacing w:val="6"/>
                <w:kern w:val="0"/>
                <w:szCs w:val="21"/>
              </w:rPr>
              <w:t xml:space="preserve">  </w:t>
            </w:r>
            <w:r w:rsidR="00D668F0">
              <w:rPr>
                <w:rFonts w:ascii="ＭＳ 明朝" w:eastAsia="ＭＳ 明朝" w:hAnsi="ＭＳ 明朝"/>
                <w:spacing w:val="6"/>
                <w:kern w:val="0"/>
                <w:szCs w:val="21"/>
              </w:rPr>
              <w:t xml:space="preserve">       </w:t>
            </w:r>
          </w:p>
          <w:p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D668F0">
              <w:rPr>
                <w:rFonts w:ascii="ＭＳ 明朝" w:eastAsia="ＭＳ 明朝" w:hAnsi="ＭＳ 明朝" w:cs="ＭＳ 明朝" w:hint="eastAsia"/>
                <w:spacing w:val="6"/>
                <w:kern w:val="0"/>
                <w:szCs w:val="21"/>
              </w:rPr>
              <w:t xml:space="preserve"> </w:t>
            </w:r>
            <w:r w:rsidR="00D668F0">
              <w:rPr>
                <w:rFonts w:ascii="ＭＳ 明朝" w:eastAsia="ＭＳ 明朝" w:hAnsi="ＭＳ 明朝" w:cs="ＭＳ 明朝"/>
                <w:spacing w:val="6"/>
                <w:kern w:val="0"/>
                <w:szCs w:val="21"/>
              </w:rPr>
              <w:t xml:space="preserve">  </w:t>
            </w:r>
            <w:r w:rsidR="00D668F0">
              <w:rPr>
                <w:rFonts w:ascii="ＭＳ 明朝" w:eastAsia="ＭＳ 明朝" w:hAnsi="ＭＳ 明朝" w:cs="ＭＳ 明朝" w:hint="eastAsia"/>
                <w:spacing w:val="6"/>
                <w:kern w:val="0"/>
                <w:szCs w:val="21"/>
              </w:rPr>
              <w:t>東京センチュリー株式会社</w:t>
            </w:r>
            <w:r w:rsidR="00FB5182">
              <w:rPr>
                <w:rFonts w:ascii="ＭＳ 明朝" w:eastAsia="ＭＳ 明朝" w:hAnsi="ＭＳ 明朝" w:cs="ＭＳ 明朝" w:hint="eastAsia"/>
                <w:spacing w:val="6"/>
                <w:kern w:val="0"/>
                <w:szCs w:val="21"/>
              </w:rPr>
              <w:t xml:space="preserve"> </w:t>
            </w:r>
            <w:r w:rsidR="00D668F0">
              <w:rPr>
                <w:rFonts w:ascii="ＭＳ 明朝" w:eastAsia="ＭＳ 明朝" w:hAnsi="ＭＳ 明朝" w:cs="ＭＳ 明朝"/>
                <w:spacing w:val="6"/>
                <w:kern w:val="0"/>
                <w:szCs w:val="21"/>
              </w:rPr>
              <w:t xml:space="preserve">          </w:t>
            </w:r>
          </w:p>
          <w:p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D668F0">
              <w:rPr>
                <w:rFonts w:ascii="ＭＳ 明朝" w:eastAsia="ＭＳ 明朝" w:hAnsi="ＭＳ 明朝" w:hint="eastAsia"/>
                <w:spacing w:val="6"/>
                <w:kern w:val="0"/>
                <w:szCs w:val="21"/>
              </w:rPr>
              <w:t xml:space="preserve">  </w:t>
            </w:r>
            <w:r w:rsidR="00D668F0">
              <w:rPr>
                <w:rFonts w:ascii="ＭＳ 明朝" w:eastAsia="ＭＳ 明朝" w:hAnsi="ＭＳ 明朝"/>
                <w:spacing w:val="6"/>
                <w:kern w:val="0"/>
                <w:szCs w:val="21"/>
              </w:rPr>
              <w:t xml:space="preserve">  </w:t>
            </w:r>
            <w:r w:rsidR="00D668F0">
              <w:rPr>
                <w:rFonts w:ascii="ＭＳ 明朝" w:eastAsia="ＭＳ 明朝" w:hAnsi="ＭＳ 明朝" w:hint="eastAsia"/>
                <w:spacing w:val="6"/>
                <w:kern w:val="0"/>
                <w:szCs w:val="21"/>
              </w:rPr>
              <w:t>ばば　こういち</w:t>
            </w:r>
            <w:r w:rsidR="00FB5182">
              <w:rPr>
                <w:rFonts w:ascii="ＭＳ 明朝" w:eastAsia="ＭＳ 明朝" w:hAnsi="ＭＳ 明朝" w:hint="eastAsia"/>
                <w:spacing w:val="6"/>
                <w:kern w:val="0"/>
                <w:szCs w:val="21"/>
              </w:rPr>
              <w:t xml:space="preserve"> </w:t>
            </w:r>
            <w:r w:rsidR="00D668F0">
              <w:rPr>
                <w:rFonts w:ascii="ＭＳ 明朝" w:eastAsia="ＭＳ 明朝" w:hAnsi="ＭＳ 明朝" w:hint="eastAsia"/>
                <w:spacing w:val="6"/>
                <w:kern w:val="0"/>
                <w:szCs w:val="21"/>
              </w:rPr>
              <w:t xml:space="preserve">　</w:t>
            </w:r>
            <w:r w:rsidR="00FB5182">
              <w:rPr>
                <w:rFonts w:ascii="ＭＳ 明朝" w:eastAsia="ＭＳ 明朝" w:hAnsi="ＭＳ 明朝" w:hint="eastAsia"/>
                <w:spacing w:val="6"/>
                <w:kern w:val="0"/>
                <w:szCs w:val="21"/>
              </w:rPr>
              <w:t xml:space="preserve">                </w:t>
            </w:r>
          </w:p>
          <w:p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D668F0">
              <w:rPr>
                <w:rFonts w:ascii="ＭＳ 明朝" w:eastAsia="ＭＳ 明朝" w:hAnsi="ＭＳ 明朝"/>
                <w:spacing w:val="6"/>
                <w:kern w:val="0"/>
                <w:szCs w:val="21"/>
              </w:rPr>
              <w:t xml:space="preserve">  </w:t>
            </w:r>
            <w:r w:rsidR="00D668F0">
              <w:rPr>
                <w:rFonts w:ascii="ＭＳ 明朝" w:eastAsia="ＭＳ 明朝" w:hAnsi="ＭＳ 明朝" w:hint="eastAsia"/>
                <w:spacing w:val="6"/>
                <w:kern w:val="0"/>
                <w:szCs w:val="21"/>
              </w:rPr>
              <w:t xml:space="preserve">　馬場　 高一</w:t>
            </w:r>
            <w:r w:rsidRPr="00D1302E">
              <w:rPr>
                <w:rFonts w:ascii="ＭＳ 明朝" w:eastAsia="ＭＳ 明朝" w:hAnsi="ＭＳ 明朝"/>
                <w:spacing w:val="6"/>
                <w:kern w:val="0"/>
                <w:szCs w:val="21"/>
              </w:rPr>
              <w:t xml:space="preserve"> </w:t>
            </w:r>
            <w:r w:rsidR="00D668F0">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D668F0">
              <w:rPr>
                <w:rFonts w:ascii="ＭＳ 明朝" w:eastAsia="ＭＳ 明朝" w:hAnsi="ＭＳ 明朝" w:cs="ＭＳ 明朝" w:hint="eastAsia"/>
                <w:spacing w:val="6"/>
                <w:kern w:val="0"/>
                <w:szCs w:val="21"/>
              </w:rPr>
              <w:t>101-0022</w:t>
            </w:r>
          </w:p>
          <w:p w:rsidR="00D1302E" w:rsidRPr="00D1302E" w:rsidRDefault="00D668F0" w:rsidP="00D668F0">
            <w:pPr>
              <w:spacing w:afterLines="50" w:after="120" w:line="260" w:lineRule="exact"/>
              <w:ind w:firstLineChars="1100" w:firstLine="2618"/>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東京都千代田区神田練塀町３番地　富士ソフトビル</w:t>
            </w:r>
          </w:p>
          <w:p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D668F0">
              <w:rPr>
                <w:rFonts w:ascii="ＭＳ 明朝" w:eastAsia="ＭＳ 明朝" w:hAnsi="ＭＳ 明朝" w:cs="ＭＳ 明朝" w:hint="eastAsia"/>
                <w:kern w:val="0"/>
                <w:szCs w:val="21"/>
              </w:rPr>
              <w:t>6010401015821</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rsidTr="007E048E">
        <w:trPr>
          <w:trHeight w:val="2408"/>
        </w:trPr>
        <w:tc>
          <w:tcPr>
            <w:tcW w:w="8636" w:type="dxa"/>
            <w:tcBorders>
              <w:bottom w:val="single" w:sz="4" w:space="0" w:color="auto"/>
            </w:tcBorders>
          </w:tcPr>
          <w:p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11417" w:rsidRPr="00515DF2"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1．企業経営の方向性</w:t>
                  </w:r>
                </w:p>
                <w:p w:rsidR="00D1302E" w:rsidRPr="00515DF2" w:rsidRDefault="00D668F0" w:rsidP="00F11417">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2020年度～2022年度 新・第四次中期経営計画</w:t>
                  </w:r>
                </w:p>
                <w:p w:rsidR="00D1302E" w:rsidRPr="00515DF2"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 情報処理技術の活用の方向性</w:t>
                  </w:r>
                </w:p>
                <w:p w:rsidR="00F11417" w:rsidRPr="00515DF2"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 xml:space="preserve">　 東京センチュリーとDX</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515DF2"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 xml:space="preserve">1.　</w:t>
                  </w:r>
                  <w:r w:rsidR="00D668F0" w:rsidRPr="00515DF2">
                    <w:rPr>
                      <w:rFonts w:ascii="ＭＳ 明朝" w:eastAsia="ＭＳ 明朝" w:hAnsi="ＭＳ 明朝" w:cs="ＭＳ 明朝" w:hint="eastAsia"/>
                      <w:color w:val="000000" w:themeColor="text1"/>
                      <w:spacing w:val="6"/>
                      <w:kern w:val="0"/>
                      <w:szCs w:val="21"/>
                    </w:rPr>
                    <w:t>2020</w:t>
                  </w:r>
                  <w:r w:rsidR="00D1302E" w:rsidRPr="00515DF2">
                    <w:rPr>
                      <w:rFonts w:ascii="ＭＳ 明朝" w:eastAsia="ＭＳ 明朝" w:hAnsi="ＭＳ 明朝" w:cs="ＭＳ 明朝" w:hint="eastAsia"/>
                      <w:color w:val="000000" w:themeColor="text1"/>
                      <w:spacing w:val="6"/>
                      <w:kern w:val="0"/>
                      <w:szCs w:val="21"/>
                    </w:rPr>
                    <w:t>年</w:t>
                  </w:r>
                  <w:r w:rsidR="00D668F0" w:rsidRPr="00515DF2">
                    <w:rPr>
                      <w:rFonts w:ascii="ＭＳ 明朝" w:eastAsia="ＭＳ 明朝" w:hAnsi="ＭＳ 明朝" w:cs="ＭＳ 明朝" w:hint="eastAsia"/>
                      <w:color w:val="000000" w:themeColor="text1"/>
                      <w:spacing w:val="6"/>
                      <w:kern w:val="0"/>
                      <w:szCs w:val="21"/>
                    </w:rPr>
                    <w:t>2</w:t>
                  </w:r>
                  <w:r w:rsidR="00D1302E" w:rsidRPr="00515DF2">
                    <w:rPr>
                      <w:rFonts w:ascii="ＭＳ 明朝" w:eastAsia="ＭＳ 明朝" w:hAnsi="ＭＳ 明朝" w:cs="ＭＳ 明朝" w:hint="eastAsia"/>
                      <w:color w:val="000000" w:themeColor="text1"/>
                      <w:spacing w:val="6"/>
                      <w:kern w:val="0"/>
                      <w:szCs w:val="21"/>
                    </w:rPr>
                    <w:t>月</w:t>
                  </w:r>
                  <w:r w:rsidR="00D668F0" w:rsidRPr="00515DF2">
                    <w:rPr>
                      <w:rFonts w:ascii="ＭＳ 明朝" w:eastAsia="ＭＳ 明朝" w:hAnsi="ＭＳ 明朝" w:cs="ＭＳ 明朝" w:hint="eastAsia"/>
                      <w:color w:val="000000" w:themeColor="text1"/>
                      <w:spacing w:val="6"/>
                      <w:kern w:val="0"/>
                      <w:szCs w:val="21"/>
                    </w:rPr>
                    <w:t>6</w:t>
                  </w:r>
                  <w:r w:rsidR="00D1302E" w:rsidRPr="00515DF2">
                    <w:rPr>
                      <w:rFonts w:ascii="ＭＳ 明朝" w:eastAsia="ＭＳ 明朝" w:hAnsi="ＭＳ 明朝" w:cs="ＭＳ 明朝" w:hint="eastAsia"/>
                      <w:color w:val="000000" w:themeColor="text1"/>
                      <w:spacing w:val="6"/>
                      <w:kern w:val="0"/>
                      <w:szCs w:val="21"/>
                    </w:rPr>
                    <w:t>日</w:t>
                  </w:r>
                </w:p>
                <w:p w:rsidR="00D1302E" w:rsidRPr="00515DF2"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　2020年12月23日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D1302E" w:rsidRDefault="00F11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1.　</w:t>
                  </w:r>
                  <w:r w:rsidR="00D668F0" w:rsidRPr="00E74657">
                    <w:rPr>
                      <w:rFonts w:ascii="ＭＳ 明朝" w:eastAsia="ＭＳ 明朝" w:hAnsi="ＭＳ 明朝" w:cs="ＭＳ 明朝" w:hint="eastAsia"/>
                      <w:spacing w:val="6"/>
                      <w:kern w:val="0"/>
                      <w:szCs w:val="21"/>
                    </w:rPr>
                    <w:t>東証への適時開示、TD-Netおよび当社ホームページに掲出</w:t>
                  </w:r>
                  <w:r w:rsidR="007A54D2">
                    <w:rPr>
                      <w:rFonts w:ascii="ＭＳ 明朝" w:eastAsia="ＭＳ 明朝" w:hAnsi="ＭＳ 明朝" w:cs="ＭＳ 明朝" w:hint="eastAsia"/>
                      <w:spacing w:val="6"/>
                      <w:kern w:val="0"/>
                      <w:szCs w:val="21"/>
                    </w:rPr>
                    <w:t>【P14】</w:t>
                  </w:r>
                </w:p>
                <w:p w:rsidR="007A54D2" w:rsidRDefault="007A54D2" w:rsidP="00F1141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A54D2">
                    <w:rPr>
                      <w:rFonts w:ascii="ＭＳ 明朝" w:eastAsia="ＭＳ 明朝" w:hAnsi="ＭＳ 明朝" w:cs="ＭＳ 明朝" w:hint="eastAsia"/>
                      <w:spacing w:val="6"/>
                      <w:kern w:val="0"/>
                      <w:szCs w:val="21"/>
                    </w:rPr>
                    <w:t>（12）経営基盤の強化 重要テーマ・主要施策</w:t>
                  </w:r>
                  <w:r>
                    <w:rPr>
                      <w:rFonts w:ascii="ＭＳ 明朝" w:eastAsia="ＭＳ 明朝" w:hAnsi="ＭＳ 明朝" w:cs="ＭＳ 明朝" w:hint="eastAsia"/>
                      <w:spacing w:val="6"/>
                      <w:kern w:val="0"/>
                      <w:szCs w:val="21"/>
                    </w:rPr>
                    <w:t>より</w:t>
                  </w:r>
                </w:p>
                <w:p w:rsidR="00D668F0" w:rsidRDefault="00726103" w:rsidP="00DD56DC">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8" w:history="1">
                    <w:r w:rsidR="00D668F0" w:rsidRPr="0076450D">
                      <w:rPr>
                        <w:rStyle w:val="af0"/>
                        <w:rFonts w:ascii="ＭＳ 明朝" w:eastAsia="ＭＳ 明朝" w:hAnsi="ＭＳ 明朝" w:cs="ＭＳ 明朝"/>
                        <w:spacing w:val="6"/>
                        <w:kern w:val="0"/>
                        <w:szCs w:val="21"/>
                      </w:rPr>
                      <w:t>https://ssl4.eir-parts.net/doc/8439/tdnet/1791469/00.pdf</w:t>
                    </w:r>
                  </w:hyperlink>
                </w:p>
                <w:p w:rsidR="00F11417" w:rsidRPr="00515DF2" w:rsidRDefault="00F11417" w:rsidP="00DD56DC">
                  <w:pPr>
                    <w:suppressAutoHyphens/>
                    <w:kinsoku w:val="0"/>
                    <w:overflowPunct w:val="0"/>
                    <w:adjustRightInd w:val="0"/>
                    <w:spacing w:afterLines="50" w:after="120" w:line="238" w:lineRule="exact"/>
                    <w:jc w:val="left"/>
                    <w:textAlignment w:val="center"/>
                    <w:rPr>
                      <w:rStyle w:val="af0"/>
                      <w:color w:val="000000" w:themeColor="text1"/>
                    </w:rPr>
                  </w:pPr>
                  <w:r w:rsidRPr="00515DF2">
                    <w:rPr>
                      <w:rFonts w:ascii="ＭＳ 明朝" w:eastAsia="ＭＳ 明朝" w:hAnsi="ＭＳ 明朝" w:cs="ＭＳ 明朝" w:hint="eastAsia"/>
                      <w:color w:val="000000" w:themeColor="text1"/>
                      <w:spacing w:val="6"/>
                      <w:kern w:val="0"/>
                      <w:szCs w:val="21"/>
                    </w:rPr>
                    <w:t>2.　当社ホームページに掲出</w:t>
                  </w:r>
                </w:p>
                <w:p w:rsidR="00F11417" w:rsidRDefault="00726103" w:rsidP="00F11417">
                  <w:pPr>
                    <w:suppressAutoHyphens/>
                    <w:kinsoku w:val="0"/>
                    <w:overflowPunct w:val="0"/>
                    <w:adjustRightInd w:val="0"/>
                    <w:spacing w:afterLines="50" w:after="120" w:line="238" w:lineRule="exact"/>
                    <w:ind w:firstLineChars="100" w:firstLine="210"/>
                    <w:jc w:val="left"/>
                    <w:textAlignment w:val="center"/>
                    <w:rPr>
                      <w:rStyle w:val="af0"/>
                      <w:rFonts w:ascii="ＭＳ 明朝" w:eastAsia="ＭＳ 明朝" w:hAnsi="ＭＳ 明朝" w:cs="ＭＳ 明朝"/>
                      <w:spacing w:val="6"/>
                      <w:kern w:val="0"/>
                      <w:szCs w:val="21"/>
                    </w:rPr>
                  </w:pPr>
                  <w:hyperlink r:id="rId9" w:history="1">
                    <w:r w:rsidR="00F11417" w:rsidRPr="007550D0">
                      <w:rPr>
                        <w:rStyle w:val="af0"/>
                        <w:rFonts w:ascii="ＭＳ 明朝" w:eastAsia="ＭＳ 明朝" w:hAnsi="ＭＳ 明朝" w:cs="ＭＳ 明朝"/>
                        <w:spacing w:val="6"/>
                        <w:kern w:val="0"/>
                        <w:szCs w:val="21"/>
                      </w:rPr>
                      <w:t>https://www.tokyocentury.co.jp/jp/challenge/dx/</w:t>
                    </w:r>
                  </w:hyperlink>
                </w:p>
                <w:p w:rsidR="00F11417" w:rsidRPr="00515DF2" w:rsidRDefault="00F11417" w:rsidP="00F1141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私たちの挑戦＞東京センチュリーのDX戦略</w:t>
                  </w:r>
                </w:p>
                <w:p w:rsidR="00F11417" w:rsidRPr="00F11417" w:rsidRDefault="00F11417" w:rsidP="003D6A3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15DF2">
                    <w:rPr>
                      <w:rFonts w:ascii="ＭＳ 明朝" w:eastAsia="ＭＳ 明朝" w:hAnsi="ＭＳ 明朝" w:cs="ＭＳ 明朝" w:hint="eastAsia"/>
                      <w:color w:val="000000" w:themeColor="text1"/>
                      <w:spacing w:val="6"/>
                      <w:kern w:val="0"/>
                      <w:szCs w:val="21"/>
                    </w:rPr>
                    <w:t>（ページ中段）DXに係る戦略、及び</w:t>
                  </w:r>
                  <w:r w:rsidR="003D6A39" w:rsidRPr="00515DF2">
                    <w:rPr>
                      <w:rFonts w:ascii="ＭＳ 明朝" w:eastAsia="ＭＳ 明朝" w:hAnsi="ＭＳ 明朝" w:cs="ＭＳ 明朝" w:hint="eastAsia"/>
                      <w:color w:val="000000" w:themeColor="text1"/>
                      <w:spacing w:val="6"/>
                      <w:kern w:val="0"/>
                      <w:szCs w:val="21"/>
                    </w:rPr>
                    <w:t xml:space="preserve"> </w:t>
                  </w:r>
                  <w:r w:rsidRPr="00515DF2">
                    <w:rPr>
                      <w:rFonts w:ascii="ＭＳ 明朝" w:eastAsia="ＭＳ 明朝" w:hAnsi="ＭＳ 明朝" w:cs="ＭＳ 明朝" w:hint="eastAsia"/>
                      <w:color w:val="000000" w:themeColor="text1"/>
                      <w:spacing w:val="6"/>
                      <w:kern w:val="0"/>
                      <w:szCs w:val="21"/>
                    </w:rPr>
                    <w:t>DX</w:t>
                  </w:r>
                  <w:r w:rsidR="003D6A39" w:rsidRPr="00515DF2">
                    <w:rPr>
                      <w:rFonts w:ascii="ＭＳ 明朝" w:eastAsia="ＭＳ 明朝" w:hAnsi="ＭＳ 明朝" w:cs="ＭＳ 明朝" w:hint="eastAsia"/>
                      <w:color w:val="000000" w:themeColor="text1"/>
                      <w:spacing w:val="6"/>
                      <w:kern w:val="0"/>
                      <w:szCs w:val="21"/>
                    </w:rPr>
                    <w:t xml:space="preserve">に係る経営目標　記載の </w:t>
                  </w:r>
                  <w:r w:rsidRPr="00515DF2">
                    <w:rPr>
                      <w:rFonts w:ascii="ＭＳ 明朝" w:eastAsia="ＭＳ 明朝" w:hAnsi="ＭＳ 明朝" w:cs="ＭＳ 明朝" w:hint="eastAsia"/>
                      <w:color w:val="000000" w:themeColor="text1"/>
                      <w:spacing w:val="6"/>
                      <w:kern w:val="0"/>
                      <w:szCs w:val="21"/>
                    </w:rPr>
                    <w:t>(2)革新的な生産性向上、及び(3)既存ビジネスの変革　が該当箇所</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E446BF" w:rsidRPr="00F11417" w:rsidRDefault="00F11417" w:rsidP="00F1141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417">
                    <w:rPr>
                      <w:rFonts w:ascii="ＭＳ 明朝" w:hAnsi="ＭＳ 明朝" w:cs="ＭＳ 明朝" w:hint="eastAsia"/>
                      <w:spacing w:val="6"/>
                      <w:kern w:val="0"/>
                      <w:szCs w:val="21"/>
                    </w:rPr>
                    <w:t>1.</w:t>
                  </w:r>
                  <w:r>
                    <w:rPr>
                      <w:rFonts w:ascii="ＭＳ 明朝" w:hAnsi="ＭＳ 明朝" w:cs="ＭＳ 明朝" w:hint="eastAsia"/>
                      <w:spacing w:val="6"/>
                      <w:kern w:val="0"/>
                      <w:szCs w:val="21"/>
                    </w:rPr>
                    <w:t xml:space="preserve">　</w:t>
                  </w:r>
                  <w:r w:rsidR="00E446BF" w:rsidRPr="00F11417">
                    <w:rPr>
                      <w:rFonts w:ascii="ＭＳ 明朝" w:hAnsi="ＭＳ 明朝" w:cs="ＭＳ 明朝" w:hint="eastAsia"/>
                      <w:spacing w:val="6"/>
                      <w:kern w:val="0"/>
                      <w:szCs w:val="21"/>
                    </w:rPr>
                    <w:t>デジタル技術活用によるビジネス変革の推進</w:t>
                  </w:r>
                </w:p>
                <w:p w:rsidR="00E446BF" w:rsidRPr="008526E8" w:rsidRDefault="00E446BF" w:rsidP="00E446BF">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26E8">
                    <w:rPr>
                      <w:rFonts w:ascii="ＭＳ 明朝" w:hAnsi="ＭＳ 明朝" w:cs="ＭＳ 明朝" w:hint="eastAsia"/>
                      <w:spacing w:val="6"/>
                      <w:kern w:val="0"/>
                      <w:szCs w:val="21"/>
                    </w:rPr>
                    <w:t>デジタル技術を活用した企業価値向上と競争力の強化</w:t>
                  </w:r>
                </w:p>
                <w:p w:rsidR="00E446BF" w:rsidRDefault="00E446BF" w:rsidP="00E446BF">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26E8">
                    <w:rPr>
                      <w:rFonts w:ascii="ＭＳ 明朝" w:hAnsi="ＭＳ 明朝" w:cs="ＭＳ 明朝" w:hint="eastAsia"/>
                      <w:spacing w:val="6"/>
                      <w:kern w:val="0"/>
                      <w:szCs w:val="21"/>
                    </w:rPr>
                    <w:t>デジタル変革の実現を加速させる既存システムの抜本的見直し</w:t>
                  </w:r>
                </w:p>
                <w:p w:rsidR="00D1302E" w:rsidRDefault="00935F05" w:rsidP="00935F05">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526E8">
                    <w:rPr>
                      <w:rFonts w:ascii="ＭＳ 明朝" w:hAnsi="ＭＳ 明朝" w:cs="ＭＳ 明朝" w:hint="eastAsia"/>
                      <w:spacing w:val="6"/>
                      <w:kern w:val="0"/>
                      <w:szCs w:val="21"/>
                    </w:rPr>
                    <w:t>デジタル変革の推進に向けた体制整備</w:t>
                  </w:r>
                </w:p>
                <w:p w:rsidR="003D6A39" w:rsidRPr="00515DF2" w:rsidRDefault="00F11417" w:rsidP="00F11417">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2.</w:t>
                  </w:r>
                  <w:r w:rsidRPr="00515DF2">
                    <w:rPr>
                      <w:rFonts w:ascii="ＭＳ 明朝" w:hAnsi="ＭＳ 明朝" w:cs="ＭＳ 明朝" w:hint="eastAsia"/>
                      <w:color w:val="000000" w:themeColor="text1"/>
                      <w:spacing w:val="6"/>
                      <w:kern w:val="0"/>
                      <w:szCs w:val="21"/>
                    </w:rPr>
                    <w:t xml:space="preserve">　</w:t>
                  </w:r>
                  <w:r w:rsidR="003D6A39" w:rsidRPr="00515DF2">
                    <w:rPr>
                      <w:rFonts w:ascii="ＭＳ 明朝" w:hAnsi="ＭＳ 明朝" w:cs="ＭＳ 明朝" w:hint="eastAsia"/>
                      <w:color w:val="000000" w:themeColor="text1"/>
                      <w:spacing w:val="6"/>
                      <w:kern w:val="0"/>
                      <w:szCs w:val="21"/>
                    </w:rPr>
                    <w:t>東京センチュリーの</w:t>
                  </w:r>
                  <w:r w:rsidR="003D6A39" w:rsidRPr="00515DF2">
                    <w:rPr>
                      <w:rFonts w:ascii="ＭＳ 明朝" w:hAnsi="ＭＳ 明朝" w:cs="ＭＳ 明朝" w:hint="eastAsia"/>
                      <w:color w:val="000000" w:themeColor="text1"/>
                      <w:spacing w:val="6"/>
                      <w:kern w:val="0"/>
                      <w:szCs w:val="21"/>
                    </w:rPr>
                    <w:t>DX</w:t>
                  </w:r>
                  <w:r w:rsidR="003D6A39" w:rsidRPr="00515DF2">
                    <w:rPr>
                      <w:rFonts w:ascii="ＭＳ 明朝" w:hAnsi="ＭＳ 明朝" w:cs="ＭＳ 明朝" w:hint="eastAsia"/>
                      <w:color w:val="000000" w:themeColor="text1"/>
                      <w:spacing w:val="6"/>
                      <w:kern w:val="0"/>
                      <w:szCs w:val="21"/>
                    </w:rPr>
                    <w:t>戦略</w:t>
                  </w:r>
                </w:p>
                <w:p w:rsidR="00F11417" w:rsidRPr="00515DF2" w:rsidRDefault="00F11417" w:rsidP="003D6A39">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DX</w:t>
                  </w:r>
                  <w:r w:rsidRPr="00515DF2">
                    <w:rPr>
                      <w:rFonts w:ascii="ＭＳ 明朝" w:hAnsi="ＭＳ 明朝" w:cs="ＭＳ 明朝" w:hint="eastAsia"/>
                      <w:color w:val="000000" w:themeColor="text1"/>
                      <w:spacing w:val="6"/>
                      <w:kern w:val="0"/>
                      <w:szCs w:val="21"/>
                    </w:rPr>
                    <w:t>に係る戦略</w:t>
                  </w:r>
                </w:p>
                <w:p w:rsidR="003D6A39" w:rsidRPr="00515DF2" w:rsidRDefault="00F11417" w:rsidP="00F11417">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(2)</w:t>
                  </w:r>
                  <w:r w:rsidRPr="00515DF2">
                    <w:rPr>
                      <w:rFonts w:ascii="ＭＳ 明朝" w:hAnsi="ＭＳ 明朝" w:cs="ＭＳ 明朝" w:hint="eastAsia"/>
                      <w:color w:val="000000" w:themeColor="text1"/>
                      <w:spacing w:val="6"/>
                      <w:kern w:val="0"/>
                      <w:szCs w:val="21"/>
                    </w:rPr>
                    <w:t>革新的な生産性向上</w:t>
                  </w:r>
                </w:p>
                <w:p w:rsidR="00F11417" w:rsidRPr="00515DF2" w:rsidRDefault="003D6A39" w:rsidP="003D6A39">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lastRenderedPageBreak/>
                    <w:t>：デジタルツールを活用した業務改善・生産性向上</w:t>
                  </w:r>
                </w:p>
                <w:p w:rsidR="003D6A39" w:rsidRPr="00515DF2" w:rsidRDefault="003D6A39" w:rsidP="00F11417">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(3)</w:t>
                  </w:r>
                  <w:r w:rsidRPr="00515DF2">
                    <w:rPr>
                      <w:rFonts w:ascii="ＭＳ 明朝" w:hAnsi="ＭＳ 明朝" w:cs="ＭＳ 明朝" w:hint="eastAsia"/>
                      <w:color w:val="000000" w:themeColor="text1"/>
                      <w:spacing w:val="6"/>
                      <w:kern w:val="0"/>
                      <w:szCs w:val="21"/>
                    </w:rPr>
                    <w:t>既存ビジネスの変革</w:t>
                  </w:r>
                </w:p>
                <w:p w:rsidR="003D6A39" w:rsidRPr="00515DF2" w:rsidRDefault="003D6A39" w:rsidP="003D6A39">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：レガシーシステムが引き起こす</w:t>
                  </w:r>
                  <w:r w:rsidRPr="00515DF2">
                    <w:rPr>
                      <w:rFonts w:ascii="ＭＳ 明朝" w:hAnsi="ＭＳ 明朝" w:cs="ＭＳ 明朝" w:hint="eastAsia"/>
                      <w:color w:val="000000" w:themeColor="text1"/>
                      <w:spacing w:val="6"/>
                      <w:kern w:val="0"/>
                      <w:szCs w:val="21"/>
                    </w:rPr>
                    <w:t>2025</w:t>
                  </w:r>
                  <w:r w:rsidRPr="00515DF2">
                    <w:rPr>
                      <w:rFonts w:ascii="ＭＳ 明朝" w:hAnsi="ＭＳ 明朝" w:cs="ＭＳ 明朝" w:hint="eastAsia"/>
                      <w:color w:val="000000" w:themeColor="text1"/>
                      <w:spacing w:val="6"/>
                      <w:kern w:val="0"/>
                      <w:szCs w:val="21"/>
                    </w:rPr>
                    <w:t>年の崖対策な</w:t>
                  </w:r>
                </w:p>
                <w:p w:rsidR="003D6A39" w:rsidRPr="00515DF2" w:rsidRDefault="003D6A39" w:rsidP="003D6A39">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ど既存事業の変革に資する取り組みの実施</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color w:val="000000" w:themeColor="text1"/>
                      <w:spacing w:val="6"/>
                      <w:kern w:val="0"/>
                      <w:szCs w:val="21"/>
                    </w:rPr>
                    <w:t xml:space="preserve"> DX</w:t>
                  </w:r>
                  <w:r w:rsidRPr="00515DF2">
                    <w:rPr>
                      <w:rFonts w:ascii="ＭＳ 明朝" w:hAnsi="ＭＳ 明朝" w:cs="ＭＳ 明朝" w:hint="eastAsia"/>
                      <w:color w:val="000000" w:themeColor="text1"/>
                      <w:spacing w:val="6"/>
                      <w:kern w:val="0"/>
                      <w:szCs w:val="21"/>
                    </w:rPr>
                    <w:t>に係る経営目標</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(2)</w:t>
                  </w:r>
                  <w:r w:rsidRPr="00515DF2">
                    <w:rPr>
                      <w:rFonts w:ascii="ＭＳ 明朝" w:hAnsi="ＭＳ 明朝" w:cs="ＭＳ 明朝" w:hint="eastAsia"/>
                      <w:color w:val="000000" w:themeColor="text1"/>
                      <w:spacing w:val="6"/>
                      <w:kern w:val="0"/>
                      <w:szCs w:val="21"/>
                    </w:rPr>
                    <w:t>革新的な生産性向上</w:t>
                  </w:r>
                </w:p>
                <w:p w:rsidR="003D6A39" w:rsidRPr="00515DF2" w:rsidRDefault="003D6A39" w:rsidP="00F11417">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RPA</w:t>
                  </w:r>
                  <w:r w:rsidRPr="00515DF2">
                    <w:rPr>
                      <w:rFonts w:ascii="ＭＳ 明朝" w:hAnsi="ＭＳ 明朝" w:cs="ＭＳ 明朝" w:hint="eastAsia"/>
                      <w:color w:val="000000" w:themeColor="text1"/>
                      <w:spacing w:val="6"/>
                      <w:kern w:val="0"/>
                      <w:szCs w:val="21"/>
                    </w:rPr>
                    <w:t>等を活用した生産性向上、テレワーク体制の</w:t>
                  </w:r>
                </w:p>
                <w:p w:rsidR="003D6A39" w:rsidRPr="00515DF2" w:rsidRDefault="003D6A39" w:rsidP="003D6A39">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充実</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(3)</w:t>
                  </w:r>
                  <w:r w:rsidRPr="00515DF2">
                    <w:rPr>
                      <w:rFonts w:ascii="ＭＳ 明朝" w:hAnsi="ＭＳ 明朝" w:cs="ＭＳ 明朝" w:hint="eastAsia"/>
                      <w:color w:val="000000" w:themeColor="text1"/>
                      <w:spacing w:val="6"/>
                      <w:kern w:val="0"/>
                      <w:szCs w:val="21"/>
                    </w:rPr>
                    <w:t>既存ビジネスの変革</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：既存</w:t>
                  </w:r>
                  <w:r w:rsidRPr="00515DF2">
                    <w:rPr>
                      <w:rFonts w:ascii="ＭＳ 明朝" w:hAnsi="ＭＳ 明朝" w:cs="ＭＳ 明朝" w:hint="eastAsia"/>
                      <w:color w:val="000000" w:themeColor="text1"/>
                      <w:spacing w:val="6"/>
                      <w:kern w:val="0"/>
                      <w:szCs w:val="21"/>
                    </w:rPr>
                    <w:t>IT</w:t>
                  </w:r>
                  <w:r w:rsidRPr="00515DF2">
                    <w:rPr>
                      <w:rFonts w:ascii="ＭＳ 明朝" w:hAnsi="ＭＳ 明朝" w:cs="ＭＳ 明朝" w:hint="eastAsia"/>
                      <w:color w:val="000000" w:themeColor="text1"/>
                      <w:spacing w:val="6"/>
                      <w:kern w:val="0"/>
                      <w:szCs w:val="21"/>
                    </w:rPr>
                    <w:t>システムの刷新に向けた課題・対応策の策</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定</w:t>
                  </w:r>
                </w:p>
                <w:p w:rsidR="003D6A39" w:rsidRPr="00515DF2" w:rsidRDefault="003D6A39" w:rsidP="003D6A3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 xml:space="preserve">　　　</w:t>
                  </w:r>
                  <w:r w:rsidRPr="00515DF2">
                    <w:rPr>
                      <w:rFonts w:ascii="ＭＳ 明朝" w:hAnsi="ＭＳ 明朝" w:cs="ＭＳ 明朝" w:hint="eastAsia"/>
                      <w:color w:val="000000" w:themeColor="text1"/>
                      <w:spacing w:val="6"/>
                      <w:kern w:val="0"/>
                      <w:szCs w:val="21"/>
                    </w:rPr>
                    <w:t>AI</w:t>
                  </w:r>
                  <w:r w:rsidRPr="00515DF2">
                    <w:rPr>
                      <w:rFonts w:ascii="ＭＳ 明朝" w:hAnsi="ＭＳ 明朝" w:cs="ＭＳ 明朝" w:hint="eastAsia"/>
                      <w:color w:val="000000" w:themeColor="text1"/>
                      <w:spacing w:val="6"/>
                      <w:kern w:val="0"/>
                      <w:szCs w:val="21"/>
                    </w:rPr>
                    <w:t>・ビッグデータを活用したビジネスプロセスの</w:t>
                  </w:r>
                </w:p>
                <w:p w:rsidR="003D6A39" w:rsidRPr="003D6A39" w:rsidRDefault="003D6A39" w:rsidP="003D6A39">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515DF2">
                    <w:rPr>
                      <w:rFonts w:ascii="ＭＳ 明朝" w:hAnsi="ＭＳ 明朝" w:cs="ＭＳ 明朝" w:hint="eastAsia"/>
                      <w:color w:val="000000" w:themeColor="text1"/>
                      <w:spacing w:val="6"/>
                      <w:kern w:val="0"/>
                      <w:szCs w:val="21"/>
                    </w:rPr>
                    <w:t>革新</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515DF2" w:rsidRDefault="003D6A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 xml:space="preserve">1.　</w:t>
                  </w:r>
                  <w:r w:rsidR="00E446BF" w:rsidRPr="00515DF2">
                    <w:rPr>
                      <w:rFonts w:ascii="ＭＳ 明朝" w:eastAsia="ＭＳ 明朝" w:hAnsi="ＭＳ 明朝" w:cs="ＭＳ 明朝" w:hint="eastAsia"/>
                      <w:color w:val="000000" w:themeColor="text1"/>
                      <w:spacing w:val="6"/>
                      <w:kern w:val="0"/>
                      <w:szCs w:val="21"/>
                    </w:rPr>
                    <w:t>2020年2月6日付取締役会において承認</w:t>
                  </w:r>
                </w:p>
                <w:p w:rsidR="00D1302E" w:rsidRPr="00DD56DC" w:rsidRDefault="003D6A39" w:rsidP="003D6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5DF2">
                    <w:rPr>
                      <w:rFonts w:ascii="ＭＳ 明朝" w:eastAsia="ＭＳ 明朝" w:hAnsi="ＭＳ 明朝" w:cs="ＭＳ 明朝" w:hint="eastAsia"/>
                      <w:color w:val="000000" w:themeColor="text1"/>
                      <w:spacing w:val="6"/>
                      <w:kern w:val="0"/>
                      <w:szCs w:val="21"/>
                    </w:rPr>
                    <w:t>2.　2020年12月8日付取締役会において承認</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D3CF4" w:rsidRPr="00426362" w:rsidRDefault="00426362"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当社</w:t>
                  </w:r>
                  <w:r w:rsidR="00DD3CF4" w:rsidRPr="00426362">
                    <w:rPr>
                      <w:rFonts w:ascii="ＭＳ 明朝" w:hAnsi="ＭＳ 明朝" w:cs="ＭＳ 明朝" w:hint="eastAsia"/>
                      <w:color w:val="000000" w:themeColor="text1"/>
                      <w:spacing w:val="6"/>
                      <w:kern w:val="0"/>
                      <w:szCs w:val="21"/>
                    </w:rPr>
                    <w:t>ニュースリリース</w:t>
                  </w:r>
                </w:p>
                <w:p w:rsidR="00426362" w:rsidRDefault="00426362" w:rsidP="00DD3CF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00DD3CF4" w:rsidRPr="00515DF2">
                    <w:rPr>
                      <w:rFonts w:ascii="ＭＳ 明朝" w:eastAsia="ＭＳ 明朝" w:hAnsi="ＭＳ 明朝" w:cs="ＭＳ 明朝" w:hint="eastAsia"/>
                      <w:color w:val="000000" w:themeColor="text1"/>
                      <w:spacing w:val="6"/>
                      <w:kern w:val="0"/>
                      <w:szCs w:val="21"/>
                    </w:rPr>
                    <w:t>「デジタルトランスフォーメーション銘柄（DX銘柄</w:t>
                  </w:r>
                </w:p>
                <w:p w:rsidR="00DD3CF4" w:rsidRPr="00515DF2" w:rsidRDefault="00DD3CF4" w:rsidP="0042636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）2021」への選定について</w:t>
                  </w:r>
                  <w:r w:rsidR="00426362">
                    <w:rPr>
                      <w:rFonts w:ascii="ＭＳ 明朝" w:eastAsia="ＭＳ 明朝" w:hAnsi="ＭＳ 明朝" w:cs="ＭＳ 明朝" w:hint="eastAsia"/>
                      <w:color w:val="000000" w:themeColor="text1"/>
                      <w:spacing w:val="6"/>
                      <w:kern w:val="0"/>
                      <w:szCs w:val="21"/>
                    </w:rPr>
                    <w:t>』</w:t>
                  </w:r>
                </w:p>
                <w:p w:rsidR="00D1302E" w:rsidRDefault="006831B1"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426362">
                    <w:rPr>
                      <w:rFonts w:ascii="ＭＳ 明朝" w:hAnsi="ＭＳ 明朝" w:cs="ＭＳ 明朝" w:hint="eastAsia"/>
                      <w:color w:val="000000" w:themeColor="text1"/>
                      <w:spacing w:val="6"/>
                      <w:kern w:val="0"/>
                      <w:szCs w:val="21"/>
                    </w:rPr>
                    <w:t>経済産業省ホームページ</w:t>
                  </w:r>
                  <w:r w:rsidR="00426362" w:rsidRPr="00426362">
                    <w:rPr>
                      <w:rFonts w:ascii="ＭＳ 明朝" w:hAnsi="ＭＳ 明朝" w:cs="ＭＳ 明朝" w:hint="eastAsia"/>
                      <w:color w:val="000000" w:themeColor="text1"/>
                      <w:spacing w:val="6"/>
                      <w:kern w:val="0"/>
                      <w:szCs w:val="21"/>
                    </w:rPr>
                    <w:t>『DX銘柄2021</w:t>
                  </w:r>
                  <w:r w:rsidR="00E0541B" w:rsidRPr="00426362">
                    <w:rPr>
                      <w:rFonts w:ascii="ＭＳ 明朝" w:hAnsi="ＭＳ 明朝" w:cs="ＭＳ 明朝" w:hint="eastAsia"/>
                      <w:color w:val="000000" w:themeColor="text1"/>
                      <w:spacing w:val="6"/>
                      <w:kern w:val="0"/>
                      <w:szCs w:val="21"/>
                    </w:rPr>
                    <w:t>選定企業レポート</w:t>
                  </w:r>
                  <w:r w:rsidR="00426362">
                    <w:rPr>
                      <w:rFonts w:ascii="ＭＳ 明朝" w:hAnsi="ＭＳ 明朝" w:cs="ＭＳ 明朝" w:hint="eastAsia"/>
                      <w:color w:val="000000" w:themeColor="text1"/>
                      <w:spacing w:val="6"/>
                      <w:kern w:val="0"/>
                      <w:szCs w:val="21"/>
                    </w:rPr>
                    <w:t>』</w:t>
                  </w:r>
                </w:p>
                <w:p w:rsidR="00426362" w:rsidRDefault="00426362"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『組織改編および人事異動のお知らせ（2020年12月8日付）』</w:t>
                  </w:r>
                </w:p>
                <w:p w:rsidR="00426362" w:rsidRDefault="00426362"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当社ホームページ『組織図』</w:t>
                  </w:r>
                </w:p>
                <w:p w:rsidR="00426362" w:rsidRDefault="00426362"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『統合レポート2022』</w:t>
                  </w:r>
                </w:p>
                <w:p w:rsidR="000A3D04" w:rsidRPr="00426362" w:rsidRDefault="00426362" w:rsidP="0042636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color w:val="000000" w:themeColor="text1"/>
                      <w:spacing w:val="6"/>
                      <w:kern w:val="0"/>
                      <w:szCs w:val="21"/>
                    </w:rPr>
                  </w:pPr>
                  <w:r>
                    <w:rPr>
                      <w:rFonts w:ascii="ＭＳ 明朝" w:hAnsi="ＭＳ 明朝" w:cs="ＭＳ 明朝" w:hint="eastAsia"/>
                      <w:color w:val="000000" w:themeColor="text1"/>
                      <w:spacing w:val="6"/>
                      <w:kern w:val="0"/>
                      <w:szCs w:val="21"/>
                    </w:rPr>
                    <w:t>当社ホームページ『世界レベルを目指すDX戦略』</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Default="00E446BF" w:rsidP="00DD56DC">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0690A">
                    <w:rPr>
                      <w:rFonts w:ascii="ＭＳ 明朝" w:hAnsi="ＭＳ 明朝" w:cs="ＭＳ 明朝" w:hint="eastAsia"/>
                      <w:color w:val="000000" w:themeColor="text1"/>
                      <w:spacing w:val="6"/>
                      <w:kern w:val="0"/>
                      <w:szCs w:val="21"/>
                    </w:rPr>
                    <w:t>20</w:t>
                  </w:r>
                  <w:r w:rsidR="00E0541B" w:rsidRPr="00D0690A">
                    <w:rPr>
                      <w:rFonts w:ascii="ＭＳ 明朝" w:hAnsi="ＭＳ 明朝" w:cs="ＭＳ 明朝" w:hint="eastAsia"/>
                      <w:color w:val="000000" w:themeColor="text1"/>
                      <w:spacing w:val="6"/>
                      <w:kern w:val="0"/>
                      <w:szCs w:val="21"/>
                    </w:rPr>
                    <w:t>21</w:t>
                  </w:r>
                  <w:r w:rsidRPr="00D0690A">
                    <w:rPr>
                      <w:rFonts w:ascii="ＭＳ 明朝" w:hAnsi="ＭＳ 明朝" w:cs="ＭＳ 明朝" w:hint="eastAsia"/>
                      <w:color w:val="000000" w:themeColor="text1"/>
                      <w:spacing w:val="6"/>
                      <w:kern w:val="0"/>
                      <w:szCs w:val="21"/>
                    </w:rPr>
                    <w:t>年</w:t>
                  </w:r>
                  <w:r w:rsidR="00E0541B" w:rsidRPr="00D0690A">
                    <w:rPr>
                      <w:rFonts w:ascii="ＭＳ 明朝" w:hAnsi="ＭＳ 明朝" w:cs="ＭＳ 明朝" w:hint="eastAsia"/>
                      <w:color w:val="000000" w:themeColor="text1"/>
                      <w:spacing w:val="6"/>
                      <w:kern w:val="0"/>
                      <w:szCs w:val="21"/>
                    </w:rPr>
                    <w:t>6</w:t>
                  </w:r>
                  <w:r w:rsidRPr="00D0690A">
                    <w:rPr>
                      <w:rFonts w:ascii="ＭＳ 明朝" w:hAnsi="ＭＳ 明朝" w:cs="ＭＳ 明朝" w:hint="eastAsia"/>
                      <w:color w:val="000000" w:themeColor="text1"/>
                      <w:spacing w:val="6"/>
                      <w:kern w:val="0"/>
                      <w:szCs w:val="21"/>
                    </w:rPr>
                    <w:t>月</w:t>
                  </w:r>
                  <w:r w:rsidR="00E0541B" w:rsidRPr="00D0690A">
                    <w:rPr>
                      <w:rFonts w:ascii="ＭＳ 明朝" w:hAnsi="ＭＳ 明朝" w:cs="ＭＳ 明朝" w:hint="eastAsia"/>
                      <w:color w:val="000000" w:themeColor="text1"/>
                      <w:spacing w:val="6"/>
                      <w:kern w:val="0"/>
                      <w:szCs w:val="21"/>
                    </w:rPr>
                    <w:t>7</w:t>
                  </w:r>
                  <w:r w:rsidRPr="00D0690A">
                    <w:rPr>
                      <w:rFonts w:ascii="ＭＳ 明朝" w:hAnsi="ＭＳ 明朝" w:cs="ＭＳ 明朝" w:hint="eastAsia"/>
                      <w:color w:val="000000" w:themeColor="text1"/>
                      <w:spacing w:val="6"/>
                      <w:kern w:val="0"/>
                      <w:szCs w:val="21"/>
                    </w:rPr>
                    <w:t>日</w:t>
                  </w:r>
                </w:p>
                <w:p w:rsidR="00D0690A" w:rsidRDefault="00D0690A" w:rsidP="00DD56DC">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2021年6月7日</w:t>
                  </w:r>
                </w:p>
                <w:p w:rsidR="00426362" w:rsidRDefault="00426362" w:rsidP="00DD56DC">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2020年12月8日</w:t>
                  </w:r>
                </w:p>
                <w:p w:rsidR="00426362" w:rsidRDefault="00426362" w:rsidP="00DD56DC">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2022年4月1日</w:t>
                  </w:r>
                </w:p>
                <w:p w:rsidR="00426362" w:rsidRDefault="00426362" w:rsidP="00DD56DC">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2022年9月16日</w:t>
                  </w:r>
                </w:p>
                <w:p w:rsidR="00426362" w:rsidRPr="00B2640E" w:rsidRDefault="00B2640E" w:rsidP="00B2640E">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2020</w:t>
                  </w:r>
                  <w:r w:rsidRPr="00B2640E">
                    <w:rPr>
                      <w:rFonts w:ascii="ＭＳ 明朝" w:hAnsi="ＭＳ 明朝" w:cs="ＭＳ 明朝" w:hint="eastAsia"/>
                      <w:color w:val="000000" w:themeColor="text1"/>
                      <w:spacing w:val="6"/>
                      <w:kern w:val="0"/>
                      <w:szCs w:val="21"/>
                    </w:rPr>
                    <w:t>年12月</w:t>
                  </w:r>
                  <w:r>
                    <w:rPr>
                      <w:rFonts w:ascii="ＭＳ 明朝" w:hAnsi="ＭＳ 明朝" w:cs="ＭＳ 明朝" w:hint="eastAsia"/>
                      <w:color w:val="000000" w:themeColor="text1"/>
                      <w:spacing w:val="6"/>
                      <w:kern w:val="0"/>
                      <w:szCs w:val="21"/>
                    </w:rPr>
                    <w:t>8日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D1302E" w:rsidRPr="00515DF2" w:rsidRDefault="002D74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 xml:space="preserve">1.　</w:t>
                  </w:r>
                  <w:r w:rsidR="0076450D" w:rsidRPr="00515DF2">
                    <w:rPr>
                      <w:rFonts w:ascii="ＭＳ 明朝" w:eastAsia="ＭＳ 明朝" w:hAnsi="ＭＳ 明朝" w:cs="ＭＳ 明朝" w:hint="eastAsia"/>
                      <w:color w:val="000000" w:themeColor="text1"/>
                      <w:spacing w:val="6"/>
                      <w:kern w:val="0"/>
                      <w:szCs w:val="21"/>
                    </w:rPr>
                    <w:t>当社ホームページに掲出</w:t>
                  </w:r>
                </w:p>
                <w:p w:rsidR="006C1E0B" w:rsidRDefault="007261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6C1E0B" w:rsidRPr="00434A3D">
                      <w:rPr>
                        <w:rStyle w:val="af0"/>
                        <w:rFonts w:ascii="ＭＳ 明朝" w:eastAsia="ＭＳ 明朝" w:hAnsi="ＭＳ 明朝" w:cs="ＭＳ 明朝"/>
                        <w:spacing w:val="6"/>
                        <w:kern w:val="0"/>
                        <w:szCs w:val="21"/>
                      </w:rPr>
                      <w:t>https://ssl4.eir-parts.net/doc/8439/tdnet/1985850/00.pdf</w:t>
                    </w:r>
                  </w:hyperlink>
                </w:p>
                <w:p w:rsidR="006831B1" w:rsidRPr="006831B1" w:rsidRDefault="006831B1" w:rsidP="006831B1">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6831B1">
                    <w:rPr>
                      <w:rFonts w:ascii="ＭＳ 明朝" w:hAnsi="ＭＳ 明朝" w:cs="ＭＳ 明朝" w:hint="eastAsia"/>
                      <w:color w:val="000000" w:themeColor="text1"/>
                      <w:spacing w:val="6"/>
                      <w:kern w:val="0"/>
                      <w:szCs w:val="21"/>
                    </w:rPr>
                    <w:t>2.</w:t>
                  </w:r>
                  <w:r w:rsidRPr="006831B1">
                    <w:rPr>
                      <w:rFonts w:ascii="ＭＳ 明朝" w:hAnsi="ＭＳ 明朝" w:cs="ＭＳ 明朝" w:hint="eastAsia"/>
                      <w:color w:val="000000" w:themeColor="text1"/>
                      <w:spacing w:val="6"/>
                      <w:kern w:val="0"/>
                      <w:szCs w:val="21"/>
                    </w:rPr>
                    <w:t xml:space="preserve">　経済産業省ホームページに掲出</w:t>
                  </w:r>
                </w:p>
                <w:p w:rsidR="000A3D04" w:rsidRPr="006831B1" w:rsidRDefault="000A3D04" w:rsidP="006831B1">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000000" w:themeColor="text1"/>
                      <w:spacing w:val="6"/>
                      <w:kern w:val="0"/>
                      <w:szCs w:val="21"/>
                    </w:rPr>
                  </w:pPr>
                  <w:r w:rsidRPr="006831B1">
                    <w:rPr>
                      <w:rFonts w:ascii="ＭＳ 明朝" w:hAnsi="ＭＳ 明朝" w:cs="ＭＳ 明朝" w:hint="eastAsia"/>
                      <w:color w:val="000000" w:themeColor="text1"/>
                      <w:spacing w:val="6"/>
                      <w:kern w:val="0"/>
                      <w:szCs w:val="21"/>
                    </w:rPr>
                    <w:t>当社事例掲出【</w:t>
                  </w:r>
                  <w:r w:rsidRPr="006831B1">
                    <w:rPr>
                      <w:rFonts w:ascii="ＭＳ 明朝" w:hAnsi="ＭＳ 明朝" w:cs="ＭＳ 明朝" w:hint="eastAsia"/>
                      <w:color w:val="000000" w:themeColor="text1"/>
                      <w:spacing w:val="6"/>
                      <w:kern w:val="0"/>
                      <w:szCs w:val="21"/>
                    </w:rPr>
                    <w:t>P40</w:t>
                  </w:r>
                  <w:r w:rsidRPr="006831B1">
                    <w:rPr>
                      <w:rFonts w:ascii="ＭＳ 明朝" w:hAnsi="ＭＳ 明朝" w:cs="ＭＳ 明朝" w:hint="eastAsia"/>
                      <w:color w:val="000000" w:themeColor="text1"/>
                      <w:spacing w:val="6"/>
                      <w:kern w:val="0"/>
                      <w:szCs w:val="21"/>
                    </w:rPr>
                    <w:t>】（</w:t>
                  </w:r>
                  <w:r w:rsidRPr="006831B1">
                    <w:rPr>
                      <w:rFonts w:ascii="ＭＳ 明朝" w:hAnsi="ＭＳ 明朝" w:cs="ＭＳ 明朝" w:hint="eastAsia"/>
                      <w:color w:val="000000" w:themeColor="text1"/>
                      <w:spacing w:val="6"/>
                      <w:kern w:val="0"/>
                      <w:szCs w:val="21"/>
                    </w:rPr>
                    <w:t>PDF</w:t>
                  </w:r>
                  <w:r w:rsidRPr="006831B1">
                    <w:rPr>
                      <w:rFonts w:ascii="ＭＳ 明朝" w:hAnsi="ＭＳ 明朝" w:cs="ＭＳ 明朝" w:hint="eastAsia"/>
                      <w:color w:val="000000" w:themeColor="text1"/>
                      <w:spacing w:val="6"/>
                      <w:kern w:val="0"/>
                      <w:szCs w:val="21"/>
                    </w:rPr>
                    <w:t>スライド</w:t>
                  </w:r>
                  <w:r w:rsidRPr="006831B1">
                    <w:rPr>
                      <w:rFonts w:ascii="ＭＳ 明朝" w:hAnsi="ＭＳ 明朝" w:cs="ＭＳ 明朝" w:hint="eastAsia"/>
                      <w:color w:val="000000" w:themeColor="text1"/>
                      <w:spacing w:val="6"/>
                      <w:kern w:val="0"/>
                      <w:szCs w:val="21"/>
                    </w:rPr>
                    <w:t>41</w:t>
                  </w:r>
                  <w:r w:rsidRPr="006831B1">
                    <w:rPr>
                      <w:rFonts w:ascii="ＭＳ 明朝" w:hAnsi="ＭＳ 明朝" w:cs="ＭＳ 明朝" w:hint="eastAsia"/>
                      <w:color w:val="000000" w:themeColor="text1"/>
                      <w:spacing w:val="6"/>
                      <w:kern w:val="0"/>
                      <w:szCs w:val="21"/>
                    </w:rPr>
                    <w:t>）</w:t>
                  </w:r>
                </w:p>
                <w:p w:rsidR="002D743A" w:rsidRDefault="00B2640E" w:rsidP="002D743A">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1" w:history="1">
                    <w:r w:rsidRPr="00E40F81">
                      <w:rPr>
                        <w:rStyle w:val="af0"/>
                        <w:rFonts w:ascii="ＭＳ 明朝" w:eastAsia="ＭＳ 明朝" w:hAnsi="ＭＳ 明朝" w:cs="ＭＳ 明朝"/>
                        <w:spacing w:val="6"/>
                        <w:kern w:val="0"/>
                        <w:szCs w:val="21"/>
                      </w:rPr>
                      <w:t>https://www.meti.go.jp/policy/it_policy/investment/keiei_meigara/dx-report2021.pdf</w:t>
                    </w:r>
                  </w:hyperlink>
                </w:p>
                <w:p w:rsidR="00B2640E" w:rsidRPr="00B2640E" w:rsidRDefault="00B2640E" w:rsidP="00B2640E">
                  <w:pPr>
                    <w:suppressAutoHyphens/>
                    <w:kinsoku w:val="0"/>
                    <w:overflowPunct w:val="0"/>
                    <w:adjustRightInd w:val="0"/>
                    <w:spacing w:afterLines="50" w:after="120" w:line="238" w:lineRule="exact"/>
                    <w:jc w:val="left"/>
                    <w:textAlignment w:val="center"/>
                    <w:rPr>
                      <w:rFonts w:ascii="ＭＳ 明朝" w:hAnsi="ＭＳ 明朝" w:cs="ＭＳ 明朝" w:hint="eastAsia"/>
                      <w:color w:val="000000" w:themeColor="text1"/>
                      <w:spacing w:val="6"/>
                      <w:kern w:val="0"/>
                      <w:szCs w:val="21"/>
                    </w:rPr>
                  </w:pPr>
                  <w:r>
                    <w:rPr>
                      <w:rFonts w:ascii="ＭＳ 明朝" w:hAnsi="ＭＳ 明朝" w:cs="ＭＳ 明朝" w:hint="eastAsia"/>
                      <w:color w:val="000000" w:themeColor="text1"/>
                      <w:spacing w:val="6"/>
                      <w:kern w:val="0"/>
                      <w:szCs w:val="21"/>
                    </w:rPr>
                    <w:t>3.</w:t>
                  </w:r>
                  <w:r>
                    <w:rPr>
                      <w:rFonts w:hint="eastAsia"/>
                    </w:rPr>
                    <w:t xml:space="preserve"> </w:t>
                  </w:r>
                  <w:r w:rsidRPr="00B2640E">
                    <w:rPr>
                      <w:rFonts w:ascii="ＭＳ 明朝" w:hAnsi="ＭＳ 明朝" w:cs="ＭＳ 明朝" w:hint="eastAsia"/>
                      <w:color w:val="000000" w:themeColor="text1"/>
                      <w:spacing w:val="6"/>
                      <w:kern w:val="0"/>
                      <w:szCs w:val="21"/>
                    </w:rPr>
                    <w:t>「組織改編および人事異動のお知らせ」【</w:t>
                  </w:r>
                  <w:r w:rsidRPr="00B2640E">
                    <w:rPr>
                      <w:rFonts w:ascii="ＭＳ 明朝" w:hAnsi="ＭＳ 明朝" w:cs="ＭＳ 明朝" w:hint="eastAsia"/>
                      <w:color w:val="000000" w:themeColor="text1"/>
                      <w:spacing w:val="6"/>
                      <w:kern w:val="0"/>
                      <w:szCs w:val="21"/>
                    </w:rPr>
                    <w:t>P1</w:t>
                  </w:r>
                  <w:r w:rsidRPr="00B2640E">
                    <w:rPr>
                      <w:rFonts w:ascii="ＭＳ 明朝" w:hAnsi="ＭＳ 明朝" w:cs="ＭＳ 明朝" w:hint="eastAsia"/>
                      <w:color w:val="000000" w:themeColor="text1"/>
                      <w:spacing w:val="6"/>
                      <w:kern w:val="0"/>
                      <w:szCs w:val="21"/>
                    </w:rPr>
                    <w:t>】</w:t>
                  </w:r>
                </w:p>
                <w:p w:rsidR="00B2640E" w:rsidRDefault="00B2640E" w:rsidP="00B264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2" w:history="1">
                    <w:r w:rsidRPr="00E40F81">
                      <w:rPr>
                        <w:rStyle w:val="af0"/>
                        <w:rFonts w:ascii="ＭＳ 明朝" w:hAnsi="ＭＳ 明朝" w:cs="ＭＳ 明朝"/>
                        <w:spacing w:val="6"/>
                        <w:kern w:val="0"/>
                        <w:szCs w:val="21"/>
                      </w:rPr>
                      <w:t>https://ssl4.eir-parts.net/doc/8439/tdnet/1911689/00.pdf</w:t>
                    </w:r>
                  </w:hyperlink>
                </w:p>
                <w:p w:rsidR="00B2640E" w:rsidRDefault="00B2640E" w:rsidP="00B2640E">
                  <w:pPr>
                    <w:suppressAutoHyphens/>
                    <w:kinsoku w:val="0"/>
                    <w:overflowPunct w:val="0"/>
                    <w:adjustRightInd w:val="0"/>
                    <w:spacing w:afterLines="50" w:after="120" w:line="238" w:lineRule="exact"/>
                    <w:jc w:val="left"/>
                    <w:textAlignment w:val="center"/>
                  </w:pPr>
                  <w:r>
                    <w:rPr>
                      <w:rFonts w:ascii="ＭＳ 明朝" w:hAnsi="ＭＳ 明朝" w:cs="ＭＳ 明朝" w:hint="eastAsia"/>
                      <w:color w:val="000000" w:themeColor="text1"/>
                      <w:spacing w:val="6"/>
                      <w:kern w:val="0"/>
                      <w:szCs w:val="21"/>
                    </w:rPr>
                    <w:t>4</w:t>
                  </w:r>
                  <w:r>
                    <w:rPr>
                      <w:rFonts w:ascii="ＭＳ 明朝" w:hAnsi="ＭＳ 明朝" w:cs="ＭＳ 明朝" w:hint="eastAsia"/>
                      <w:color w:val="000000" w:themeColor="text1"/>
                      <w:spacing w:val="6"/>
                      <w:kern w:val="0"/>
                      <w:szCs w:val="21"/>
                    </w:rPr>
                    <w:t>.</w:t>
                  </w:r>
                  <w:r>
                    <w:rPr>
                      <w:rFonts w:hint="eastAsia"/>
                    </w:rPr>
                    <w:t>「組織図」：当社ホームページに掲出</w:t>
                  </w:r>
                </w:p>
                <w:p w:rsidR="00B2640E" w:rsidRPr="00B2640E" w:rsidRDefault="00B2640E" w:rsidP="002D74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563C1" w:themeColor="hyperlink"/>
                      <w:spacing w:val="6"/>
                      <w:kern w:val="0"/>
                      <w:szCs w:val="21"/>
                      <w:u w:val="single"/>
                    </w:rPr>
                  </w:pPr>
                  <w:hyperlink r:id="rId13" w:history="1">
                    <w:r w:rsidRPr="0076450D">
                      <w:rPr>
                        <w:rStyle w:val="af0"/>
                        <w:rFonts w:ascii="ＭＳ 明朝" w:eastAsia="ＭＳ 明朝" w:hAnsi="ＭＳ 明朝" w:cs="ＭＳ 明朝"/>
                        <w:spacing w:val="6"/>
                        <w:kern w:val="0"/>
                        <w:szCs w:val="21"/>
                      </w:rPr>
                      <w:t>https://www.tokyocentury.co.jp/jp/corporate/organization/</w:t>
                    </w:r>
                  </w:hyperlink>
                </w:p>
                <w:p w:rsidR="00B2640E" w:rsidRDefault="00B2640E" w:rsidP="00B264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5</w:t>
                  </w:r>
                  <w:r>
                    <w:rPr>
                      <w:rFonts w:ascii="ＭＳ 明朝" w:hAnsi="ＭＳ 明朝" w:cs="ＭＳ 明朝" w:hint="eastAsia"/>
                      <w:color w:val="000000" w:themeColor="text1"/>
                      <w:spacing w:val="6"/>
                      <w:kern w:val="0"/>
                      <w:szCs w:val="21"/>
                    </w:rPr>
                    <w:t>.</w:t>
                  </w:r>
                  <w:r w:rsidRPr="00515DF2">
                    <w:rPr>
                      <w:rFonts w:ascii="ＭＳ 明朝" w:eastAsia="ＭＳ 明朝" w:hAnsi="ＭＳ 明朝" w:cs="ＭＳ 明朝" w:hint="eastAsia"/>
                      <w:color w:val="000000" w:themeColor="text1"/>
                      <w:spacing w:val="6"/>
                      <w:kern w:val="0"/>
                      <w:szCs w:val="21"/>
                    </w:rPr>
                    <w:t>「統合レポート2022」【P59】（PDFスライド31）</w:t>
                  </w:r>
                </w:p>
                <w:p w:rsidR="00B2640E" w:rsidRDefault="00B2640E" w:rsidP="00B2640E">
                  <w:pPr>
                    <w:suppressAutoHyphens/>
                    <w:kinsoku w:val="0"/>
                    <w:overflowPunct w:val="0"/>
                    <w:adjustRightInd w:val="0"/>
                    <w:spacing w:afterLines="50" w:after="120" w:line="238" w:lineRule="exact"/>
                    <w:jc w:val="left"/>
                    <w:textAlignment w:val="center"/>
                    <w:rPr>
                      <w:rFonts w:hint="eastAsia"/>
                    </w:rPr>
                  </w:pPr>
                  <w:r w:rsidRPr="00515DF2">
                    <w:rPr>
                      <w:rFonts w:ascii="ＭＳ 明朝" w:eastAsia="ＭＳ 明朝" w:hAnsi="ＭＳ 明朝" w:cs="ＭＳ 明朝" w:hint="eastAsia"/>
                      <w:color w:val="000000" w:themeColor="text1"/>
                      <w:spacing w:val="6"/>
                      <w:kern w:val="0"/>
                      <w:szCs w:val="21"/>
                    </w:rPr>
                    <w:t>：当社企業風土は「DX」発想そのものといえ、その経営ビジョンの実現に欠かせないコアコンピタンスとして明示している「専門性の高い人材」を育成・確保に向けた取組み（人材戦略・主要施策）を以下にて公表</w:t>
                  </w:r>
                </w:p>
                <w:p w:rsidR="00B2640E" w:rsidRDefault="00B2640E" w:rsidP="00B264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4" w:history="1">
                    <w:r w:rsidRPr="00434A3D">
                      <w:rPr>
                        <w:rStyle w:val="af0"/>
                        <w:rFonts w:ascii="ＭＳ 明朝" w:eastAsia="ＭＳ 明朝" w:hAnsi="ＭＳ 明朝" w:cs="ＭＳ 明朝" w:hint="eastAsia"/>
                        <w:spacing w:val="6"/>
                        <w:kern w:val="0"/>
                        <w:szCs w:val="21"/>
                      </w:rPr>
                      <w:t>https://ssl4.eir-parts.net/doc/8439/ir_material_for_fiscal_ym7/123735/00.pdf</w:t>
                    </w:r>
                  </w:hyperlink>
                </w:p>
                <w:p w:rsidR="00B2640E" w:rsidRPr="00515DF2" w:rsidRDefault="00B2640E" w:rsidP="00B264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6</w:t>
                  </w:r>
                  <w:r>
                    <w:rPr>
                      <w:rFonts w:ascii="ＭＳ 明朝" w:hAnsi="ＭＳ 明朝" w:cs="ＭＳ 明朝" w:hint="eastAsia"/>
                      <w:color w:val="000000" w:themeColor="text1"/>
                      <w:spacing w:val="6"/>
                      <w:kern w:val="0"/>
                      <w:szCs w:val="21"/>
                    </w:rPr>
                    <w:t>.</w:t>
                  </w:r>
                  <w:r w:rsidRPr="00515DF2">
                    <w:rPr>
                      <w:rFonts w:ascii="ＭＳ 明朝" w:eastAsia="ＭＳ 明朝" w:hAnsi="ＭＳ 明朝" w:cs="ＭＳ 明朝" w:hint="eastAsia"/>
                      <w:color w:val="000000" w:themeColor="text1"/>
                      <w:spacing w:val="6"/>
                      <w:kern w:val="0"/>
                      <w:szCs w:val="21"/>
                    </w:rPr>
                    <w:t xml:space="preserve"> </w:t>
                  </w:r>
                  <w:r w:rsidRPr="00515DF2">
                    <w:rPr>
                      <w:rFonts w:ascii="ＭＳ 明朝" w:eastAsia="ＭＳ 明朝" w:hAnsi="ＭＳ 明朝" w:cs="ＭＳ 明朝" w:hint="eastAsia"/>
                      <w:color w:val="000000" w:themeColor="text1"/>
                      <w:spacing w:val="6"/>
                      <w:kern w:val="0"/>
                      <w:szCs w:val="21"/>
                    </w:rPr>
                    <w:t>当社ホームページ</w:t>
                  </w:r>
                </w:p>
                <w:p w:rsidR="00B2640E" w:rsidRPr="00515DF2" w:rsidRDefault="00B2640E" w:rsidP="00B2640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私たちの挑戦＞私たちが考える東京センチュリーの未来＞世界レベルを目指すDX戦略　より</w:t>
                  </w:r>
                </w:p>
                <w:p w:rsidR="00B2640E" w:rsidRPr="00515DF2" w:rsidRDefault="00B2640E" w:rsidP="00B264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：情報処理システム観点でのDX人材の育成・確保に言及</w:t>
                  </w:r>
                </w:p>
                <w:p w:rsidR="00B2640E" w:rsidRPr="00DD3CF4" w:rsidRDefault="00B2640E" w:rsidP="002D74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563C1" w:themeColor="hyperlink"/>
                      <w:spacing w:val="6"/>
                      <w:kern w:val="0"/>
                      <w:szCs w:val="21"/>
                      <w:u w:val="single"/>
                    </w:rPr>
                  </w:pPr>
                  <w:hyperlink r:id="rId15" w:history="1">
                    <w:r w:rsidRPr="00CD54E5">
                      <w:rPr>
                        <w:rStyle w:val="af0"/>
                        <w:rFonts w:ascii="ＭＳ 明朝" w:eastAsia="ＭＳ 明朝" w:hAnsi="ＭＳ 明朝" w:cs="ＭＳ 明朝"/>
                        <w:spacing w:val="6"/>
                        <w:kern w:val="0"/>
                        <w:szCs w:val="21"/>
                      </w:rPr>
                      <w:t>https://www.tokyocentury.co.jp/jp/challenge/future/08.html</w:t>
                    </w:r>
                  </w:hyperlink>
                  <w:r w:rsidRPr="00B2640E">
                    <w:rPr>
                      <w:rFonts w:ascii="ＭＳ 明朝" w:eastAsia="ＭＳ 明朝" w:hAnsi="ＭＳ 明朝" w:cs="ＭＳ 明朝"/>
                      <w:color w:val="0563C1" w:themeColor="hyperlink"/>
                      <w:spacing w:val="6"/>
                      <w:kern w:val="0"/>
                      <w:szCs w:val="21"/>
                      <w:u w:val="single"/>
                    </w:rPr>
                    <w:t xml:space="preserve"> </w:t>
                  </w:r>
                </w:p>
              </w:tc>
            </w:tr>
            <w:tr w:rsidR="00D1302E" w:rsidRPr="00DD56DC" w:rsidTr="00DD56DC">
              <w:trPr>
                <w:trHeight w:val="353"/>
              </w:trPr>
              <w:tc>
                <w:tcPr>
                  <w:tcW w:w="2600" w:type="dxa"/>
                  <w:shd w:val="clear" w:color="auto" w:fill="auto"/>
                  <w:vAlign w:val="center"/>
                </w:tcPr>
                <w:p w:rsidR="00D1302E" w:rsidRPr="00515DF2"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rsidR="00BC01A4" w:rsidRPr="00515DF2" w:rsidRDefault="000A3D04" w:rsidP="00BC01A4">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「デジタルトランスフォーメーション銘柄（DX銘柄）2021」への選定について　より</w:t>
                  </w:r>
                </w:p>
                <w:p w:rsidR="00BC01A4" w:rsidRPr="00515DF2" w:rsidRDefault="00BC01A4" w:rsidP="0076450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当社として掲げた</w:t>
                  </w:r>
                  <w:r w:rsidRPr="00515DF2">
                    <w:rPr>
                      <w:rFonts w:ascii="ＭＳ 明朝" w:hAnsi="ＭＳ 明朝" w:cs="ＭＳ 明朝" w:hint="eastAsia"/>
                      <w:bCs/>
                      <w:color w:val="000000" w:themeColor="text1"/>
                      <w:spacing w:val="6"/>
                      <w:kern w:val="0"/>
                      <w:szCs w:val="21"/>
                    </w:rPr>
                    <w:t>DX</w:t>
                  </w:r>
                  <w:r w:rsidRPr="00515DF2">
                    <w:rPr>
                      <w:rFonts w:ascii="ＭＳ 明朝" w:eastAsia="ＭＳ 明朝" w:hAnsi="ＭＳ 明朝" w:cs="ＭＳ 明朝" w:hint="eastAsia"/>
                      <w:color w:val="000000" w:themeColor="text1"/>
                      <w:spacing w:val="6"/>
                      <w:kern w:val="0"/>
                      <w:szCs w:val="21"/>
                    </w:rPr>
                    <w:t>方針に基づき、その実現に向けた具体策として、以下の戦略を策定</w:t>
                  </w:r>
                  <w:r w:rsidR="00046383" w:rsidRPr="00515DF2">
                    <w:rPr>
                      <w:rFonts w:ascii="ＭＳ 明朝" w:eastAsia="ＭＳ 明朝" w:hAnsi="ＭＳ 明朝" w:cs="ＭＳ 明朝" w:hint="eastAsia"/>
                      <w:color w:val="000000" w:themeColor="text1"/>
                      <w:spacing w:val="6"/>
                      <w:kern w:val="0"/>
                      <w:szCs w:val="21"/>
                    </w:rPr>
                    <w:t>、実践</w:t>
                  </w:r>
                  <w:r w:rsidRPr="00515DF2">
                    <w:rPr>
                      <w:rFonts w:ascii="ＭＳ 明朝" w:eastAsia="ＭＳ 明朝" w:hAnsi="ＭＳ 明朝" w:cs="ＭＳ 明朝" w:hint="eastAsia"/>
                      <w:color w:val="000000" w:themeColor="text1"/>
                      <w:spacing w:val="6"/>
                      <w:kern w:val="0"/>
                      <w:szCs w:val="21"/>
                    </w:rPr>
                    <w:t>。</w:t>
                  </w:r>
                </w:p>
                <w:p w:rsidR="002D743A" w:rsidRPr="00515DF2" w:rsidRDefault="008C01D4" w:rsidP="0076450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（上記公表場所1.</w:t>
                  </w:r>
                  <w:r w:rsidR="00046383" w:rsidRPr="00515DF2">
                    <w:rPr>
                      <w:rFonts w:ascii="ＭＳ 明朝" w:eastAsia="ＭＳ 明朝" w:hAnsi="ＭＳ 明朝" w:cs="ＭＳ 明朝" w:hint="eastAsia"/>
                      <w:color w:val="000000" w:themeColor="text1"/>
                      <w:spacing w:val="6"/>
                      <w:kern w:val="0"/>
                      <w:szCs w:val="21"/>
                    </w:rPr>
                    <w:t xml:space="preserve">　文書中段部分</w:t>
                  </w:r>
                  <w:r w:rsidRPr="00515DF2">
                    <w:rPr>
                      <w:rFonts w:ascii="ＭＳ 明朝" w:eastAsia="ＭＳ 明朝" w:hAnsi="ＭＳ 明朝" w:cs="ＭＳ 明朝" w:hint="eastAsia"/>
                      <w:color w:val="000000" w:themeColor="text1"/>
                      <w:spacing w:val="6"/>
                      <w:kern w:val="0"/>
                      <w:szCs w:val="21"/>
                    </w:rPr>
                    <w:t>より</w:t>
                  </w:r>
                  <w:r w:rsidR="00046383" w:rsidRPr="00515DF2">
                    <w:rPr>
                      <w:rFonts w:ascii="ＭＳ 明朝" w:eastAsia="ＭＳ 明朝" w:hAnsi="ＭＳ 明朝" w:cs="ＭＳ 明朝" w:hint="eastAsia"/>
                      <w:color w:val="000000" w:themeColor="text1"/>
                      <w:spacing w:val="6"/>
                      <w:kern w:val="0"/>
                      <w:szCs w:val="21"/>
                    </w:rPr>
                    <w:t>以下抜粋</w:t>
                  </w:r>
                  <w:r w:rsidRPr="00515DF2">
                    <w:rPr>
                      <w:rFonts w:ascii="ＭＳ 明朝" w:eastAsia="ＭＳ 明朝" w:hAnsi="ＭＳ 明朝" w:cs="ＭＳ 明朝" w:hint="eastAsia"/>
                      <w:color w:val="000000" w:themeColor="text1"/>
                      <w:spacing w:val="6"/>
                      <w:kern w:val="0"/>
                      <w:szCs w:val="21"/>
                    </w:rPr>
                    <w:t>）</w:t>
                  </w:r>
                </w:p>
                <w:p w:rsidR="00046383" w:rsidRPr="00515DF2" w:rsidRDefault="00046383" w:rsidP="0004638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現在検討中の基幹システムの刷新において、専門人材の外部採用・育成を積極的に進め、当社自身が主体的に開発をリードしながら、ITベンダーとの連携を行う体制を構築しています。リースの産業構造・ビジネスモデルの変化に対応したアジャイルな開発体制の構築、グループ会社等とのプラットフォーム共有化による大幅なコスト</w:t>
                  </w:r>
                  <w:r w:rsidRPr="00515DF2">
                    <w:rPr>
                      <w:rFonts w:ascii="ＭＳ 明朝" w:eastAsia="ＭＳ 明朝" w:hAnsi="ＭＳ 明朝" w:cs="ＭＳ 明朝" w:hint="eastAsia"/>
                      <w:color w:val="000000" w:themeColor="text1"/>
                      <w:spacing w:val="6"/>
                      <w:kern w:val="0"/>
                      <w:szCs w:val="21"/>
                    </w:rPr>
                    <w:lastRenderedPageBreak/>
                    <w:t>削減と業務効率化の実現を目指しています。連結子会社であるニッポンレンタカーサービス株式会社では、年間 10 万件以上のお客さまアンケートに関して、AIを活用したデータ分析・自然言語処理により解析し、お客さまサービスの着実な向上と安全・安心なレンタカーの提供につなげています。加えて、利便性の高いスマートフォン向けアプリの開発・予約Webページのリニューアル等、新商品・サービスの開発や既存サービス改善にも取組み、モビリティビジネスにおけるDX実現に注力しています。</w:t>
                  </w:r>
                </w:p>
                <w:p w:rsidR="00D1302E" w:rsidRPr="00515DF2" w:rsidRDefault="00046383" w:rsidP="00DD3CF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color w:val="000000" w:themeColor="text1"/>
                      <w:spacing w:val="6"/>
                      <w:kern w:val="0"/>
                      <w:szCs w:val="21"/>
                    </w:rPr>
                    <w:cr/>
                  </w:r>
                  <w:r w:rsidRPr="00515DF2">
                    <w:rPr>
                      <w:rFonts w:ascii="ＭＳ 明朝" w:eastAsia="ＭＳ 明朝" w:hAnsi="ＭＳ 明朝" w:cs="ＭＳ 明朝" w:hint="eastAsia"/>
                      <w:color w:val="000000" w:themeColor="text1"/>
                      <w:spacing w:val="6"/>
                      <w:kern w:val="0"/>
                      <w:szCs w:val="21"/>
                    </w:rPr>
                    <w:t>（上記公表場所2.についても、上記に類する</w:t>
                  </w:r>
                  <w:r w:rsidR="00DD3CF4" w:rsidRPr="00515DF2">
                    <w:rPr>
                      <w:rFonts w:ascii="ＭＳ 明朝" w:eastAsia="ＭＳ 明朝" w:hAnsi="ＭＳ 明朝" w:cs="ＭＳ 明朝" w:hint="eastAsia"/>
                      <w:color w:val="000000" w:themeColor="text1"/>
                      <w:spacing w:val="6"/>
                      <w:kern w:val="0"/>
                      <w:szCs w:val="21"/>
                    </w:rPr>
                    <w:t>掲載</w:t>
                  </w:r>
                  <w:r w:rsidRPr="00515DF2">
                    <w:rPr>
                      <w:rFonts w:ascii="ＭＳ 明朝" w:eastAsia="ＭＳ 明朝" w:hAnsi="ＭＳ 明朝" w:cs="ＭＳ 明朝" w:hint="eastAsia"/>
                      <w:color w:val="000000" w:themeColor="text1"/>
                      <w:spacing w:val="6"/>
                      <w:kern w:val="0"/>
                      <w:szCs w:val="21"/>
                    </w:rPr>
                    <w:t>内容</w:t>
                  </w:r>
                  <w:r w:rsidR="00DD3CF4" w:rsidRPr="00515DF2">
                    <w:rPr>
                      <w:rFonts w:ascii="ＭＳ 明朝" w:eastAsia="ＭＳ 明朝" w:hAnsi="ＭＳ 明朝" w:cs="ＭＳ 明朝" w:hint="eastAsia"/>
                      <w:color w:val="000000" w:themeColor="text1"/>
                      <w:spacing w:val="6"/>
                      <w:kern w:val="0"/>
                      <w:szCs w:val="21"/>
                    </w:rPr>
                    <w:t>につき、抜粋転載省略</w:t>
                  </w:r>
                  <w:r w:rsidRPr="00515DF2">
                    <w:rPr>
                      <w:rFonts w:ascii="ＭＳ 明朝" w:eastAsia="ＭＳ 明朝" w:hAnsi="ＭＳ 明朝" w:cs="ＭＳ 明朝" w:hint="eastAsia"/>
                      <w:color w:val="000000" w:themeColor="text1"/>
                      <w:spacing w:val="6"/>
                      <w:kern w:val="0"/>
                      <w:szCs w:val="21"/>
                    </w:rPr>
                    <w:t>）</w:t>
                  </w:r>
                </w:p>
              </w:tc>
            </w:tr>
            <w:tr w:rsidR="00D1302E" w:rsidRPr="00DD3CF4"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D3CF4" w:rsidRPr="00B2640E" w:rsidRDefault="00DD3CF4" w:rsidP="00B2640E">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2640E">
                    <w:rPr>
                      <w:rFonts w:ascii="ＭＳ 明朝" w:hAnsi="ＭＳ 明朝" w:cs="ＭＳ 明朝" w:hint="eastAsia"/>
                      <w:color w:val="000000" w:themeColor="text1"/>
                      <w:spacing w:val="6"/>
                      <w:kern w:val="0"/>
                      <w:szCs w:val="21"/>
                    </w:rPr>
                    <w:t>に</w:t>
                  </w:r>
                  <w:r w:rsidR="00046383" w:rsidRPr="00B2640E">
                    <w:rPr>
                      <w:rFonts w:ascii="ＭＳ 明朝" w:hAnsi="ＭＳ 明朝" w:cs="ＭＳ 明朝" w:hint="eastAsia"/>
                      <w:color w:val="000000" w:themeColor="text1"/>
                      <w:spacing w:val="6"/>
                      <w:kern w:val="0"/>
                      <w:szCs w:val="21"/>
                    </w:rPr>
                    <w:t>記載の当社経営計画における重要テーマ・主要施策に沿って実施</w:t>
                  </w:r>
                  <w:r w:rsidRPr="00B2640E">
                    <w:rPr>
                      <w:rFonts w:ascii="ＭＳ 明朝" w:hAnsi="ＭＳ 明朝" w:cs="ＭＳ 明朝" w:hint="eastAsia"/>
                      <w:color w:val="000000" w:themeColor="text1"/>
                      <w:spacing w:val="6"/>
                      <w:kern w:val="0"/>
                      <w:szCs w:val="21"/>
                    </w:rPr>
                    <w:t>（2020年2月6日付取締役において承認）</w:t>
                  </w:r>
                </w:p>
                <w:p w:rsidR="00B2640E" w:rsidRPr="00B2640E" w:rsidRDefault="00B2640E" w:rsidP="00B2640E">
                  <w:pPr>
                    <w:suppressAutoHyphens/>
                    <w:kinsoku w:val="0"/>
                    <w:overflowPunct w:val="0"/>
                    <w:adjustRightInd w:val="0"/>
                    <w:spacing w:afterLines="50" w:after="120" w:line="238" w:lineRule="exact"/>
                    <w:ind w:left="120"/>
                    <w:jc w:val="left"/>
                    <w:textAlignment w:val="center"/>
                    <w:rPr>
                      <w:rFonts w:ascii="ＭＳ 明朝" w:hAnsi="ＭＳ 明朝" w:cs="ＭＳ 明朝" w:hint="eastAsia"/>
                      <w:color w:val="000000" w:themeColor="text1"/>
                      <w:spacing w:val="6"/>
                      <w:kern w:val="0"/>
                      <w:szCs w:val="21"/>
                    </w:rPr>
                  </w:pPr>
                  <w:r>
                    <w:rPr>
                      <w:rFonts w:ascii="ＭＳ 明朝" w:hAnsi="ＭＳ 明朝" w:cs="ＭＳ 明朝" w:hint="eastAsia"/>
                      <w:color w:val="000000" w:themeColor="text1"/>
                      <w:spacing w:val="6"/>
                      <w:kern w:val="0"/>
                      <w:szCs w:val="21"/>
                    </w:rPr>
                    <w:t>上記</w:t>
                  </w:r>
                  <w:r>
                    <w:rPr>
                      <w:rFonts w:ascii="ＭＳ 明朝" w:hAnsi="ＭＳ 明朝" w:cs="ＭＳ 明朝" w:hint="eastAsia"/>
                      <w:color w:val="000000" w:themeColor="text1"/>
                      <w:spacing w:val="6"/>
                      <w:kern w:val="0"/>
                      <w:szCs w:val="21"/>
                    </w:rPr>
                    <w:t>6</w:t>
                  </w:r>
                  <w:r>
                    <w:rPr>
                      <w:rFonts w:ascii="ＭＳ 明朝" w:hAnsi="ＭＳ 明朝" w:cs="ＭＳ 明朝" w:hint="eastAsia"/>
                      <w:color w:val="000000" w:themeColor="text1"/>
                      <w:spacing w:val="6"/>
                      <w:kern w:val="0"/>
                      <w:szCs w:val="21"/>
                    </w:rPr>
                    <w:t>点すべて意思決定機関の決定に基づく公表内容となります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BC01A4" w:rsidRPr="00F75F7F" w:rsidRDefault="00BC01A4" w:rsidP="00F75F7F">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5F7F">
                    <w:rPr>
                      <w:rFonts w:ascii="ＭＳ 明朝" w:hAnsi="ＭＳ 明朝" w:cs="ＭＳ 明朝" w:hint="eastAsia"/>
                      <w:spacing w:val="6"/>
                      <w:kern w:val="0"/>
                      <w:szCs w:val="21"/>
                    </w:rPr>
                    <w:t>DX戦略部の設置</w:t>
                  </w:r>
                </w:p>
                <w:p w:rsidR="00BC01A4" w:rsidRDefault="00BC01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戦略を効果的に進めるための体制として、「DX戦略部」</w:t>
                  </w:r>
                </w:p>
                <w:p w:rsidR="008C01D4" w:rsidRDefault="00BC01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を設置</w:t>
                  </w:r>
                </w:p>
                <w:p w:rsidR="00D1302E" w:rsidRPr="00DD56DC" w:rsidRDefault="00B264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5B77EA">
                    <w:rPr>
                      <w:rFonts w:ascii="ＭＳ 明朝" w:hAnsi="ＭＳ 明朝" w:cs="ＭＳ 明朝" w:hint="eastAsia"/>
                      <w:color w:val="000000" w:themeColor="text1"/>
                      <w:spacing w:val="6"/>
                      <w:kern w:val="0"/>
                      <w:szCs w:val="21"/>
                    </w:rPr>
                    <w:t xml:space="preserve"> </w:t>
                  </w:r>
                  <w:r w:rsidR="005B77EA">
                    <w:rPr>
                      <w:rFonts w:ascii="ＭＳ 明朝" w:hAnsi="ＭＳ 明朝" w:cs="ＭＳ 明朝" w:hint="eastAsia"/>
                      <w:color w:val="000000" w:themeColor="text1"/>
                      <w:spacing w:val="6"/>
                      <w:kern w:val="0"/>
                      <w:szCs w:val="21"/>
                    </w:rPr>
                    <w:t>『組織改編および人事異動のお知らせ（</w:t>
                  </w:r>
                  <w:r w:rsidR="005B77EA">
                    <w:rPr>
                      <w:rFonts w:ascii="ＭＳ 明朝" w:hAnsi="ＭＳ 明朝" w:cs="ＭＳ 明朝" w:hint="eastAsia"/>
                      <w:color w:val="000000" w:themeColor="text1"/>
                      <w:spacing w:val="6"/>
                      <w:kern w:val="0"/>
                      <w:szCs w:val="21"/>
                    </w:rPr>
                    <w:t>2020</w:t>
                  </w:r>
                  <w:r w:rsidR="005B77EA">
                    <w:rPr>
                      <w:rFonts w:ascii="ＭＳ 明朝" w:hAnsi="ＭＳ 明朝" w:cs="ＭＳ 明朝" w:hint="eastAsia"/>
                      <w:color w:val="000000" w:themeColor="text1"/>
                      <w:spacing w:val="6"/>
                      <w:kern w:val="0"/>
                      <w:szCs w:val="21"/>
                    </w:rPr>
                    <w:t>年</w:t>
                  </w:r>
                  <w:r w:rsidR="005B77EA">
                    <w:rPr>
                      <w:rFonts w:ascii="ＭＳ 明朝" w:hAnsi="ＭＳ 明朝" w:cs="ＭＳ 明朝" w:hint="eastAsia"/>
                      <w:color w:val="000000" w:themeColor="text1"/>
                      <w:spacing w:val="6"/>
                      <w:kern w:val="0"/>
                      <w:szCs w:val="21"/>
                    </w:rPr>
                    <w:t>12</w:t>
                  </w:r>
                  <w:r w:rsidR="005B77EA">
                    <w:rPr>
                      <w:rFonts w:ascii="ＭＳ 明朝" w:hAnsi="ＭＳ 明朝" w:cs="ＭＳ 明朝" w:hint="eastAsia"/>
                      <w:color w:val="000000" w:themeColor="text1"/>
                      <w:spacing w:val="6"/>
                      <w:kern w:val="0"/>
                      <w:szCs w:val="21"/>
                    </w:rPr>
                    <w:t>月</w:t>
                  </w:r>
                  <w:r w:rsidR="005B77EA">
                    <w:rPr>
                      <w:rFonts w:ascii="ＭＳ 明朝" w:hAnsi="ＭＳ 明朝" w:cs="ＭＳ 明朝" w:hint="eastAsia"/>
                      <w:color w:val="000000" w:themeColor="text1"/>
                      <w:spacing w:val="6"/>
                      <w:kern w:val="0"/>
                      <w:szCs w:val="21"/>
                    </w:rPr>
                    <w:t>8</w:t>
                  </w:r>
                  <w:r w:rsidR="005B77EA">
                    <w:rPr>
                      <w:rFonts w:ascii="ＭＳ 明朝" w:hAnsi="ＭＳ 明朝" w:cs="ＭＳ 明朝" w:hint="eastAsia"/>
                      <w:color w:val="000000" w:themeColor="text1"/>
                      <w:spacing w:val="6"/>
                      <w:kern w:val="0"/>
                      <w:szCs w:val="21"/>
                    </w:rPr>
                    <w:t>日付）』</w:t>
                  </w:r>
                  <w:r w:rsidR="005B77EA">
                    <w:rPr>
                      <w:rFonts w:ascii="ＭＳ 明朝" w:hAnsi="ＭＳ 明朝" w:cs="ＭＳ 明朝" w:hint="eastAsia"/>
                      <w:color w:val="000000" w:themeColor="text1"/>
                      <w:spacing w:val="6"/>
                      <w:kern w:val="0"/>
                      <w:szCs w:val="21"/>
                    </w:rPr>
                    <w:t>【</w:t>
                  </w:r>
                  <w:r w:rsidR="008C01D4">
                    <w:rPr>
                      <w:rFonts w:ascii="ＭＳ 明朝" w:eastAsia="ＭＳ 明朝" w:hAnsi="ＭＳ 明朝" w:cs="ＭＳ 明朝" w:hint="eastAsia"/>
                      <w:spacing w:val="6"/>
                      <w:kern w:val="0"/>
                      <w:szCs w:val="21"/>
                    </w:rPr>
                    <w:t>P1】</w:t>
                  </w:r>
                </w:p>
                <w:p w:rsidR="005B77EA" w:rsidRDefault="005B77EA" w:rsidP="005B77EA">
                  <w:pPr>
                    <w:suppressAutoHyphens/>
                    <w:kinsoku w:val="0"/>
                    <w:overflowPunct w:val="0"/>
                    <w:adjustRightInd w:val="0"/>
                    <w:spacing w:afterLines="50" w:after="120" w:line="238" w:lineRule="exact"/>
                    <w:jc w:val="left"/>
                    <w:textAlignment w:val="center"/>
                  </w:pPr>
                  <w:r>
                    <w:rPr>
                      <w:rFonts w:hint="eastAsia"/>
                    </w:rPr>
                    <w:t>2.</w:t>
                  </w:r>
                  <w:r>
                    <w:rPr>
                      <w:rFonts w:hint="eastAsia"/>
                    </w:rPr>
                    <w:t>「組織図」：当社ホームページに掲出</w:t>
                  </w:r>
                </w:p>
                <w:p w:rsidR="005B77EA" w:rsidRDefault="005B77EA" w:rsidP="005B77EA">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p>
                <w:p w:rsidR="00F75F7F" w:rsidRPr="00515DF2" w:rsidRDefault="00F75F7F" w:rsidP="00F75F7F">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デジタル人材の育成・確保について</w:t>
                  </w:r>
                </w:p>
                <w:p w:rsidR="005B77EA" w:rsidRDefault="005B77EA" w:rsidP="005B77E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3.</w:t>
                  </w:r>
                  <w:r w:rsidRPr="00515DF2">
                    <w:rPr>
                      <w:rFonts w:ascii="ＭＳ 明朝" w:eastAsia="ＭＳ 明朝" w:hAnsi="ＭＳ 明朝" w:cs="ＭＳ 明朝" w:hint="eastAsia"/>
                      <w:color w:val="000000" w:themeColor="text1"/>
                      <w:spacing w:val="6"/>
                      <w:kern w:val="0"/>
                      <w:szCs w:val="21"/>
                    </w:rPr>
                    <w:t>「統合レポート2022」【P59】（PDFスライド31）</w:t>
                  </w:r>
                </w:p>
                <w:p w:rsidR="005B77EA" w:rsidRDefault="005B77EA" w:rsidP="005B77EA">
                  <w:pPr>
                    <w:suppressAutoHyphens/>
                    <w:kinsoku w:val="0"/>
                    <w:overflowPunct w:val="0"/>
                    <w:adjustRightInd w:val="0"/>
                    <w:spacing w:afterLines="50" w:after="120" w:line="238" w:lineRule="exact"/>
                    <w:jc w:val="left"/>
                    <w:textAlignment w:val="center"/>
                    <w:rPr>
                      <w:rFonts w:hint="eastAsia"/>
                    </w:rPr>
                  </w:pPr>
                  <w:r w:rsidRPr="00515DF2">
                    <w:rPr>
                      <w:rFonts w:ascii="ＭＳ 明朝" w:eastAsia="ＭＳ 明朝" w:hAnsi="ＭＳ 明朝" w:cs="ＭＳ 明朝" w:hint="eastAsia"/>
                      <w:color w:val="000000" w:themeColor="text1"/>
                      <w:spacing w:val="6"/>
                      <w:kern w:val="0"/>
                      <w:szCs w:val="21"/>
                    </w:rPr>
                    <w:t>：当社企業風土は「DX」発想そのものといえ、その経営ビジョンの実現に欠かせないコアコンピタンスとして明示している「専門性の高い人材」を育成・確保に向けた取組み（人材戦略・主要施策）を以下にて公表</w:t>
                  </w:r>
                </w:p>
                <w:p w:rsidR="005B77EA" w:rsidRPr="00515DF2" w:rsidRDefault="005B77EA" w:rsidP="005B77E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4.</w:t>
                  </w:r>
                  <w:r w:rsidRPr="00515DF2">
                    <w:rPr>
                      <w:rFonts w:ascii="ＭＳ 明朝" w:eastAsia="ＭＳ 明朝" w:hAnsi="ＭＳ 明朝" w:cs="ＭＳ 明朝" w:hint="eastAsia"/>
                      <w:color w:val="000000" w:themeColor="text1"/>
                      <w:spacing w:val="6"/>
                      <w:kern w:val="0"/>
                      <w:szCs w:val="21"/>
                    </w:rPr>
                    <w:t>当社ホームページ</w:t>
                  </w:r>
                </w:p>
                <w:p w:rsidR="005B77EA" w:rsidRPr="00515DF2" w:rsidRDefault="005B77EA" w:rsidP="005B77E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私たちの挑戦＞私たちが考える東京センチュリーの未来＞世界レベルを目指すDX戦略　より</w:t>
                  </w:r>
                </w:p>
                <w:p w:rsidR="00C55A6E" w:rsidRPr="005B77EA" w:rsidRDefault="005B77EA" w:rsidP="005B77E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：情報処理システム観点でのDX人材の育成・確保に言及</w:t>
                  </w:r>
                </w:p>
              </w:tc>
            </w:tr>
            <w:tr w:rsidR="00D1302E" w:rsidRPr="00DD56DC" w:rsidTr="008C01D4">
              <w:trPr>
                <w:trHeight w:val="132"/>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D47D66" w:rsidRPr="00D47D66" w:rsidRDefault="00D47D66" w:rsidP="00D47D6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47D66">
                    <w:rPr>
                      <w:rFonts w:ascii="ＭＳ 明朝" w:hAnsi="ＭＳ 明朝" w:cs="ＭＳ 明朝" w:hint="eastAsia"/>
                      <w:spacing w:val="6"/>
                      <w:kern w:val="0"/>
                      <w:szCs w:val="21"/>
                    </w:rPr>
                    <w:t>DX戦略部の設置</w:t>
                  </w:r>
                </w:p>
                <w:p w:rsidR="00E978B2" w:rsidRDefault="005B77EA" w:rsidP="000D3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8C01D4">
                    <w:rPr>
                      <w:rFonts w:ascii="ＭＳ 明朝" w:eastAsia="ＭＳ 明朝" w:hAnsi="ＭＳ 明朝" w:cs="ＭＳ 明朝" w:hint="eastAsia"/>
                      <w:spacing w:val="6"/>
                      <w:kern w:val="0"/>
                      <w:szCs w:val="21"/>
                    </w:rPr>
                    <w:t>・・・</w:t>
                  </w:r>
                  <w:r w:rsidR="00E978B2" w:rsidRPr="00E978B2">
                    <w:rPr>
                      <w:rFonts w:ascii="ＭＳ 明朝" w:eastAsia="ＭＳ 明朝" w:hAnsi="ＭＳ 明朝" w:cs="ＭＳ 明朝" w:hint="eastAsia"/>
                      <w:spacing w:val="6"/>
                      <w:kern w:val="0"/>
                      <w:szCs w:val="21"/>
                    </w:rPr>
                    <w:t>１．組織の改編（2020年12月8日付</w:t>
                  </w:r>
                  <w:r w:rsidR="00E978B2">
                    <w:rPr>
                      <w:rFonts w:ascii="ＭＳ 明朝" w:eastAsia="ＭＳ 明朝" w:hAnsi="ＭＳ 明朝" w:cs="ＭＳ 明朝" w:hint="eastAsia"/>
                      <w:spacing w:val="6"/>
                      <w:kern w:val="0"/>
                      <w:szCs w:val="21"/>
                    </w:rPr>
                    <w:t>）</w:t>
                  </w:r>
                </w:p>
                <w:p w:rsidR="00E978B2" w:rsidRDefault="00E978B2" w:rsidP="008C01D4">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《部の新設》</w:t>
                  </w:r>
                </w:p>
                <w:p w:rsidR="008C01D4" w:rsidRDefault="00E978B2" w:rsidP="008C01D4">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E978B2">
                    <w:rPr>
                      <w:rFonts w:ascii="ＭＳ 明朝" w:eastAsia="ＭＳ 明朝" w:hAnsi="ＭＳ 明朝" w:cs="ＭＳ 明朝" w:hint="eastAsia"/>
                      <w:spacing w:val="6"/>
                      <w:kern w:val="0"/>
                      <w:szCs w:val="21"/>
                    </w:rPr>
                    <w:t>デジタルトランスフォーメーション（DX）戦略</w:t>
                  </w:r>
                </w:p>
                <w:p w:rsidR="008C01D4" w:rsidRDefault="00E978B2" w:rsidP="008C01D4">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E978B2">
                    <w:rPr>
                      <w:rFonts w:ascii="ＭＳ 明朝" w:eastAsia="ＭＳ 明朝" w:hAnsi="ＭＳ 明朝" w:cs="ＭＳ 明朝" w:hint="eastAsia"/>
                      <w:spacing w:val="6"/>
                      <w:kern w:val="0"/>
                      <w:szCs w:val="21"/>
                    </w:rPr>
                    <w:t>の構築を担う組織として「経営企画部門」内に</w:t>
                  </w:r>
                </w:p>
                <w:p w:rsidR="00D1302E" w:rsidRDefault="00E978B2" w:rsidP="008C01D4">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E978B2">
                    <w:rPr>
                      <w:rFonts w:ascii="ＭＳ 明朝" w:eastAsia="ＭＳ 明朝" w:hAnsi="ＭＳ 明朝" w:cs="ＭＳ 明朝" w:hint="eastAsia"/>
                      <w:spacing w:val="6"/>
                      <w:kern w:val="0"/>
                      <w:szCs w:val="21"/>
                    </w:rPr>
                    <w:t>「DX 戦略部」を新設</w:t>
                  </w:r>
                </w:p>
                <w:p w:rsidR="008C01D4" w:rsidRDefault="005B77EA" w:rsidP="000D3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w:t>
                  </w:r>
                  <w:r w:rsidR="008C01D4">
                    <w:rPr>
                      <w:rFonts w:ascii="ＭＳ 明朝" w:eastAsia="ＭＳ 明朝" w:hAnsi="ＭＳ 明朝" w:cs="ＭＳ 明朝" w:hint="eastAsia"/>
                      <w:spacing w:val="6"/>
                      <w:kern w:val="0"/>
                      <w:szCs w:val="21"/>
                    </w:rPr>
                    <w:t>・・・</w:t>
                  </w:r>
                  <w:r w:rsidR="001C3FB1">
                    <w:rPr>
                      <w:rFonts w:ascii="ＭＳ 明朝" w:eastAsia="ＭＳ 明朝" w:hAnsi="ＭＳ 明朝" w:cs="ＭＳ 明朝" w:hint="eastAsia"/>
                      <w:spacing w:val="6"/>
                      <w:kern w:val="0"/>
                      <w:szCs w:val="21"/>
                    </w:rPr>
                    <w:t>ホームページ</w:t>
                  </w:r>
                  <w:r w:rsidR="000D389F">
                    <w:rPr>
                      <w:rFonts w:ascii="ＭＳ 明朝" w:eastAsia="ＭＳ 明朝" w:hAnsi="ＭＳ 明朝" w:cs="ＭＳ 明朝" w:hint="eastAsia"/>
                      <w:spacing w:val="6"/>
                      <w:kern w:val="0"/>
                      <w:szCs w:val="21"/>
                    </w:rPr>
                    <w:t>組織図、業務ライン＞経営企画部</w:t>
                  </w:r>
                </w:p>
                <w:p w:rsidR="00E978B2" w:rsidRDefault="000D389F" w:rsidP="008C01D4">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門＞にDX戦略部</w:t>
                  </w:r>
                </w:p>
                <w:p w:rsidR="00D47D66" w:rsidRPr="00515DF2" w:rsidRDefault="00D47D66" w:rsidP="00D47D6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デジタル人材の育成・確保について</w:t>
                  </w:r>
                </w:p>
                <w:p w:rsidR="006C5316" w:rsidRPr="00515DF2" w:rsidRDefault="005B77EA" w:rsidP="00D47D66">
                  <w:pPr>
                    <w:suppressAutoHyphens/>
                    <w:kinsoku w:val="0"/>
                    <w:overflowPunct w:val="0"/>
                    <w:adjustRightInd w:val="0"/>
                    <w:spacing w:afterLines="50" w:after="120" w:line="238" w:lineRule="exact"/>
                    <w:jc w:val="left"/>
                    <w:textAlignment w:val="center"/>
                    <w:rPr>
                      <w:color w:val="000000" w:themeColor="text1"/>
                    </w:rPr>
                  </w:pPr>
                  <w:r>
                    <w:rPr>
                      <w:rFonts w:hint="eastAsia"/>
                      <w:color w:val="000000" w:themeColor="text1"/>
                    </w:rPr>
                    <w:t>3.</w:t>
                  </w:r>
                  <w:r w:rsidR="00C55A6E" w:rsidRPr="00515DF2">
                    <w:rPr>
                      <w:rFonts w:hint="eastAsia"/>
                      <w:color w:val="000000" w:themeColor="text1"/>
                    </w:rPr>
                    <w:t>・・・</w:t>
                  </w:r>
                  <w:r w:rsidR="006C5316" w:rsidRPr="00515DF2">
                    <w:rPr>
                      <w:rFonts w:hint="eastAsia"/>
                      <w:color w:val="000000" w:themeColor="text1"/>
                    </w:rPr>
                    <w:t>Point</w:t>
                  </w:r>
                  <w:r w:rsidR="006C5316" w:rsidRPr="00515DF2">
                    <w:rPr>
                      <w:color w:val="000000" w:themeColor="text1"/>
                    </w:rPr>
                    <w:t xml:space="preserve"> </w:t>
                  </w:r>
                  <w:r w:rsidR="006C5316" w:rsidRPr="00515DF2">
                    <w:rPr>
                      <w:rFonts w:hint="eastAsia"/>
                      <w:color w:val="000000" w:themeColor="text1"/>
                    </w:rPr>
                    <w:t>1：人事戦略・主要施策（中計）</w:t>
                  </w:r>
                </w:p>
                <w:p w:rsidR="006C5316" w:rsidRPr="00515DF2" w:rsidRDefault="006C5316" w:rsidP="00D47D66">
                  <w:pPr>
                    <w:suppressAutoHyphens/>
                    <w:kinsoku w:val="0"/>
                    <w:overflowPunct w:val="0"/>
                    <w:adjustRightInd w:val="0"/>
                    <w:spacing w:afterLines="50" w:after="120" w:line="238" w:lineRule="exact"/>
                    <w:jc w:val="left"/>
                    <w:textAlignment w:val="center"/>
                    <w:rPr>
                      <w:color w:val="000000" w:themeColor="text1"/>
                    </w:rPr>
                  </w:pPr>
                  <w:r w:rsidRPr="00515DF2">
                    <w:rPr>
                      <w:rFonts w:hint="eastAsia"/>
                      <w:color w:val="000000" w:themeColor="text1"/>
                    </w:rPr>
                    <w:t>具体的な取り組み状況</w:t>
                  </w:r>
                </w:p>
                <w:p w:rsidR="00D47D66" w:rsidRPr="00515DF2" w:rsidRDefault="006C5316" w:rsidP="00D47D66">
                  <w:pPr>
                    <w:suppressAutoHyphens/>
                    <w:kinsoku w:val="0"/>
                    <w:overflowPunct w:val="0"/>
                    <w:adjustRightInd w:val="0"/>
                    <w:spacing w:afterLines="50" w:after="120" w:line="238" w:lineRule="exact"/>
                    <w:jc w:val="left"/>
                    <w:textAlignment w:val="center"/>
                    <w:rPr>
                      <w:color w:val="000000" w:themeColor="text1"/>
                    </w:rPr>
                  </w:pPr>
                  <w:r w:rsidRPr="00515DF2">
                    <w:rPr>
                      <w:color w:val="000000" w:themeColor="text1"/>
                    </w:rPr>
                    <w:t>専門性を高める施策</w:t>
                  </w:r>
                </w:p>
                <w:p w:rsidR="006C5316" w:rsidRPr="00515DF2" w:rsidRDefault="006C5316" w:rsidP="00D47D66">
                  <w:pPr>
                    <w:suppressAutoHyphens/>
                    <w:kinsoku w:val="0"/>
                    <w:overflowPunct w:val="0"/>
                    <w:adjustRightInd w:val="0"/>
                    <w:spacing w:afterLines="50" w:after="120" w:line="238" w:lineRule="exact"/>
                    <w:jc w:val="left"/>
                    <w:textAlignment w:val="center"/>
                    <w:rPr>
                      <w:color w:val="000000" w:themeColor="text1"/>
                    </w:rPr>
                  </w:pPr>
                  <w:r w:rsidRPr="00515DF2">
                    <w:rPr>
                      <w:rFonts w:hint="eastAsia"/>
                      <w:color w:val="000000" w:themeColor="text1"/>
                    </w:rPr>
                    <w:t>・事業インキュベーションへの対応に向けた新規事業ワークショップの実施</w:t>
                  </w:r>
                </w:p>
                <w:p w:rsidR="006C5316" w:rsidRPr="00515DF2" w:rsidRDefault="006C5316" w:rsidP="00D47D66">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・共創ビジネスの創出に必要なスキルであるサブスクリプション、</w:t>
                  </w:r>
                  <w:r w:rsidRPr="00515DF2">
                    <w:rPr>
                      <w:rFonts w:ascii="ＭＳ 明朝" w:hAnsi="ＭＳ 明朝" w:cs="ＭＳ 明朝" w:hint="eastAsia"/>
                      <w:color w:val="000000" w:themeColor="text1"/>
                      <w:spacing w:val="6"/>
                      <w:kern w:val="0"/>
                      <w:szCs w:val="21"/>
                    </w:rPr>
                    <w:t>IT</w:t>
                  </w:r>
                  <w:r w:rsidRPr="00515DF2">
                    <w:rPr>
                      <w:rFonts w:ascii="ＭＳ 明朝" w:hAnsi="ＭＳ 明朝" w:cs="ＭＳ 明朝" w:hint="eastAsia"/>
                      <w:color w:val="000000" w:themeColor="text1"/>
                      <w:spacing w:val="6"/>
                      <w:kern w:val="0"/>
                      <w:szCs w:val="21"/>
                    </w:rPr>
                    <w:t>、</w:t>
                  </w:r>
                  <w:r w:rsidRPr="00515DF2">
                    <w:rPr>
                      <w:rFonts w:ascii="ＭＳ 明朝" w:hAnsi="ＭＳ 明朝" w:cs="ＭＳ 明朝" w:hint="eastAsia"/>
                      <w:color w:val="000000" w:themeColor="text1"/>
                      <w:spacing w:val="6"/>
                      <w:kern w:val="0"/>
                      <w:szCs w:val="21"/>
                    </w:rPr>
                    <w:t>DX</w:t>
                  </w:r>
                  <w:r w:rsidRPr="00515DF2">
                    <w:rPr>
                      <w:rFonts w:ascii="ＭＳ 明朝" w:hAnsi="ＭＳ 明朝" w:cs="ＭＳ 明朝" w:hint="eastAsia"/>
                      <w:color w:val="000000" w:themeColor="text1"/>
                      <w:spacing w:val="6"/>
                      <w:kern w:val="0"/>
                      <w:szCs w:val="21"/>
                    </w:rPr>
                    <w:t>等の各種研修会の開催</w:t>
                  </w:r>
                </w:p>
                <w:p w:rsidR="00C55A6E" w:rsidRPr="00515DF2" w:rsidRDefault="005B77EA" w:rsidP="00D47D66">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4.</w:t>
                  </w:r>
                  <w:r w:rsidR="00C55A6E" w:rsidRPr="00515DF2">
                    <w:rPr>
                      <w:rFonts w:ascii="ＭＳ 明朝" w:hAnsi="ＭＳ 明朝" w:cs="ＭＳ 明朝" w:hint="eastAsia"/>
                      <w:color w:val="000000" w:themeColor="text1"/>
                      <w:spacing w:val="6"/>
                      <w:kern w:val="0"/>
                      <w:szCs w:val="21"/>
                    </w:rPr>
                    <w:t>・・・（記事冒頭箇所より）</w:t>
                  </w:r>
                </w:p>
                <w:p w:rsidR="00C55A6E" w:rsidRPr="00D47D66" w:rsidRDefault="00C55A6E" w:rsidP="00D47D6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15DF2">
                    <w:rPr>
                      <w:rFonts w:ascii="ＭＳ 明朝" w:hAnsi="ＭＳ 明朝" w:cs="ＭＳ 明朝" w:hint="eastAsia"/>
                      <w:color w:val="000000" w:themeColor="text1"/>
                      <w:spacing w:val="6"/>
                      <w:kern w:val="0"/>
                      <w:szCs w:val="21"/>
                    </w:rPr>
                    <w:t>システム部門では、営業部門と一体となり新たな変革を起こすべく体制を整備していますが、ビジネスが大きく変貌を遂げていくなかで、情報セキュリティ、ネットワーク管理、</w:t>
                  </w:r>
                  <w:r w:rsidRPr="00515DF2">
                    <w:rPr>
                      <w:rFonts w:ascii="ＭＳ 明朝" w:hAnsi="ＭＳ 明朝" w:cs="ＭＳ 明朝" w:hint="eastAsia"/>
                      <w:color w:val="000000" w:themeColor="text1"/>
                      <w:spacing w:val="6"/>
                      <w:kern w:val="0"/>
                      <w:szCs w:val="21"/>
                    </w:rPr>
                    <w:t>BCP</w:t>
                  </w:r>
                  <w:r w:rsidRPr="00515DF2">
                    <w:rPr>
                      <w:rFonts w:ascii="ＭＳ 明朝" w:hAnsi="ＭＳ 明朝" w:cs="ＭＳ 明朝" w:hint="eastAsia"/>
                      <w:color w:val="000000" w:themeColor="text1"/>
                      <w:spacing w:val="6"/>
                      <w:kern w:val="0"/>
                      <w:szCs w:val="21"/>
                    </w:rPr>
                    <w:t>対策などにおいて新たなスキルを身に着けることが重要です。そのため、システム・ビジネス両面のスキルを保有する人材を獲得・育成し、</w:t>
                  </w:r>
                  <w:r w:rsidRPr="00515DF2">
                    <w:rPr>
                      <w:rFonts w:ascii="ＭＳ 明朝" w:hAnsi="ＭＳ 明朝" w:cs="ＭＳ 明朝" w:hint="eastAsia"/>
                      <w:color w:val="000000" w:themeColor="text1"/>
                      <w:spacing w:val="6"/>
                      <w:kern w:val="0"/>
                      <w:szCs w:val="21"/>
                    </w:rPr>
                    <w:t>DX</w:t>
                  </w:r>
                  <w:r w:rsidRPr="00515DF2">
                    <w:rPr>
                      <w:rFonts w:ascii="ＭＳ 明朝" w:hAnsi="ＭＳ 明朝" w:cs="ＭＳ 明朝" w:hint="eastAsia"/>
                      <w:color w:val="000000" w:themeColor="text1"/>
                      <w:spacing w:val="6"/>
                      <w:kern w:val="0"/>
                      <w:szCs w:val="21"/>
                    </w:rPr>
                    <w:t>の推進に貢献できる体制を整えています。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E863A0" w:rsidRDefault="008C01D4" w:rsidP="007B18BA">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863A0">
                    <w:rPr>
                      <w:rFonts w:ascii="ＭＳ 明朝" w:hAnsi="ＭＳ 明朝" w:cs="ＭＳ 明朝" w:hint="eastAsia"/>
                      <w:spacing w:val="6"/>
                      <w:kern w:val="0"/>
                      <w:szCs w:val="21"/>
                    </w:rPr>
                    <w:t>「IT・事務戦略委員会」</w:t>
                  </w:r>
                  <w:r w:rsidR="00E863A0" w:rsidRPr="00E863A0">
                    <w:rPr>
                      <w:rFonts w:ascii="ＭＳ 明朝" w:hAnsi="ＭＳ 明朝" w:cs="ＭＳ 明朝" w:hint="eastAsia"/>
                      <w:spacing w:val="6"/>
                      <w:kern w:val="0"/>
                      <w:szCs w:val="21"/>
                    </w:rPr>
                    <w:t>の設置</w:t>
                  </w:r>
                </w:p>
                <w:p w:rsidR="00D1302E" w:rsidRPr="00E863A0" w:rsidRDefault="008C01D4" w:rsidP="00E863A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63A0">
                    <w:rPr>
                      <w:rFonts w:ascii="ＭＳ 明朝" w:hAnsi="ＭＳ 明朝" w:cs="ＭＳ 明朝" w:hint="eastAsia"/>
                      <w:spacing w:val="6"/>
                      <w:kern w:val="0"/>
                      <w:szCs w:val="21"/>
                    </w:rPr>
                    <w:t>「統合レポート</w:t>
                  </w:r>
                  <w:r w:rsidRPr="00E863A0">
                    <w:rPr>
                      <w:rFonts w:ascii="ＭＳ 明朝" w:hAnsi="ＭＳ 明朝" w:cs="ＭＳ 明朝" w:hint="eastAsia"/>
                      <w:spacing w:val="6"/>
                      <w:kern w:val="0"/>
                      <w:szCs w:val="21"/>
                    </w:rPr>
                    <w:t>2022</w:t>
                  </w:r>
                  <w:r w:rsidRPr="00E863A0">
                    <w:rPr>
                      <w:rFonts w:ascii="ＭＳ 明朝" w:hAnsi="ＭＳ 明朝" w:cs="ＭＳ 明朝" w:hint="eastAsia"/>
                      <w:spacing w:val="6"/>
                      <w:kern w:val="0"/>
                      <w:szCs w:val="21"/>
                    </w:rPr>
                    <w:t>」【</w:t>
                  </w:r>
                  <w:r w:rsidRPr="00E863A0">
                    <w:rPr>
                      <w:rFonts w:ascii="ＭＳ 明朝" w:hAnsi="ＭＳ 明朝" w:cs="ＭＳ 明朝" w:hint="eastAsia"/>
                      <w:spacing w:val="6"/>
                      <w:kern w:val="0"/>
                      <w:szCs w:val="21"/>
                    </w:rPr>
                    <w:t>P70</w:t>
                  </w:r>
                  <w:r w:rsidRPr="00E863A0">
                    <w:rPr>
                      <w:rFonts w:ascii="ＭＳ 明朝" w:hAnsi="ＭＳ 明朝" w:cs="ＭＳ 明朝" w:hint="eastAsia"/>
                      <w:spacing w:val="6"/>
                      <w:kern w:val="0"/>
                      <w:szCs w:val="21"/>
                    </w:rPr>
                    <w:t>～</w:t>
                  </w:r>
                  <w:r w:rsidRPr="00E863A0">
                    <w:rPr>
                      <w:rFonts w:ascii="ＭＳ 明朝" w:hAnsi="ＭＳ 明朝" w:cs="ＭＳ 明朝" w:hint="eastAsia"/>
                      <w:spacing w:val="6"/>
                      <w:kern w:val="0"/>
                      <w:szCs w:val="21"/>
                    </w:rPr>
                    <w:t>71</w:t>
                  </w:r>
                  <w:r w:rsidRPr="00E863A0">
                    <w:rPr>
                      <w:rFonts w:ascii="ＭＳ 明朝" w:hAnsi="ＭＳ 明朝" w:cs="ＭＳ 明朝" w:hint="eastAsia"/>
                      <w:spacing w:val="6"/>
                      <w:kern w:val="0"/>
                      <w:szCs w:val="21"/>
                    </w:rPr>
                    <w:t>】（</w:t>
                  </w:r>
                  <w:r w:rsidRPr="00E863A0">
                    <w:rPr>
                      <w:rFonts w:ascii="ＭＳ 明朝" w:hAnsi="ＭＳ 明朝" w:cs="ＭＳ 明朝" w:hint="eastAsia"/>
                      <w:spacing w:val="6"/>
                      <w:kern w:val="0"/>
                      <w:szCs w:val="21"/>
                    </w:rPr>
                    <w:t>PDF</w:t>
                  </w:r>
                  <w:r w:rsidRPr="00E863A0">
                    <w:rPr>
                      <w:rFonts w:ascii="ＭＳ 明朝" w:hAnsi="ＭＳ 明朝" w:cs="ＭＳ 明朝" w:hint="eastAsia"/>
                      <w:spacing w:val="6"/>
                      <w:kern w:val="0"/>
                      <w:szCs w:val="21"/>
                    </w:rPr>
                    <w:t>スライド</w:t>
                  </w:r>
                  <w:r w:rsidRPr="00E863A0">
                    <w:rPr>
                      <w:rFonts w:ascii="ＭＳ 明朝" w:hAnsi="ＭＳ 明朝" w:cs="ＭＳ 明朝" w:hint="eastAsia"/>
                      <w:spacing w:val="6"/>
                      <w:kern w:val="0"/>
                      <w:szCs w:val="21"/>
                    </w:rPr>
                    <w:t>37</w:t>
                  </w:r>
                  <w:r w:rsidRPr="00E863A0">
                    <w:rPr>
                      <w:rFonts w:ascii="ＭＳ 明朝" w:hAnsi="ＭＳ 明朝" w:cs="ＭＳ 明朝" w:hint="eastAsia"/>
                      <w:spacing w:val="6"/>
                      <w:kern w:val="0"/>
                      <w:szCs w:val="21"/>
                    </w:rPr>
                    <w:t>）</w:t>
                  </w:r>
                </w:p>
                <w:p w:rsidR="00BC01A4" w:rsidRPr="0076450D" w:rsidRDefault="007261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bookmarkStart w:id="0" w:name="_GoBack"/>
                  <w:bookmarkEnd w:id="0"/>
                  <w:r w:rsidR="00BC01A4" w:rsidRPr="00BC01A4">
                    <w:rPr>
                      <w:rFonts w:ascii="ＭＳ 明朝" w:eastAsia="ＭＳ 明朝" w:hAnsi="ＭＳ 明朝" w:cs="ＭＳ 明朝" w:hint="eastAsia"/>
                      <w:spacing w:val="6"/>
                      <w:kern w:val="0"/>
                      <w:szCs w:val="21"/>
                    </w:rPr>
                    <w:t>IT・事務戦略委員会</w:t>
                  </w:r>
                  <w:r w:rsidR="00BC01A4">
                    <w:rPr>
                      <w:rFonts w:ascii="ＭＳ 明朝" w:eastAsia="ＭＳ 明朝" w:hAnsi="ＭＳ 明朝" w:cs="ＭＳ 明朝" w:hint="eastAsia"/>
                      <w:spacing w:val="6"/>
                      <w:kern w:val="0"/>
                      <w:szCs w:val="21"/>
                    </w:rPr>
                    <w:t>に関する記述は【P71・図右下】</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E863A0" w:rsidRPr="00BC01A4" w:rsidRDefault="00E863A0" w:rsidP="00E863A0">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C01A4">
                    <w:rPr>
                      <w:rFonts w:ascii="ＭＳ 明朝" w:hAnsi="ＭＳ 明朝" w:cs="ＭＳ 明朝" w:hint="eastAsia"/>
                      <w:spacing w:val="6"/>
                      <w:kern w:val="0"/>
                      <w:szCs w:val="21"/>
                    </w:rPr>
                    <w:t>「IT・事務戦略委員会」について</w:t>
                  </w:r>
                </w:p>
                <w:p w:rsidR="00D1302E" w:rsidRPr="00DD56DC" w:rsidRDefault="008C01D4" w:rsidP="00764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1D4">
                    <w:rPr>
                      <w:rFonts w:ascii="ＭＳ 明朝" w:eastAsia="ＭＳ 明朝" w:hAnsi="ＭＳ 明朝" w:cs="ＭＳ 明朝" w:hint="eastAsia"/>
                      <w:spacing w:val="6"/>
                      <w:kern w:val="0"/>
                      <w:szCs w:val="21"/>
                    </w:rPr>
                    <w:t>当社および当社グループのIT戦略、IT投資計画、事務体制の企画等に関する事項について審議を行い、経営会議に答申。</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1302E" w:rsidRDefault="00D51FC0" w:rsidP="00D51FC0">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オンプレミスからパブリッククラウドへ、基幹システムの移行プロジェクト</w:t>
                  </w:r>
                </w:p>
                <w:p w:rsidR="00D51FC0" w:rsidRPr="00DD56DC" w:rsidRDefault="00D51FC0" w:rsidP="00D51FC0">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-DX推進における内製化の重要性-</w:t>
                  </w:r>
                </w:p>
                <w:p w:rsidR="00D1302E" w:rsidRPr="00DD56DC"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～当社およびニッポンレンタカーの事例～</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7550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D51FC0">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年1</w:t>
                  </w:r>
                  <w:r w:rsidR="00D51FC0">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w:t>
                  </w:r>
                  <w:r w:rsidR="00D51FC0">
                    <w:rPr>
                      <w:rFonts w:ascii="ＭＳ 明朝" w:eastAsia="ＭＳ 明朝" w:hAnsi="ＭＳ 明朝" w:cs="ＭＳ 明朝" w:hint="eastAsia"/>
                      <w:spacing w:val="6"/>
                      <w:kern w:val="0"/>
                      <w:szCs w:val="21"/>
                    </w:rPr>
                    <w:t>15</w:t>
                  </w:r>
                  <w:r w:rsidRPr="00DD56DC">
                    <w:rPr>
                      <w:rFonts w:ascii="ＭＳ 明朝" w:eastAsia="ＭＳ 明朝" w:hAnsi="ＭＳ 明朝" w:cs="ＭＳ 明朝" w:hint="eastAsia"/>
                      <w:spacing w:val="6"/>
                      <w:kern w:val="0"/>
                      <w:szCs w:val="21"/>
                    </w:rPr>
                    <w:t>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A54D2"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D51FC0" w:rsidRPr="00AE2E29"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日経BP主催「経営課題解決シンポジウムPREMIUM」</w:t>
                  </w:r>
                </w:p>
                <w:p w:rsidR="00D51FC0" w:rsidRPr="00AE2E29"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DX</w:t>
                  </w:r>
                  <w:r w:rsidRPr="00AE2E29">
                    <w:rPr>
                      <w:rFonts w:ascii="ＭＳ 明朝" w:eastAsia="ＭＳ 明朝" w:hAnsi="ＭＳ 明朝" w:cs="ＭＳ 明朝"/>
                      <w:spacing w:val="6"/>
                      <w:kern w:val="0"/>
                      <w:szCs w:val="21"/>
                    </w:rPr>
                    <w:t xml:space="preserve"> Insight2022 Winter</w:t>
                  </w:r>
                  <w:r w:rsidRPr="00AE2E29">
                    <w:rPr>
                      <w:rFonts w:ascii="ＭＳ 明朝" w:eastAsia="ＭＳ 明朝" w:hAnsi="ＭＳ 明朝" w:cs="ＭＳ 明朝" w:hint="eastAsia"/>
                      <w:spacing w:val="6"/>
                      <w:kern w:val="0"/>
                      <w:szCs w:val="21"/>
                    </w:rPr>
                    <w:t>「2025年の崖」の克服とDX加速</w:t>
                  </w:r>
                </w:p>
                <w:p w:rsidR="00D51FC0" w:rsidRPr="00AE2E29"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にて当社常務執行役員システム部門長が講演登壇</w:t>
                  </w:r>
                </w:p>
                <w:p w:rsidR="00D51FC0" w:rsidRPr="00AE2E29"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経済産業省が選定する「DX銘柄」表彰企業によるDX推進</w:t>
                  </w:r>
                </w:p>
                <w:p w:rsidR="00D51FC0" w:rsidRPr="00AE2E29" w:rsidRDefault="00D51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の取組みを広く紹介実施</w:t>
                  </w:r>
                </w:p>
                <w:p w:rsidR="009403B7" w:rsidRPr="00AE2E29" w:rsidRDefault="009403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■具体的な方策（戦略）</w:t>
                  </w:r>
                </w:p>
                <w:p w:rsidR="009403B7" w:rsidRPr="00AE2E29" w:rsidRDefault="009403B7" w:rsidP="00CE564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①基幹システムの刷新</w:t>
                  </w:r>
                </w:p>
                <w:p w:rsidR="009403B7" w:rsidRPr="00AE2E29" w:rsidRDefault="009403B7" w:rsidP="00CE564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②レンタカー事業のDX化</w:t>
                  </w:r>
                </w:p>
                <w:p w:rsidR="00D1302E" w:rsidRPr="00AE2E29" w:rsidRDefault="009403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lastRenderedPageBreak/>
                    <w:t>■</w:t>
                  </w:r>
                  <w:r w:rsidR="00D51FC0" w:rsidRPr="00AE2E29">
                    <w:rPr>
                      <w:rFonts w:ascii="ＭＳ 明朝" w:eastAsia="ＭＳ 明朝" w:hAnsi="ＭＳ 明朝" w:cs="ＭＳ 明朝" w:hint="eastAsia"/>
                      <w:spacing w:val="6"/>
                      <w:kern w:val="0"/>
                      <w:szCs w:val="21"/>
                    </w:rPr>
                    <w:t>同イベント</w:t>
                  </w:r>
                  <w:r w:rsidR="007550D0" w:rsidRPr="00AE2E29">
                    <w:rPr>
                      <w:rFonts w:ascii="ＭＳ 明朝" w:eastAsia="ＭＳ 明朝" w:hAnsi="ＭＳ 明朝" w:cs="ＭＳ 明朝" w:hint="eastAsia"/>
                      <w:spacing w:val="6"/>
                      <w:kern w:val="0"/>
                      <w:szCs w:val="21"/>
                    </w:rPr>
                    <w:t>ページ</w:t>
                  </w:r>
                  <w:r w:rsidR="00D51FC0" w:rsidRPr="00AE2E29">
                    <w:rPr>
                      <w:rFonts w:ascii="ＭＳ 明朝" w:eastAsia="ＭＳ 明朝" w:hAnsi="ＭＳ 明朝" w:cs="ＭＳ 明朝" w:hint="eastAsia"/>
                      <w:spacing w:val="6"/>
                      <w:kern w:val="0"/>
                      <w:szCs w:val="21"/>
                    </w:rPr>
                    <w:t>を通じて公表（参加者に資料配布）</w:t>
                  </w:r>
                </w:p>
                <w:p w:rsidR="007A54D2" w:rsidRPr="00AE2E29" w:rsidRDefault="00726103"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D51FC0" w:rsidRPr="00AE2E29">
                      <w:rPr>
                        <w:rStyle w:val="af0"/>
                        <w:rFonts w:ascii="ＭＳ 明朝" w:eastAsia="ＭＳ 明朝" w:hAnsi="ＭＳ 明朝" w:cs="ＭＳ 明朝"/>
                        <w:spacing w:val="6"/>
                        <w:kern w:val="0"/>
                        <w:szCs w:val="21"/>
                      </w:rPr>
                      <w:t>https://project.nikkeibp.co.jp/event/nb220111516/</w:t>
                    </w:r>
                  </w:hyperlink>
                </w:p>
                <w:p w:rsidR="009403B7" w:rsidRPr="00AE2E29" w:rsidRDefault="009403B7"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…上記①・②の戦略実施により生じた効果（評価）および計画の進捗評価を公表</w:t>
                  </w:r>
                </w:p>
                <w:p w:rsidR="00CE5648" w:rsidRPr="00AE2E29" w:rsidRDefault="00CE5648"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 xml:space="preserve">　</w:t>
                  </w:r>
                </w:p>
                <w:p w:rsidR="00D51FC0" w:rsidRPr="00AE2E29" w:rsidRDefault="009403B7"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■同イベントReviewページに、当社講演要旨掲載</w:t>
                  </w:r>
                </w:p>
                <w:p w:rsidR="009403B7" w:rsidRPr="00AE2E29" w:rsidRDefault="009403B7"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（以下ページ中段部分「特別講演：東京センチュリー」</w:t>
                  </w:r>
                </w:p>
                <w:p w:rsidR="009403B7" w:rsidRPr="00AE2E29" w:rsidRDefault="009403B7"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基幹系を「リフト＆シフト」でクラウドへ移行、より）</w:t>
                  </w:r>
                </w:p>
                <w:p w:rsidR="00D51FC0" w:rsidRPr="00AE2E29" w:rsidRDefault="00726103"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D51FC0" w:rsidRPr="00AE2E29">
                      <w:rPr>
                        <w:rStyle w:val="af0"/>
                        <w:rFonts w:ascii="ＭＳ 明朝" w:eastAsia="ＭＳ 明朝" w:hAnsi="ＭＳ 明朝" w:cs="ＭＳ 明朝"/>
                        <w:spacing w:val="6"/>
                        <w:kern w:val="0"/>
                        <w:szCs w:val="21"/>
                      </w:rPr>
                      <w:t>https://special.nikkeibp.co.jp/atclh/ONB/23/dx_insight0120/</w:t>
                    </w:r>
                  </w:hyperlink>
                </w:p>
                <w:p w:rsidR="006370A3" w:rsidRPr="00AE2E29" w:rsidRDefault="006370A3"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上記オンライン記事は、当社ホームページからもリンク</w:t>
                  </w:r>
                </w:p>
                <w:p w:rsidR="006370A3" w:rsidRPr="00AE2E29" w:rsidRDefault="00726103" w:rsidP="007A5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6370A3" w:rsidRPr="00AE2E29">
                      <w:rPr>
                        <w:rStyle w:val="af0"/>
                        <w:rFonts w:ascii="ＭＳ 明朝" w:eastAsia="ＭＳ 明朝" w:hAnsi="ＭＳ 明朝" w:cs="ＭＳ 明朝"/>
                        <w:spacing w:val="6"/>
                        <w:kern w:val="0"/>
                        <w:szCs w:val="21"/>
                      </w:rPr>
                      <w:t>https://www.tokyocentury.co.jp/jp/news/2023/p2506</w:t>
                    </w:r>
                  </w:hyperlink>
                </w:p>
                <w:p w:rsidR="009403B7" w:rsidRPr="00AE2E29" w:rsidRDefault="009403B7" w:rsidP="009403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…上記①の戦略実施により生じた効果（評価）および計画の進捗評価を公表</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0B1B08" w:rsidRDefault="009403B7" w:rsidP="009403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①基幹システム刷新</w:t>
                  </w:r>
                </w:p>
                <w:p w:rsidR="00CE5648" w:rsidRDefault="00CB7949" w:rsidP="009403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00CE5648">
                    <w:rPr>
                      <w:rFonts w:ascii="ＭＳ 明朝" w:eastAsia="ＭＳ 明朝" w:hAnsi="ＭＳ 明朝" w:cs="ＭＳ 明朝" w:hint="eastAsia"/>
                      <w:spacing w:val="6"/>
                      <w:kern w:val="0"/>
                      <w:szCs w:val="21"/>
                    </w:rPr>
                    <w:t>同イベントReviewページより</w:t>
                  </w:r>
                  <w:r w:rsidR="000B1B08">
                    <w:rPr>
                      <w:rFonts w:ascii="ＭＳ 明朝" w:eastAsia="ＭＳ 明朝" w:hAnsi="ＭＳ 明朝" w:cs="ＭＳ 明朝" w:hint="eastAsia"/>
                      <w:spacing w:val="6"/>
                      <w:kern w:val="0"/>
                      <w:szCs w:val="21"/>
                    </w:rPr>
                    <w:t>以下の通り抜粋</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約</w:t>
                  </w:r>
                  <w:r w:rsidRPr="00CE5648">
                    <w:rPr>
                      <w:rFonts w:ascii="ＭＳ 明朝" w:hAnsi="ＭＳ 明朝" w:cs="ＭＳ 明朝" w:hint="eastAsia"/>
                      <w:spacing w:val="6"/>
                      <w:kern w:val="0"/>
                      <w:szCs w:val="21"/>
                    </w:rPr>
                    <w:t>3</w:t>
                  </w:r>
                  <w:r w:rsidRPr="00CE5648">
                    <w:rPr>
                      <w:rFonts w:ascii="ＭＳ 明朝" w:hAnsi="ＭＳ 明朝" w:cs="ＭＳ 明朝" w:hint="eastAsia"/>
                      <w:spacing w:val="6"/>
                      <w:kern w:val="0"/>
                      <w:szCs w:val="21"/>
                    </w:rPr>
                    <w:t>年前から次世代システムの在り方について検討を開始。結果として、オンプレミスの基幹システムをアマゾン</w:t>
                  </w:r>
                  <w:r w:rsidRPr="00CE5648">
                    <w:rPr>
                      <w:rFonts w:ascii="ＭＳ 明朝" w:hAnsi="ＭＳ 明朝" w:cs="ＭＳ 明朝" w:hint="eastAsia"/>
                      <w:spacing w:val="6"/>
                      <w:kern w:val="0"/>
                      <w:szCs w:val="21"/>
                    </w:rPr>
                    <w:t xml:space="preserve"> </w:t>
                  </w:r>
                  <w:r w:rsidRPr="00CE5648">
                    <w:rPr>
                      <w:rFonts w:ascii="ＭＳ 明朝" w:hAnsi="ＭＳ 明朝" w:cs="ＭＳ 明朝" w:hint="eastAsia"/>
                      <w:spacing w:val="6"/>
                      <w:kern w:val="0"/>
                      <w:szCs w:val="21"/>
                    </w:rPr>
                    <w:t>ウェブサービス（</w:t>
                  </w:r>
                  <w:r w:rsidRPr="00CE5648">
                    <w:rPr>
                      <w:rFonts w:ascii="ＭＳ 明朝" w:hAnsi="ＭＳ 明朝" w:cs="ＭＳ 明朝" w:hint="eastAsia"/>
                      <w:spacing w:val="6"/>
                      <w:kern w:val="0"/>
                      <w:szCs w:val="21"/>
                    </w:rPr>
                    <w:t>AWS</w:t>
                  </w:r>
                  <w:r w:rsidRPr="00CE5648">
                    <w:rPr>
                      <w:rFonts w:ascii="ＭＳ 明朝" w:hAnsi="ＭＳ 明朝" w:cs="ＭＳ 明朝" w:hint="eastAsia"/>
                      <w:spacing w:val="6"/>
                      <w:kern w:val="0"/>
                      <w:szCs w:val="21"/>
                    </w:rPr>
                    <w:t>）へ「リフト＆シフト」の</w:t>
                  </w:r>
                  <w:r w:rsidRPr="00CE5648">
                    <w:rPr>
                      <w:rFonts w:ascii="ＭＳ 明朝" w:hAnsi="ＭＳ 明朝" w:cs="ＭＳ 明朝" w:hint="eastAsia"/>
                      <w:spacing w:val="6"/>
                      <w:kern w:val="0"/>
                      <w:szCs w:val="21"/>
                    </w:rPr>
                    <w:t>2</w:t>
                  </w:r>
                  <w:r w:rsidRPr="00CE5648">
                    <w:rPr>
                      <w:rFonts w:ascii="ＭＳ 明朝" w:hAnsi="ＭＳ 明朝" w:cs="ＭＳ 明朝" w:hint="eastAsia"/>
                      <w:spacing w:val="6"/>
                      <w:kern w:val="0"/>
                      <w:szCs w:val="21"/>
                    </w:rPr>
                    <w:t>段階で移行することを決断した。</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2021</w:t>
                  </w:r>
                  <w:r w:rsidRPr="00CE5648">
                    <w:rPr>
                      <w:rFonts w:ascii="ＭＳ 明朝" w:hAnsi="ＭＳ 明朝" w:cs="ＭＳ 明朝" w:hint="eastAsia"/>
                      <w:spacing w:val="6"/>
                      <w:kern w:val="0"/>
                      <w:szCs w:val="21"/>
                    </w:rPr>
                    <w:t>年</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月から開始した第</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弾のプロジェクトでは、既存のアプリケーションをそのままクラウド上に移転した。</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「第</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弾は予定通り</w:t>
                  </w:r>
                  <w:r w:rsidRPr="00CE5648">
                    <w:rPr>
                      <w:rFonts w:ascii="ＭＳ 明朝" w:hAnsi="ＭＳ 明朝" w:cs="ＭＳ 明朝" w:hint="eastAsia"/>
                      <w:spacing w:val="6"/>
                      <w:kern w:val="0"/>
                      <w:szCs w:val="21"/>
                    </w:rPr>
                    <w:t>2022</w:t>
                  </w:r>
                  <w:r w:rsidRPr="00CE5648">
                    <w:rPr>
                      <w:rFonts w:ascii="ＭＳ 明朝" w:hAnsi="ＭＳ 明朝" w:cs="ＭＳ 明朝" w:hint="eastAsia"/>
                      <w:spacing w:val="6"/>
                      <w:kern w:val="0"/>
                      <w:szCs w:val="21"/>
                    </w:rPr>
                    <w:t>年</w:t>
                  </w:r>
                  <w:r w:rsidRPr="00CE5648">
                    <w:rPr>
                      <w:rFonts w:ascii="ＭＳ 明朝" w:hAnsi="ＭＳ 明朝" w:cs="ＭＳ 明朝" w:hint="eastAsia"/>
                      <w:spacing w:val="6"/>
                      <w:kern w:val="0"/>
                      <w:szCs w:val="21"/>
                    </w:rPr>
                    <w:t>5</w:t>
                  </w:r>
                  <w:r w:rsidRPr="00CE5648">
                    <w:rPr>
                      <w:rFonts w:ascii="ＭＳ 明朝" w:hAnsi="ＭＳ 明朝" w:cs="ＭＳ 明朝" w:hint="eastAsia"/>
                      <w:spacing w:val="6"/>
                      <w:kern w:val="0"/>
                      <w:szCs w:val="21"/>
                    </w:rPr>
                    <w:t>月に完了。この結果、システム運用費用を約</w:t>
                  </w:r>
                  <w:r w:rsidRPr="00CE5648">
                    <w:rPr>
                      <w:rFonts w:ascii="ＭＳ 明朝" w:hAnsi="ＭＳ 明朝" w:cs="ＭＳ 明朝" w:hint="eastAsia"/>
                      <w:spacing w:val="6"/>
                      <w:kern w:val="0"/>
                      <w:szCs w:val="21"/>
                    </w:rPr>
                    <w:t>40</w:t>
                  </w:r>
                  <w:r w:rsidRPr="00CE5648">
                    <w:rPr>
                      <w:rFonts w:ascii="ＭＳ 明朝" w:hAnsi="ＭＳ 明朝" w:cs="ＭＳ 明朝" w:hint="eastAsia"/>
                      <w:spacing w:val="6"/>
                      <w:kern w:val="0"/>
                      <w:szCs w:val="21"/>
                    </w:rPr>
                    <w:t>％削減、オンライン画面のレスポンスも最大</w:t>
                  </w:r>
                  <w:r w:rsidRPr="00CE5648">
                    <w:rPr>
                      <w:rFonts w:ascii="ＭＳ 明朝" w:hAnsi="ＭＳ 明朝" w:cs="ＭＳ 明朝" w:hint="eastAsia"/>
                      <w:spacing w:val="6"/>
                      <w:kern w:val="0"/>
                      <w:szCs w:val="21"/>
                    </w:rPr>
                    <w:t>72</w:t>
                  </w:r>
                  <w:r w:rsidRPr="00CE5648">
                    <w:rPr>
                      <w:rFonts w:ascii="ＭＳ 明朝" w:hAnsi="ＭＳ 明朝" w:cs="ＭＳ 明朝" w:hint="eastAsia"/>
                      <w:spacing w:val="6"/>
                      <w:kern w:val="0"/>
                      <w:szCs w:val="21"/>
                    </w:rPr>
                    <w:t>％向上しました。自社の既存体制を上回る</w:t>
                  </w:r>
                  <w:r w:rsidRPr="00CE5648">
                    <w:rPr>
                      <w:rFonts w:ascii="ＭＳ 明朝" w:hAnsi="ＭＳ 明朝" w:cs="ＭＳ 明朝" w:hint="eastAsia"/>
                      <w:spacing w:val="6"/>
                      <w:kern w:val="0"/>
                      <w:szCs w:val="21"/>
                    </w:rPr>
                    <w:t>BCP</w:t>
                  </w:r>
                  <w:r w:rsidRPr="00CE5648">
                    <w:rPr>
                      <w:rFonts w:ascii="ＭＳ 明朝" w:hAnsi="ＭＳ 明朝" w:cs="ＭＳ 明朝" w:hint="eastAsia"/>
                      <w:spacing w:val="6"/>
                      <w:kern w:val="0"/>
                      <w:szCs w:val="21"/>
                    </w:rPr>
                    <w:t>強化が図れたことも大きな効果です」と同社の筒井</w:t>
                  </w:r>
                  <w:r w:rsidRPr="00CE5648">
                    <w:rPr>
                      <w:rFonts w:ascii="ＭＳ 明朝" w:hAnsi="ＭＳ 明朝" w:cs="ＭＳ 明朝" w:hint="eastAsia"/>
                      <w:spacing w:val="6"/>
                      <w:kern w:val="0"/>
                      <w:szCs w:val="21"/>
                    </w:rPr>
                    <w:t xml:space="preserve"> </w:t>
                  </w:r>
                  <w:r w:rsidRPr="00CE5648">
                    <w:rPr>
                      <w:rFonts w:ascii="ＭＳ 明朝" w:hAnsi="ＭＳ 明朝" w:cs="ＭＳ 明朝" w:hint="eastAsia"/>
                      <w:spacing w:val="6"/>
                      <w:kern w:val="0"/>
                      <w:szCs w:val="21"/>
                    </w:rPr>
                    <w:t>純二氏は話す。</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2023</w:t>
                  </w:r>
                  <w:r w:rsidRPr="00CE5648">
                    <w:rPr>
                      <w:rFonts w:ascii="ＭＳ 明朝" w:hAnsi="ＭＳ 明朝" w:cs="ＭＳ 明朝" w:hint="eastAsia"/>
                      <w:spacing w:val="6"/>
                      <w:kern w:val="0"/>
                      <w:szCs w:val="21"/>
                    </w:rPr>
                    <w:t>年以降の完成を目指す第</w:t>
                  </w:r>
                  <w:r w:rsidRPr="00CE5648">
                    <w:rPr>
                      <w:rFonts w:ascii="ＭＳ 明朝" w:hAnsi="ＭＳ 明朝" w:cs="ＭＳ 明朝" w:hint="eastAsia"/>
                      <w:spacing w:val="6"/>
                      <w:kern w:val="0"/>
                      <w:szCs w:val="21"/>
                    </w:rPr>
                    <w:t>2</w:t>
                  </w:r>
                  <w:r w:rsidRPr="00CE5648">
                    <w:rPr>
                      <w:rFonts w:ascii="ＭＳ 明朝" w:hAnsi="ＭＳ 明朝" w:cs="ＭＳ 明朝" w:hint="eastAsia"/>
                      <w:spacing w:val="6"/>
                      <w:kern w:val="0"/>
                      <w:szCs w:val="21"/>
                    </w:rPr>
                    <w:t>弾プロジェクトでは、</w:t>
                  </w:r>
                  <w:r w:rsidRPr="00CE5648">
                    <w:rPr>
                      <w:rFonts w:ascii="ＭＳ 明朝" w:hAnsi="ＭＳ 明朝" w:cs="ＭＳ 明朝" w:hint="eastAsia"/>
                      <w:spacing w:val="6"/>
                      <w:kern w:val="0"/>
                      <w:szCs w:val="21"/>
                    </w:rPr>
                    <w:t>COBOL</w:t>
                  </w:r>
                  <w:r w:rsidRPr="00CE5648">
                    <w:rPr>
                      <w:rFonts w:ascii="ＭＳ 明朝" w:hAnsi="ＭＳ 明朝" w:cs="ＭＳ 明朝" w:hint="eastAsia"/>
                      <w:spacing w:val="6"/>
                      <w:kern w:val="0"/>
                      <w:szCs w:val="21"/>
                    </w:rPr>
                    <w:t>などのプログラミング言語で記述されていたアプリケーションを最新の技術やサービスを駆使して再構築するという。</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新しい技術をいち早く導入し、ビジネスへの追従性を高めるために、システム開発体制も従来のウォーターフォール型からアジャイル型に変革した。</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同時に、ベンダー企業との関係の見直しに着手。委託者・受託者の関係から、同社がプロジェクトを主導し、ベンダー企業の協力のもとでシステムを共創する関係へと進化させた。</w:t>
                  </w:r>
                </w:p>
                <w:p w:rsidR="00CE5648" w:rsidRDefault="00CE5648"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「当社の各部門やベンダー企業から各領域のスペシャリストが集結したワンチーム構成を築いています。総勢</w:t>
                  </w:r>
                  <w:r w:rsidRPr="00CE5648">
                    <w:rPr>
                      <w:rFonts w:ascii="ＭＳ 明朝" w:hAnsi="ＭＳ 明朝" w:cs="ＭＳ 明朝" w:hint="eastAsia"/>
                      <w:spacing w:val="6"/>
                      <w:kern w:val="0"/>
                      <w:szCs w:val="21"/>
                    </w:rPr>
                    <w:t>350</w:t>
                  </w:r>
                  <w:r w:rsidRPr="00CE5648">
                    <w:rPr>
                      <w:rFonts w:ascii="ＭＳ 明朝" w:hAnsi="ＭＳ 明朝" w:cs="ＭＳ 明朝" w:hint="eastAsia"/>
                      <w:spacing w:val="6"/>
                      <w:kern w:val="0"/>
                      <w:szCs w:val="21"/>
                    </w:rPr>
                    <w:t>人体制でアジャイル型のシステム開発を推進しています」と筒井氏は語る。</w:t>
                  </w:r>
                </w:p>
                <w:p w:rsidR="00E35C68" w:rsidRDefault="00CB7949"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E35C68">
                    <w:rPr>
                      <w:rFonts w:ascii="ＭＳ 明朝" w:hAnsi="ＭＳ 明朝" w:cs="ＭＳ 明朝" w:hint="eastAsia"/>
                      <w:spacing w:val="6"/>
                      <w:kern w:val="0"/>
                      <w:szCs w:val="21"/>
                    </w:rPr>
                    <w:t>（上記抜粋内容に対する補足）</w:t>
                  </w:r>
                </w:p>
                <w:p w:rsidR="00CE5648" w:rsidRDefault="00CB7949"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同イベント講演資料</w:t>
                  </w:r>
                  <w:r w:rsidRPr="00AE2E29">
                    <w:rPr>
                      <w:rFonts w:ascii="ＭＳ 明朝" w:eastAsia="ＭＳ 明朝" w:hAnsi="ＭＳ 明朝" w:cs="ＭＳ 明朝" w:hint="eastAsia"/>
                      <w:spacing w:val="6"/>
                      <w:kern w:val="0"/>
                      <w:szCs w:val="21"/>
                    </w:rPr>
                    <w:t>（参加者に資料配布）</w:t>
                  </w:r>
                  <w:r>
                    <w:rPr>
                      <w:rFonts w:ascii="ＭＳ 明朝" w:eastAsia="ＭＳ 明朝" w:hAnsi="ＭＳ 明朝" w:cs="ＭＳ 明朝" w:hint="eastAsia"/>
                      <w:spacing w:val="6"/>
                      <w:kern w:val="0"/>
                      <w:szCs w:val="21"/>
                    </w:rPr>
                    <w:t>より</w:t>
                  </w:r>
                </w:p>
                <w:p w:rsidR="00CB7949" w:rsidRDefault="00CB7949"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戦略の達成度を測る指標としては、基盤更改の効果としてクラウド環境を利用し、以下メリット享受目標を設定</w:t>
                  </w:r>
                  <w:r w:rsidR="00335770">
                    <w:rPr>
                      <w:rFonts w:ascii="ＭＳ 明朝" w:hAnsi="ＭＳ 明朝" w:cs="ＭＳ 明朝" w:hint="eastAsia"/>
                      <w:spacing w:val="6"/>
                      <w:kern w:val="0"/>
                      <w:szCs w:val="21"/>
                    </w:rPr>
                    <w:t>し、第</w:t>
                  </w:r>
                  <w:r w:rsidR="00335770">
                    <w:rPr>
                      <w:rFonts w:ascii="ＭＳ 明朝" w:hAnsi="ＭＳ 明朝" w:cs="ＭＳ 明朝" w:hint="eastAsia"/>
                      <w:spacing w:val="6"/>
                      <w:kern w:val="0"/>
                      <w:szCs w:val="21"/>
                    </w:rPr>
                    <w:t>1</w:t>
                  </w:r>
                  <w:r w:rsidR="00335770">
                    <w:rPr>
                      <w:rFonts w:ascii="ＭＳ 明朝" w:hAnsi="ＭＳ 明朝" w:cs="ＭＳ 明朝" w:hint="eastAsia"/>
                      <w:spacing w:val="6"/>
                      <w:kern w:val="0"/>
                      <w:szCs w:val="21"/>
                    </w:rPr>
                    <w:t>弾プロジェクトは夫々達成</w:t>
                  </w:r>
                </w:p>
                <w:p w:rsidR="00335770" w:rsidRDefault="00335770" w:rsidP="00CE564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＜戦略達成度を測る設定指標とその結果＞</w:t>
                  </w:r>
                </w:p>
                <w:p w:rsidR="00CB7949" w:rsidRPr="0071486B" w:rsidRDefault="0071486B" w:rsidP="00CB794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測定指標：システム運用費用</w:t>
                  </w:r>
                </w:p>
                <w:p w:rsidR="0071486B" w:rsidRPr="00335770" w:rsidRDefault="0071486B" w:rsidP="0071486B">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実績結果：費用逓減</w:t>
                  </w:r>
                </w:p>
                <w:p w:rsidR="00335770" w:rsidRPr="00335770" w:rsidRDefault="00335770" w:rsidP="00335770">
                  <w:pPr>
                    <w:pStyle w:val="af"/>
                    <w:suppressAutoHyphens/>
                    <w:kinsoku w:val="0"/>
                    <w:overflowPunct w:val="0"/>
                    <w:adjustRightInd w:val="0"/>
                    <w:spacing w:afterLines="50" w:after="120" w:line="238" w:lineRule="exact"/>
                    <w:ind w:leftChars="0" w:left="585"/>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lastRenderedPageBreak/>
                    <w:t>⇒期待目標達成。ハードウェア更改を行った場合に発生する費用（過去実績値：</w:t>
                  </w:r>
                  <w:r>
                    <w:rPr>
                      <w:rFonts w:ascii="ＭＳ 明朝" w:eastAsia="明朝体" w:hAnsi="ＭＳ 明朝" w:cs="ＭＳ 明朝" w:hint="eastAsia"/>
                      <w:spacing w:val="6"/>
                      <w:kern w:val="0"/>
                      <w:szCs w:val="21"/>
                    </w:rPr>
                    <w:t>5</w:t>
                  </w:r>
                  <w:r>
                    <w:rPr>
                      <w:rFonts w:ascii="ＭＳ 明朝" w:eastAsia="明朝体" w:hAnsi="ＭＳ 明朝" w:cs="ＭＳ 明朝" w:hint="eastAsia"/>
                      <w:spacing w:val="6"/>
                      <w:kern w:val="0"/>
                      <w:szCs w:val="21"/>
                    </w:rPr>
                    <w:t>年償却とした場合）との比較で、約</w:t>
                  </w:r>
                  <w:r>
                    <w:rPr>
                      <w:rFonts w:ascii="ＭＳ 明朝" w:eastAsia="明朝体" w:hAnsi="ＭＳ 明朝" w:cs="ＭＳ 明朝" w:hint="eastAsia"/>
                      <w:spacing w:val="6"/>
                      <w:kern w:val="0"/>
                      <w:szCs w:val="21"/>
                    </w:rPr>
                    <w:t>40</w:t>
                  </w:r>
                  <w:r>
                    <w:rPr>
                      <w:rFonts w:ascii="ＭＳ 明朝" w:eastAsia="明朝体" w:hAnsi="ＭＳ 明朝" w:cs="ＭＳ 明朝" w:hint="eastAsia"/>
                      <w:spacing w:val="6"/>
                      <w:kern w:val="0"/>
                      <w:szCs w:val="21"/>
                    </w:rPr>
                    <w:t>％削減が実現（オペレーション費用部分含む）</w:t>
                  </w:r>
                </w:p>
                <w:p w:rsidR="00CB7949" w:rsidRPr="0071486B" w:rsidRDefault="0071486B" w:rsidP="00CB794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測定指標：オンライン画面のレスポンス速度</w:t>
                  </w:r>
                </w:p>
                <w:p w:rsidR="0071486B" w:rsidRPr="00335770" w:rsidRDefault="0071486B" w:rsidP="0071486B">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実績結果：処理性能の向上</w:t>
                  </w:r>
                </w:p>
                <w:p w:rsidR="00335770" w:rsidRPr="00CB7949" w:rsidRDefault="00335770" w:rsidP="00335770">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⇒期待目標達成。移行前と移行後の比較ベースで「オンライン画面のレスポンスで最大</w:t>
                  </w:r>
                  <w:r>
                    <w:rPr>
                      <w:rFonts w:ascii="ＭＳ 明朝" w:eastAsia="明朝体" w:hAnsi="ＭＳ 明朝" w:cs="ＭＳ 明朝" w:hint="eastAsia"/>
                      <w:spacing w:val="6"/>
                      <w:kern w:val="0"/>
                      <w:szCs w:val="21"/>
                    </w:rPr>
                    <w:t>72</w:t>
                  </w:r>
                  <w:r>
                    <w:rPr>
                      <w:rFonts w:ascii="ＭＳ 明朝" w:eastAsia="明朝体" w:hAnsi="ＭＳ 明朝" w:cs="ＭＳ 明朝" w:hint="eastAsia"/>
                      <w:spacing w:val="6"/>
                      <w:kern w:val="0"/>
                      <w:szCs w:val="21"/>
                    </w:rPr>
                    <w:t>％の速度向上」、「夜間バッチ処理時間も、基幹系処理で平均</w:t>
                  </w:r>
                  <w:r>
                    <w:rPr>
                      <w:rFonts w:ascii="ＭＳ 明朝" w:eastAsia="明朝体" w:hAnsi="ＭＳ 明朝" w:cs="ＭＳ 明朝" w:hint="eastAsia"/>
                      <w:spacing w:val="6"/>
                      <w:kern w:val="0"/>
                      <w:szCs w:val="21"/>
                    </w:rPr>
                    <w:t>30.5</w:t>
                  </w:r>
                  <w:r>
                    <w:rPr>
                      <w:rFonts w:ascii="ＭＳ 明朝" w:eastAsia="明朝体" w:hAnsi="ＭＳ 明朝" w:cs="ＭＳ 明朝" w:hint="eastAsia"/>
                      <w:spacing w:val="6"/>
                      <w:kern w:val="0"/>
                      <w:szCs w:val="21"/>
                    </w:rPr>
                    <w:t>％、情報系処理で平均</w:t>
                  </w:r>
                  <w:r>
                    <w:rPr>
                      <w:rFonts w:ascii="ＭＳ 明朝" w:eastAsia="明朝体" w:hAnsi="ＭＳ 明朝" w:cs="ＭＳ 明朝" w:hint="eastAsia"/>
                      <w:spacing w:val="6"/>
                      <w:kern w:val="0"/>
                      <w:szCs w:val="21"/>
                    </w:rPr>
                    <w:t>46.7</w:t>
                  </w:r>
                  <w:r>
                    <w:rPr>
                      <w:rFonts w:ascii="ＭＳ 明朝" w:eastAsia="明朝体" w:hAnsi="ＭＳ 明朝" w:cs="ＭＳ 明朝" w:hint="eastAsia"/>
                      <w:spacing w:val="6"/>
                      <w:kern w:val="0"/>
                      <w:szCs w:val="21"/>
                    </w:rPr>
                    <w:t>％短縮」が夫々実現</w:t>
                  </w:r>
                </w:p>
                <w:p w:rsidR="00E35C68" w:rsidRDefault="00E35C68" w:rsidP="00E35C6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71486B" w:rsidRDefault="00CE5648" w:rsidP="00CE56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w:t>
                  </w:r>
                  <w:r>
                    <w:rPr>
                      <w:rFonts w:ascii="ＭＳ 明朝" w:eastAsia="ＭＳ 明朝" w:hAnsi="ＭＳ 明朝" w:cs="ＭＳ 明朝" w:hint="eastAsia"/>
                      <w:spacing w:val="6"/>
                      <w:kern w:val="0"/>
                      <w:szCs w:val="21"/>
                    </w:rPr>
                    <w:t>レンタカー事業のDX化</w:t>
                  </w:r>
                </w:p>
                <w:p w:rsidR="00CE5648" w:rsidRDefault="0071486B" w:rsidP="00CE56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5648">
                    <w:rPr>
                      <w:rFonts w:ascii="ＭＳ 明朝" w:eastAsia="ＭＳ 明朝" w:hAnsi="ＭＳ 明朝" w:cs="ＭＳ 明朝" w:hint="eastAsia"/>
                      <w:spacing w:val="6"/>
                      <w:kern w:val="0"/>
                      <w:szCs w:val="21"/>
                    </w:rPr>
                    <w:t>同イベント公開資料（スライド24・25）より</w:t>
                  </w:r>
                </w:p>
                <w:p w:rsidR="0071486B" w:rsidRPr="0071486B" w:rsidRDefault="0071486B" w:rsidP="0071486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＜戦略達成度を測る設定指標とその結果＞</w:t>
                  </w:r>
                </w:p>
                <w:p w:rsidR="0071486B" w:rsidRPr="0071486B" w:rsidRDefault="0071486B" w:rsidP="0071486B">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測定指標：お客様へ新たな経験をして貰える</w:t>
                  </w:r>
                  <w:r>
                    <w:rPr>
                      <w:rFonts w:ascii="ＭＳ 明朝" w:eastAsia="明朝体" w:hAnsi="ＭＳ 明朝" w:cs="ＭＳ 明朝" w:hint="eastAsia"/>
                      <w:spacing w:val="6"/>
                      <w:kern w:val="0"/>
                      <w:szCs w:val="21"/>
                    </w:rPr>
                    <w:t>DX</w:t>
                  </w:r>
                  <w:r>
                    <w:rPr>
                      <w:rFonts w:ascii="ＭＳ 明朝" w:eastAsia="明朝体" w:hAnsi="ＭＳ 明朝" w:cs="ＭＳ 明朝" w:hint="eastAsia"/>
                      <w:spacing w:val="6"/>
                      <w:kern w:val="0"/>
                      <w:szCs w:val="21"/>
                    </w:rPr>
                    <w:t>戦略</w:t>
                  </w:r>
                </w:p>
                <w:p w:rsidR="0071486B" w:rsidRDefault="0071486B" w:rsidP="0071486B">
                  <w:pPr>
                    <w:pStyle w:val="af"/>
                    <w:suppressAutoHyphens/>
                    <w:kinsoku w:val="0"/>
                    <w:overflowPunct w:val="0"/>
                    <w:adjustRightInd w:val="0"/>
                    <w:spacing w:afterLines="50" w:after="120" w:line="238" w:lineRule="exact"/>
                    <w:ind w:leftChars="0" w:left="585"/>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t>実績結果：スマートフォンアプリ開発・リリース</w:t>
                  </w:r>
                </w:p>
                <w:p w:rsidR="0071486B" w:rsidRPr="0071486B" w:rsidRDefault="0071486B" w:rsidP="0071486B">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w:t>
                  </w:r>
                  <w:r w:rsidRPr="00CE5648">
                    <w:rPr>
                      <w:rFonts w:ascii="ＭＳ 明朝" w:hAnsi="ＭＳ 明朝" w:cs="ＭＳ 明朝" w:hint="eastAsia"/>
                      <w:spacing w:val="6"/>
                      <w:kern w:val="0"/>
                      <w:szCs w:val="21"/>
                    </w:rPr>
                    <w:t xml:space="preserve">個人チャネル拡大を目的にレンタカー予約アプリを新規開発。従来のベンダ一括発注体制から脱却し 、新たな開発体制のもと、お客様へのサービス拡大を目標にユーザ側 でリスクをコントロール。規模・難易度の高い開発ながらも、信頼できるパートナー会社と一丸となってプロジェクトを推進、 </w:t>
                  </w:r>
                  <w:r>
                    <w:rPr>
                      <w:rFonts w:ascii="ＭＳ 明朝" w:hAnsi="ＭＳ 明朝" w:cs="ＭＳ 明朝" w:hint="eastAsia"/>
                      <w:spacing w:val="6"/>
                      <w:kern w:val="0"/>
                      <w:szCs w:val="21"/>
                    </w:rPr>
                    <w:t>開発期間9</w:t>
                  </w:r>
                  <w:r w:rsidRPr="00CE5648">
                    <w:rPr>
                      <w:rFonts w:ascii="ＭＳ 明朝" w:hAnsi="ＭＳ 明朝" w:cs="ＭＳ 明朝" w:hint="eastAsia"/>
                      <w:spacing w:val="6"/>
                      <w:kern w:val="0"/>
                      <w:szCs w:val="21"/>
                    </w:rPr>
                    <w:t>ヵ月という短期間でリリースを実現。</w:t>
                  </w:r>
                </w:p>
                <w:p w:rsidR="0071486B" w:rsidRDefault="0071486B" w:rsidP="0071486B">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w:t>
                  </w:r>
                  <w:r w:rsidRPr="00B07C82">
                    <w:rPr>
                      <w:rFonts w:ascii="ＭＳ 明朝" w:hAnsi="ＭＳ 明朝" w:cs="ＭＳ 明朝" w:hint="eastAsia"/>
                      <w:spacing w:val="6"/>
                      <w:kern w:val="0"/>
                      <w:szCs w:val="21"/>
                    </w:rPr>
                    <w:t>常に顧客の声（要望）に応える</w:t>
                  </w:r>
                  <w:r>
                    <w:rPr>
                      <w:rFonts w:ascii="ＭＳ 明朝" w:hAnsi="ＭＳ 明朝" w:cs="ＭＳ 明朝" w:hint="eastAsia"/>
                      <w:spacing w:val="6"/>
                      <w:kern w:val="0"/>
                      <w:szCs w:val="21"/>
                    </w:rPr>
                    <w:t>体制づくり</w:t>
                  </w:r>
                </w:p>
                <w:p w:rsidR="00CE5648" w:rsidRDefault="0071486B" w:rsidP="00D07634">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実績結果：</w:t>
                  </w:r>
                  <w:r w:rsidR="00D07634">
                    <w:rPr>
                      <w:rFonts w:ascii="ＭＳ 明朝" w:hAnsi="ＭＳ 明朝" w:cs="ＭＳ 明朝" w:hint="eastAsia"/>
                      <w:spacing w:val="6"/>
                      <w:kern w:val="0"/>
                      <w:szCs w:val="21"/>
                    </w:rPr>
                    <w:t>スマートフォンアプリの継続的な改善実績</w:t>
                  </w:r>
                </w:p>
                <w:p w:rsidR="00CE5648" w:rsidRPr="00CE5648" w:rsidRDefault="00D07634" w:rsidP="00D07634">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w:t>
                  </w:r>
                  <w:r w:rsidR="00B07C82" w:rsidRPr="00B07C82">
                    <w:rPr>
                      <w:rFonts w:ascii="ＭＳ 明朝" w:hAnsi="ＭＳ 明朝" w:cs="ＭＳ 明朝" w:hint="eastAsia"/>
                      <w:spacing w:val="6"/>
                      <w:kern w:val="0"/>
                      <w:szCs w:val="21"/>
                    </w:rPr>
                    <w:t>常に顧客の声（要望）に応えるべくシステムへ反映。技術力高いパートナーと</w:t>
                  </w:r>
                  <w:r w:rsidR="00B07C82">
                    <w:rPr>
                      <w:rFonts w:ascii="ＭＳ 明朝" w:hAnsi="ＭＳ 明朝" w:cs="ＭＳ 明朝" w:hint="eastAsia"/>
                      <w:spacing w:val="6"/>
                      <w:kern w:val="0"/>
                      <w:szCs w:val="21"/>
                    </w:rPr>
                    <w:t>緊密なパートナ関係を構築したことで、従来よりスピード、品質、</w:t>
                  </w:r>
                  <w:r w:rsidR="00B07C82" w:rsidRPr="00B07C82">
                    <w:rPr>
                      <w:rFonts w:ascii="ＭＳ 明朝" w:hAnsi="ＭＳ 明朝" w:cs="ＭＳ 明朝" w:hint="eastAsia"/>
                      <w:spacing w:val="6"/>
                      <w:kern w:val="0"/>
                      <w:szCs w:val="21"/>
                    </w:rPr>
                    <w:t>生産性が向上。初回リリースから 約</w:t>
                  </w:r>
                  <w:r w:rsidR="00B07C82">
                    <w:rPr>
                      <w:rFonts w:ascii="ＭＳ 明朝" w:hAnsi="ＭＳ 明朝" w:cs="ＭＳ 明朝" w:hint="eastAsia"/>
                      <w:spacing w:val="6"/>
                      <w:kern w:val="0"/>
                      <w:szCs w:val="21"/>
                    </w:rPr>
                    <w:t>1</w:t>
                  </w:r>
                  <w:r w:rsidR="00B07C82" w:rsidRPr="00B07C82">
                    <w:rPr>
                      <w:rFonts w:ascii="ＭＳ 明朝" w:hAnsi="ＭＳ 明朝" w:cs="ＭＳ 明朝" w:hint="eastAsia"/>
                      <w:spacing w:val="6"/>
                      <w:kern w:val="0"/>
                      <w:szCs w:val="21"/>
                    </w:rPr>
                    <w:t>年半の間に9回のメジャーバージョンアップを実施。迅速かつ継続的なレベルアップが可能な体制を構築。</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D1302E" w:rsidRPr="00DD56DC" w:rsidRDefault="007550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DD56DC">
                    <w:rPr>
                      <w:rFonts w:ascii="ＭＳ 明朝" w:eastAsia="ＭＳ 明朝" w:hAnsi="ＭＳ 明朝" w:cs="ＭＳ 明朝" w:hint="eastAsia"/>
                      <w:spacing w:val="6"/>
                      <w:kern w:val="0"/>
                      <w:szCs w:val="21"/>
                    </w:rPr>
                    <w:t>年</w:t>
                  </w:r>
                  <w:r w:rsidR="00E35C68">
                    <w:rPr>
                      <w:rFonts w:ascii="ＭＳ 明朝" w:eastAsia="ＭＳ 明朝" w:hAnsi="ＭＳ 明朝" w:cs="ＭＳ 明朝" w:hint="eastAsia"/>
                      <w:spacing w:val="6"/>
                      <w:kern w:val="0"/>
                      <w:szCs w:val="21"/>
                    </w:rPr>
                    <w:t>8</w:t>
                  </w:r>
                  <w:r w:rsidR="00D1302E" w:rsidRPr="00DD56DC">
                    <w:rPr>
                      <w:rFonts w:ascii="ＭＳ 明朝" w:eastAsia="ＭＳ 明朝" w:hAnsi="ＭＳ 明朝" w:cs="ＭＳ 明朝" w:hint="eastAsia"/>
                      <w:spacing w:val="6"/>
                      <w:kern w:val="0"/>
                      <w:szCs w:val="21"/>
                    </w:rPr>
                    <w:t>月</w:t>
                  </w:r>
                  <w:r w:rsidR="00E35C68">
                    <w:rPr>
                      <w:rFonts w:ascii="ＭＳ 明朝" w:eastAsia="ＭＳ 明朝" w:hAnsi="ＭＳ 明朝" w:cs="ＭＳ 明朝" w:hint="eastAsia"/>
                      <w:spacing w:val="6"/>
                      <w:kern w:val="0"/>
                      <w:szCs w:val="21"/>
                    </w:rPr>
                    <w:t>2</w:t>
                  </w:r>
                  <w:r w:rsidR="00D1302E" w:rsidRPr="00DD56DC">
                    <w:rPr>
                      <w:rFonts w:ascii="ＭＳ 明朝" w:eastAsia="ＭＳ 明朝" w:hAnsi="ＭＳ 明朝" w:cs="ＭＳ 明朝" w:hint="eastAsia"/>
                      <w:spacing w:val="6"/>
                      <w:kern w:val="0"/>
                      <w:szCs w:val="21"/>
                    </w:rPr>
                    <w:t>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0B1B08" w:rsidRDefault="000B1B08" w:rsidP="000B1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日経</w:t>
                  </w:r>
                  <w:r w:rsidR="00E35C68">
                    <w:rPr>
                      <w:rFonts w:ascii="ＭＳ 明朝" w:eastAsia="ＭＳ 明朝" w:hAnsi="ＭＳ 明朝" w:cs="ＭＳ 明朝" w:hint="eastAsia"/>
                      <w:spacing w:val="6"/>
                      <w:kern w:val="0"/>
                      <w:szCs w:val="21"/>
                    </w:rPr>
                    <w:t>コンピューター誌インタビュー記事</w:t>
                  </w:r>
                </w:p>
                <w:p w:rsidR="00E35C68" w:rsidRDefault="00E35C68" w:rsidP="000B1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　モノの価値、デジタルで変幻自在に</w:t>
                  </w:r>
                </w:p>
                <w:p w:rsidR="00BC01A4" w:rsidRDefault="00E35C68" w:rsidP="00E35C68">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E35C68">
                    <w:rPr>
                      <w:rFonts w:ascii="ＭＳ 明朝" w:eastAsia="ＭＳ 明朝" w:hAnsi="ＭＳ 明朝" w:cs="ＭＳ 明朝" w:hint="eastAsia"/>
                      <w:spacing w:val="6"/>
                      <w:kern w:val="0"/>
                      <w:szCs w:val="21"/>
                    </w:rPr>
                    <w:t>社内向けITも「攻めの姿勢」で改革</w:t>
                  </w:r>
                </w:p>
                <w:p w:rsidR="00E35C68" w:rsidRDefault="00E35C68" w:rsidP="00E35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東京センチュリー　社長　馬場高一</w:t>
                  </w:r>
                </w:p>
                <w:p w:rsidR="00E35C68" w:rsidRDefault="00726103" w:rsidP="00E35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E35C68" w:rsidRPr="007347AC">
                      <w:rPr>
                        <w:rStyle w:val="af0"/>
                        <w:rFonts w:ascii="ＭＳ 明朝" w:eastAsia="ＭＳ 明朝" w:hAnsi="ＭＳ 明朝" w:cs="ＭＳ 明朝"/>
                        <w:spacing w:val="6"/>
                        <w:kern w:val="0"/>
                        <w:szCs w:val="21"/>
                      </w:rPr>
                      <w:t>https://xtech.nikkei.com/atcl/nxt/mag/nc/18/020600001/072600116/</w:t>
                    </w:r>
                  </w:hyperlink>
                </w:p>
                <w:p w:rsidR="00E35C68" w:rsidRPr="00DD56DC" w:rsidRDefault="00E35C68" w:rsidP="00E35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Pr="00AE2E29">
                    <w:rPr>
                      <w:rFonts w:ascii="ＭＳ 明朝" w:eastAsia="ＭＳ 明朝" w:hAnsi="ＭＳ 明朝" w:cs="ＭＳ 明朝" w:hint="eastAsia"/>
                      <w:spacing w:val="6"/>
                      <w:kern w:val="0"/>
                      <w:szCs w:val="21"/>
                    </w:rPr>
                    <w:t>オンライン記事は</w:t>
                  </w:r>
                  <w:r>
                    <w:rPr>
                      <w:rFonts w:ascii="ＭＳ 明朝" w:eastAsia="ＭＳ 明朝" w:hAnsi="ＭＳ 明朝" w:cs="ＭＳ 明朝" w:hint="eastAsia"/>
                      <w:spacing w:val="6"/>
                      <w:kern w:val="0"/>
                      <w:szCs w:val="21"/>
                    </w:rPr>
                    <w:t>、日経コンピュータ2022年8月4日号（P96～99）にも掲載</w:t>
                  </w:r>
                </w:p>
              </w:tc>
            </w:tr>
            <w:tr w:rsidR="00D1302E" w:rsidRPr="00DD56DC" w:rsidTr="00DD56DC">
              <w:trPr>
                <w:trHeight w:val="697"/>
              </w:trPr>
              <w:tc>
                <w:tcPr>
                  <w:tcW w:w="2600" w:type="dxa"/>
                  <w:shd w:val="clear" w:color="auto" w:fill="auto"/>
                  <w:vAlign w:val="center"/>
                </w:tcPr>
                <w:p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rsidR="00144F31" w:rsidRDefault="000B1B08"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当社</w:t>
                  </w:r>
                  <w:r>
                    <w:rPr>
                      <w:rFonts w:ascii="ＭＳ 明朝" w:hAnsi="ＭＳ 明朝" w:hint="eastAsia"/>
                      <w:color w:val="000000"/>
                    </w:rPr>
                    <w:t>DX</w:t>
                  </w:r>
                  <w:r>
                    <w:rPr>
                      <w:rFonts w:ascii="ＭＳ 明朝" w:hAnsi="ＭＳ 明朝" w:hint="eastAsia"/>
                      <w:color w:val="000000"/>
                    </w:rPr>
                    <w:t>推進における具体的な方策（戦略）</w:t>
                  </w:r>
                  <w:r w:rsidR="00E35C68">
                    <w:rPr>
                      <w:rFonts w:ascii="ＭＳ 明朝" w:hAnsi="ＭＳ 明朝" w:hint="eastAsia"/>
                      <w:color w:val="000000"/>
                    </w:rPr>
                    <w:t>として、日経</w:t>
                  </w:r>
                  <w:r w:rsidR="00E35C68">
                    <w:rPr>
                      <w:rFonts w:ascii="ＭＳ 明朝" w:hAnsi="ＭＳ 明朝" w:hint="eastAsia"/>
                      <w:color w:val="000000"/>
                    </w:rPr>
                    <w:t>BP</w:t>
                  </w:r>
                  <w:r w:rsidR="00E35C68">
                    <w:rPr>
                      <w:rFonts w:ascii="ＭＳ 明朝" w:hAnsi="ＭＳ 明朝" w:hint="eastAsia"/>
                      <w:color w:val="000000"/>
                    </w:rPr>
                    <w:t>社による当社社長インタビュー</w:t>
                  </w:r>
                  <w:r w:rsidR="00144F31">
                    <w:rPr>
                      <w:rFonts w:ascii="ＭＳ 明朝" w:hAnsi="ＭＳ 明朝" w:hint="eastAsia"/>
                      <w:color w:val="000000"/>
                    </w:rPr>
                    <w:t>内容</w:t>
                  </w:r>
                  <w:r w:rsidR="00E35C68">
                    <w:rPr>
                      <w:rFonts w:ascii="ＭＳ 明朝" w:hAnsi="ＭＳ 明朝" w:hint="eastAsia"/>
                      <w:color w:val="000000"/>
                    </w:rPr>
                    <w:t>として発信、</w:t>
                  </w:r>
                  <w:r w:rsidR="00144F31">
                    <w:rPr>
                      <w:rFonts w:ascii="ＭＳ 明朝" w:hAnsi="ＭＳ 明朝" w:hint="eastAsia"/>
                      <w:color w:val="000000"/>
                    </w:rPr>
                    <w:t>当社取組を社内外に周知</w:t>
                  </w:r>
                  <w:r>
                    <w:rPr>
                      <w:rFonts w:ascii="ＭＳ 明朝" w:hAnsi="ＭＳ 明朝" w:hint="eastAsia"/>
                      <w:color w:val="000000"/>
                    </w:rPr>
                    <w:t>（公表）</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■以下、抜粋記載</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・記事前段より（誌面</w:t>
                  </w:r>
                  <w:r>
                    <w:rPr>
                      <w:rFonts w:ascii="ＭＳ 明朝" w:hAnsi="ＭＳ 明朝" w:hint="eastAsia"/>
                      <w:color w:val="000000"/>
                    </w:rPr>
                    <w:t>P96</w:t>
                  </w:r>
                  <w:r>
                    <w:rPr>
                      <w:rFonts w:ascii="ＭＳ 明朝" w:hAnsi="ＭＳ 明朝" w:hint="eastAsia"/>
                      <w:color w:val="000000"/>
                    </w:rPr>
                    <w:t>）</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 xml:space="preserve">　－そうした自社の原点を踏まえて、今後デジタル技術をどう活用していきますか。</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 xml:space="preserve">　</w:t>
                  </w:r>
                  <w:r>
                    <w:rPr>
                      <w:rFonts w:ascii="ＭＳ 明朝" w:hAnsi="ＭＳ 明朝" w:hint="eastAsia"/>
                      <w:color w:val="000000"/>
                    </w:rPr>
                    <w:t>DX</w:t>
                  </w:r>
                  <w:r>
                    <w:rPr>
                      <w:rFonts w:ascii="ＭＳ 明朝" w:hAnsi="ＭＳ 明朝" w:hint="eastAsia"/>
                      <w:color w:val="000000"/>
                    </w:rPr>
                    <w:t>（デジタル変革）の推進に向けては、経営企画部門内に</w:t>
                  </w:r>
                  <w:r>
                    <w:rPr>
                      <w:rFonts w:ascii="ＭＳ 明朝" w:hAnsi="ＭＳ 明朝" w:hint="eastAsia"/>
                      <w:color w:val="000000"/>
                    </w:rPr>
                    <w:t>DX</w:t>
                  </w:r>
                  <w:r>
                    <w:rPr>
                      <w:rFonts w:ascii="ＭＳ 明朝" w:hAnsi="ＭＳ 明朝" w:hint="eastAsia"/>
                      <w:color w:val="000000"/>
                    </w:rPr>
                    <w:t>戦略部を設けて取り組んでいます。経済産業省が</w:t>
                  </w:r>
                  <w:r>
                    <w:rPr>
                      <w:rFonts w:ascii="ＭＳ 明朝" w:hAnsi="ＭＳ 明朝" w:hint="eastAsia"/>
                      <w:color w:val="000000"/>
                    </w:rPr>
                    <w:t>2020</w:t>
                  </w:r>
                  <w:r>
                    <w:rPr>
                      <w:rFonts w:ascii="ＭＳ 明朝" w:hAnsi="ＭＳ 明朝" w:hint="eastAsia"/>
                      <w:color w:val="000000"/>
                    </w:rPr>
                    <w:t>年</w:t>
                  </w:r>
                  <w:r>
                    <w:rPr>
                      <w:rFonts w:ascii="ＭＳ 明朝" w:hAnsi="ＭＳ 明朝" w:hint="eastAsia"/>
                      <w:color w:val="000000"/>
                    </w:rPr>
                    <w:t>11</w:t>
                  </w:r>
                  <w:r>
                    <w:rPr>
                      <w:rFonts w:ascii="ＭＳ 明朝" w:hAnsi="ＭＳ 明朝" w:hint="eastAsia"/>
                      <w:color w:val="000000"/>
                    </w:rPr>
                    <w:t>月に発表した「デジタルガバナンス・コード」をバイブルというか、大いに参考にさせていただきました。</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・記事中段より（誌面</w:t>
                  </w:r>
                  <w:r>
                    <w:rPr>
                      <w:rFonts w:ascii="ＭＳ 明朝" w:hAnsi="ＭＳ 明朝" w:hint="eastAsia"/>
                      <w:color w:val="000000"/>
                    </w:rPr>
                    <w:t>P98</w:t>
                  </w:r>
                  <w:r>
                    <w:rPr>
                      <w:rFonts w:ascii="ＭＳ 明朝" w:hAnsi="ＭＳ 明朝" w:hint="eastAsia"/>
                      <w:color w:val="000000"/>
                    </w:rPr>
                    <w:t>）</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－社内システムの刷新のスケジュールは。</w:t>
                  </w:r>
                </w:p>
                <w:p w:rsidR="00D07634" w:rsidRDefault="00D07634"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年の崖」に備えて、</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年ほど前から次世代システムについて議論してきました。</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月には東京センチュリーとしての基盤更改を終えています。具体的にはオンプレミスの既存システムを「</w:t>
                  </w:r>
                  <w:r>
                    <w:rPr>
                      <w:rFonts w:ascii="ＭＳ 明朝" w:hAnsi="ＭＳ 明朝" w:cs="ＭＳ 明朝" w:hint="eastAsia"/>
                      <w:spacing w:val="6"/>
                      <w:kern w:val="0"/>
                      <w:szCs w:val="21"/>
                    </w:rPr>
                    <w:t xml:space="preserve">Amazon </w:t>
                  </w:r>
                  <w:r>
                    <w:rPr>
                      <w:rFonts w:ascii="ＭＳ 明朝" w:hAnsi="ＭＳ 明朝" w:cs="ＭＳ 明朝"/>
                      <w:spacing w:val="6"/>
                      <w:kern w:val="0"/>
                      <w:szCs w:val="21"/>
                    </w:rPr>
                    <w:t>Web Services</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AWS</w:t>
                  </w:r>
                  <w:r>
                    <w:rPr>
                      <w:rFonts w:ascii="ＭＳ 明朝" w:hAnsi="ＭＳ 明朝" w:cs="ＭＳ 明朝" w:hint="eastAsia"/>
                      <w:spacing w:val="6"/>
                      <w:kern w:val="0"/>
                      <w:szCs w:val="21"/>
                    </w:rPr>
                    <w:t>）」へリフトさせました。今は</w:t>
                  </w: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年に向けてアプリケーション開発に取り組んでいます。</w:t>
                  </w:r>
                </w:p>
                <w:p w:rsidR="00AD5E62"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－システム刷新の体制は自社の</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部門と</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ベンダーの混成部隊ですか。</w:t>
                  </w:r>
                </w:p>
                <w:p w:rsidR="00AD5E62"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はい、刷新する部分ごとにコンソーシアムのような体制を組みました。ただ、主導権はあくまで当社が握り、必要に応じて開発人材を採用して、内製できる体制をつくりました。</w:t>
                  </w:r>
                </w:p>
                <w:p w:rsidR="00AD5E62"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－デジタル戦略を進めるうえで不可欠な人材についてはどう拡充しますか。</w:t>
                  </w:r>
                </w:p>
                <w:p w:rsidR="00AD5E62"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戦略部が育成や研修に取り組んでくれています。国内リース事業分野で言えば、</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のウェビナーや（手を動かして開発するなどを体験する）ワークショップを開催して、人材育成に努めています。</w:t>
                  </w:r>
                </w:p>
                <w:p w:rsidR="00D07634"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社内表彰制度の中に</w:t>
                  </w:r>
                  <w:r>
                    <w:rPr>
                      <w:rFonts w:ascii="ＭＳ 明朝" w:hAnsi="ＭＳ 明朝" w:cs="ＭＳ 明朝" w:hint="eastAsia"/>
                      <w:spacing w:val="6"/>
                      <w:kern w:val="0"/>
                      <w:szCs w:val="21"/>
                    </w:rPr>
                    <w:t>2</w:t>
                  </w:r>
                  <w:r>
                    <w:rPr>
                      <w:rFonts w:ascii="ＭＳ 明朝" w:hAnsi="ＭＳ 明朝" w:cs="ＭＳ 明朝" w:hint="eastAsia"/>
                      <w:spacing w:val="6"/>
                      <w:kern w:val="0"/>
                      <w:szCs w:val="21"/>
                    </w:rPr>
                    <w:t>年ほど前から「</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賞」を設けました。</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活動の好事例を積極的に発掘して表彰し、ほかの従業員の模範として横展開できるように促しています。</w:t>
                  </w:r>
                </w:p>
                <w:p w:rsidR="00AD5E62" w:rsidRPr="00144F31" w:rsidRDefault="00AD5E62" w:rsidP="00144F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B41C51" w:rsidRDefault="00B41C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41C51">
                    <w:rPr>
                      <w:rFonts w:ascii="ＭＳ 明朝" w:eastAsia="ＭＳ 明朝" w:hAnsi="ＭＳ 明朝" w:cs="ＭＳ 明朝" w:hint="eastAsia"/>
                      <w:color w:val="000000" w:themeColor="text1"/>
                      <w:spacing w:val="6"/>
                      <w:kern w:val="0"/>
                      <w:szCs w:val="21"/>
                    </w:rPr>
                    <w:t>2022</w:t>
                  </w:r>
                  <w:r w:rsidR="00081DED" w:rsidRPr="00B41C51">
                    <w:rPr>
                      <w:rFonts w:ascii="ＭＳ 明朝" w:eastAsia="ＭＳ 明朝" w:hAnsi="ＭＳ 明朝" w:cs="ＭＳ 明朝" w:hint="eastAsia"/>
                      <w:color w:val="000000" w:themeColor="text1"/>
                      <w:spacing w:val="6"/>
                      <w:kern w:val="0"/>
                      <w:szCs w:val="21"/>
                    </w:rPr>
                    <w:t>年12月</w:t>
                  </w:r>
                </w:p>
                <w:p w:rsidR="00D1302E" w:rsidRPr="00B41C5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D1302E" w:rsidRPr="00B41C51" w:rsidRDefault="00081D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41C51">
                    <w:rPr>
                      <w:rFonts w:ascii="ＭＳ 明朝" w:eastAsia="ＭＳ 明朝" w:hAnsi="ＭＳ 明朝" w:cs="ＭＳ 明朝" w:hint="eastAsia"/>
                      <w:color w:val="000000" w:themeColor="text1"/>
                      <w:spacing w:val="6"/>
                      <w:kern w:val="0"/>
                      <w:szCs w:val="21"/>
                    </w:rPr>
                    <w:t>「DX推進指標」による自己分析を行い、IPAの自己診断結果入力サイトより入力している。</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913245" w:rsidRDefault="00081D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358F7">
                    <w:rPr>
                      <w:rFonts w:ascii="ＭＳ 明朝" w:eastAsia="ＭＳ 明朝" w:hAnsi="ＭＳ 明朝" w:cs="ＭＳ 明朝" w:hint="eastAsia"/>
                      <w:color w:val="000000" w:themeColor="text1"/>
                      <w:spacing w:val="6"/>
                      <w:kern w:val="0"/>
                      <w:szCs w:val="21"/>
                    </w:rPr>
                    <w:t>2017年4月頃～</w:t>
                  </w:r>
                  <w:r w:rsidR="00913245">
                    <w:rPr>
                      <w:rFonts w:ascii="ＭＳ 明朝" w:eastAsia="ＭＳ 明朝" w:hAnsi="ＭＳ 明朝" w:cs="ＭＳ 明朝" w:hint="eastAsia"/>
                      <w:color w:val="000000" w:themeColor="text1"/>
                      <w:spacing w:val="6"/>
                      <w:kern w:val="0"/>
                      <w:szCs w:val="21"/>
                    </w:rPr>
                    <w:t>2017年11月（サイバーセキュリティ詳細アセスメント報告完了）以降、「継続実施中」</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D1302E" w:rsidRPr="00DD56DC" w:rsidRDefault="00081DED" w:rsidP="0008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8F7">
                    <w:rPr>
                      <w:rFonts w:ascii="ＭＳ 明朝" w:eastAsia="ＭＳ 明朝" w:hAnsi="ＭＳ 明朝" w:cs="ＭＳ 明朝" w:hint="eastAsia"/>
                      <w:color w:val="000000" w:themeColor="text1"/>
                      <w:spacing w:val="6"/>
                      <w:kern w:val="0"/>
                      <w:szCs w:val="21"/>
                    </w:rPr>
                    <w:t>2017年度に第3者によるサイバーセキュリティアセスメントを実施。当該アセスメントは、サイバーセキュリティ経営ガイドラインおよびISO/IEC 27001:2013等をベンチ</w:t>
                  </w:r>
                  <w:r w:rsidRPr="002358F7">
                    <w:rPr>
                      <w:rFonts w:ascii="ＭＳ 明朝" w:eastAsia="ＭＳ 明朝" w:hAnsi="ＭＳ 明朝" w:cs="ＭＳ 明朝" w:hint="eastAsia"/>
                      <w:color w:val="000000" w:themeColor="text1"/>
                      <w:spacing w:val="6"/>
                      <w:kern w:val="0"/>
                      <w:szCs w:val="21"/>
                    </w:rPr>
                    <w:lastRenderedPageBreak/>
                    <w:t>マークとし、27の課題を抽出。「プロセス」「サイバーセキュリティ運用」「技術的対策」の三軸に整理し2018年度よりサイバーセキュリティ対策の強化を計画的に実行。</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D54" w:rsidRDefault="00BA1D54">
      <w:r>
        <w:separator/>
      </w:r>
    </w:p>
  </w:endnote>
  <w:endnote w:type="continuationSeparator" w:id="0">
    <w:p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D54" w:rsidRDefault="00BA1D54">
      <w:r>
        <w:separator/>
      </w:r>
    </w:p>
  </w:footnote>
  <w:footnote w:type="continuationSeparator" w:id="0">
    <w:p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C58"/>
    <w:multiLevelType w:val="hybridMultilevel"/>
    <w:tmpl w:val="3C6418F0"/>
    <w:lvl w:ilvl="0" w:tplc="4462E3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97C8F"/>
    <w:multiLevelType w:val="hybridMultilevel"/>
    <w:tmpl w:val="39B099D2"/>
    <w:lvl w:ilvl="0" w:tplc="74FA2B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3251A42"/>
    <w:multiLevelType w:val="hybridMultilevel"/>
    <w:tmpl w:val="E9B8FE7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16154868"/>
    <w:multiLevelType w:val="hybridMultilevel"/>
    <w:tmpl w:val="03504D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C51F67"/>
    <w:multiLevelType w:val="hybridMultilevel"/>
    <w:tmpl w:val="BA06164C"/>
    <w:lvl w:ilvl="0" w:tplc="04090001">
      <w:start w:val="1"/>
      <w:numFmt w:val="bullet"/>
      <w:lvlText w:val=""/>
      <w:lvlJc w:val="left"/>
      <w:pPr>
        <w:ind w:left="1062" w:hanging="420"/>
      </w:pPr>
      <w:rPr>
        <w:rFonts w:ascii="Wingdings" w:hAnsi="Wingdings" w:hint="default"/>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6" w15:restartNumberingAfterBreak="0">
    <w:nsid w:val="1F123DC0"/>
    <w:multiLevelType w:val="hybridMultilevel"/>
    <w:tmpl w:val="DF58CB0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425A99"/>
    <w:multiLevelType w:val="hybridMultilevel"/>
    <w:tmpl w:val="3A821058"/>
    <w:lvl w:ilvl="0" w:tplc="2EC21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50451A"/>
    <w:multiLevelType w:val="hybridMultilevel"/>
    <w:tmpl w:val="AE14A8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1B446E"/>
    <w:multiLevelType w:val="hybridMultilevel"/>
    <w:tmpl w:val="B3545406"/>
    <w:lvl w:ilvl="0" w:tplc="FFE0F62C">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0" w15:restartNumberingAfterBreak="0">
    <w:nsid w:val="37322E41"/>
    <w:multiLevelType w:val="hybridMultilevel"/>
    <w:tmpl w:val="2B943546"/>
    <w:lvl w:ilvl="0" w:tplc="EAD8139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9785276"/>
    <w:multiLevelType w:val="hybridMultilevel"/>
    <w:tmpl w:val="2B943546"/>
    <w:lvl w:ilvl="0" w:tplc="EAD8139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BCE6CA8"/>
    <w:multiLevelType w:val="hybridMultilevel"/>
    <w:tmpl w:val="9C8C57AE"/>
    <w:lvl w:ilvl="0" w:tplc="3B685740">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4E525F9A"/>
    <w:multiLevelType w:val="hybridMultilevel"/>
    <w:tmpl w:val="BEB49D7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52C17228"/>
    <w:multiLevelType w:val="hybridMultilevel"/>
    <w:tmpl w:val="2C4A8F4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CF14F1"/>
    <w:multiLevelType w:val="hybridMultilevel"/>
    <w:tmpl w:val="37DC6A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6826643"/>
    <w:multiLevelType w:val="hybridMultilevel"/>
    <w:tmpl w:val="AAC496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E6033E6"/>
    <w:multiLevelType w:val="hybridMultilevel"/>
    <w:tmpl w:val="FB56DE12"/>
    <w:lvl w:ilvl="0" w:tplc="36D63DF2">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4647270"/>
    <w:multiLevelType w:val="hybridMultilevel"/>
    <w:tmpl w:val="22187EB4"/>
    <w:lvl w:ilvl="0" w:tplc="D04CACE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2" w15:restartNumberingAfterBreak="0">
    <w:nsid w:val="77D049D2"/>
    <w:multiLevelType w:val="hybridMultilevel"/>
    <w:tmpl w:val="65AE226A"/>
    <w:lvl w:ilvl="0" w:tplc="04090001">
      <w:start w:val="1"/>
      <w:numFmt w:val="bullet"/>
      <w:lvlText w:val=""/>
      <w:lvlJc w:val="left"/>
      <w:pPr>
        <w:ind w:left="642" w:hanging="42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23" w15:restartNumberingAfterBreak="0">
    <w:nsid w:val="78EE1841"/>
    <w:multiLevelType w:val="hybridMultilevel"/>
    <w:tmpl w:val="B7943F7E"/>
    <w:lvl w:ilvl="0" w:tplc="04090001">
      <w:start w:val="1"/>
      <w:numFmt w:val="bullet"/>
      <w:lvlText w:val=""/>
      <w:lvlJc w:val="left"/>
      <w:pPr>
        <w:ind w:left="642" w:hanging="42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24" w15:restartNumberingAfterBreak="0">
    <w:nsid w:val="7E06082F"/>
    <w:multiLevelType w:val="hybridMultilevel"/>
    <w:tmpl w:val="A9163DB2"/>
    <w:lvl w:ilvl="0" w:tplc="9B6ADC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1775A4"/>
    <w:multiLevelType w:val="hybridMultilevel"/>
    <w:tmpl w:val="DDE8B46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1"/>
  </w:num>
  <w:num w:numId="2">
    <w:abstractNumId w:val="20"/>
  </w:num>
  <w:num w:numId="3">
    <w:abstractNumId w:val="2"/>
  </w:num>
  <w:num w:numId="4">
    <w:abstractNumId w:val="18"/>
  </w:num>
  <w:num w:numId="5">
    <w:abstractNumId w:val="17"/>
  </w:num>
  <w:num w:numId="6">
    <w:abstractNumId w:val="25"/>
  </w:num>
  <w:num w:numId="7">
    <w:abstractNumId w:val="10"/>
  </w:num>
  <w:num w:numId="8">
    <w:abstractNumId w:val="3"/>
  </w:num>
  <w:num w:numId="9">
    <w:abstractNumId w:val="12"/>
  </w:num>
  <w:num w:numId="10">
    <w:abstractNumId w:val="7"/>
  </w:num>
  <w:num w:numId="11">
    <w:abstractNumId w:val="15"/>
  </w:num>
  <w:num w:numId="12">
    <w:abstractNumId w:val="16"/>
  </w:num>
  <w:num w:numId="13">
    <w:abstractNumId w:val="5"/>
  </w:num>
  <w:num w:numId="14">
    <w:abstractNumId w:val="22"/>
  </w:num>
  <w:num w:numId="15">
    <w:abstractNumId w:val="23"/>
  </w:num>
  <w:num w:numId="16">
    <w:abstractNumId w:val="6"/>
  </w:num>
  <w:num w:numId="17">
    <w:abstractNumId w:val="14"/>
  </w:num>
  <w:num w:numId="18">
    <w:abstractNumId w:val="8"/>
  </w:num>
  <w:num w:numId="19">
    <w:abstractNumId w:val="13"/>
  </w:num>
  <w:num w:numId="20">
    <w:abstractNumId w:val="4"/>
  </w:num>
  <w:num w:numId="21">
    <w:abstractNumId w:val="21"/>
  </w:num>
  <w:num w:numId="22">
    <w:abstractNumId w:val="19"/>
  </w:num>
  <w:num w:numId="23">
    <w:abstractNumId w:val="24"/>
  </w:num>
  <w:num w:numId="24">
    <w:abstractNumId w:val="1"/>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481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822"/>
    <w:rsid w:val="00014919"/>
    <w:rsid w:val="000202F0"/>
    <w:rsid w:val="000228B1"/>
    <w:rsid w:val="00026ECF"/>
    <w:rsid w:val="00027680"/>
    <w:rsid w:val="0003354E"/>
    <w:rsid w:val="00041741"/>
    <w:rsid w:val="00041CB2"/>
    <w:rsid w:val="000459B5"/>
    <w:rsid w:val="00046383"/>
    <w:rsid w:val="00047EDA"/>
    <w:rsid w:val="00057E07"/>
    <w:rsid w:val="00073C3C"/>
    <w:rsid w:val="00081DED"/>
    <w:rsid w:val="00084460"/>
    <w:rsid w:val="00090EE1"/>
    <w:rsid w:val="00091F7D"/>
    <w:rsid w:val="00095CB3"/>
    <w:rsid w:val="000A2635"/>
    <w:rsid w:val="000A3D04"/>
    <w:rsid w:val="000B1B08"/>
    <w:rsid w:val="000B4D35"/>
    <w:rsid w:val="000D2F84"/>
    <w:rsid w:val="000D389F"/>
    <w:rsid w:val="000D7B32"/>
    <w:rsid w:val="000D7DA5"/>
    <w:rsid w:val="000E3674"/>
    <w:rsid w:val="00101FB4"/>
    <w:rsid w:val="0010563A"/>
    <w:rsid w:val="001104B4"/>
    <w:rsid w:val="001104E6"/>
    <w:rsid w:val="00112642"/>
    <w:rsid w:val="00122A9C"/>
    <w:rsid w:val="00125B90"/>
    <w:rsid w:val="00126DED"/>
    <w:rsid w:val="00132B6D"/>
    <w:rsid w:val="00144F31"/>
    <w:rsid w:val="00150251"/>
    <w:rsid w:val="00154FFB"/>
    <w:rsid w:val="001615E8"/>
    <w:rsid w:val="001628F8"/>
    <w:rsid w:val="001677CA"/>
    <w:rsid w:val="00177A5B"/>
    <w:rsid w:val="00182DE8"/>
    <w:rsid w:val="00184BB9"/>
    <w:rsid w:val="001874A0"/>
    <w:rsid w:val="00187B53"/>
    <w:rsid w:val="00194809"/>
    <w:rsid w:val="001B1C31"/>
    <w:rsid w:val="001B2D37"/>
    <w:rsid w:val="001B376A"/>
    <w:rsid w:val="001C130D"/>
    <w:rsid w:val="001C19DC"/>
    <w:rsid w:val="001C3FB1"/>
    <w:rsid w:val="002026A5"/>
    <w:rsid w:val="00203C71"/>
    <w:rsid w:val="00207705"/>
    <w:rsid w:val="00215478"/>
    <w:rsid w:val="00221EF5"/>
    <w:rsid w:val="002231B4"/>
    <w:rsid w:val="002358F7"/>
    <w:rsid w:val="00237A86"/>
    <w:rsid w:val="0024317B"/>
    <w:rsid w:val="00246783"/>
    <w:rsid w:val="00247501"/>
    <w:rsid w:val="00252385"/>
    <w:rsid w:val="00261B17"/>
    <w:rsid w:val="00270A21"/>
    <w:rsid w:val="0027635A"/>
    <w:rsid w:val="00280930"/>
    <w:rsid w:val="00291E04"/>
    <w:rsid w:val="002A27BF"/>
    <w:rsid w:val="002C3C35"/>
    <w:rsid w:val="002D743A"/>
    <w:rsid w:val="002E3758"/>
    <w:rsid w:val="002F5008"/>
    <w:rsid w:val="002F5580"/>
    <w:rsid w:val="00305031"/>
    <w:rsid w:val="00306E4B"/>
    <w:rsid w:val="00311071"/>
    <w:rsid w:val="0031337A"/>
    <w:rsid w:val="003168D3"/>
    <w:rsid w:val="0032206A"/>
    <w:rsid w:val="0032535C"/>
    <w:rsid w:val="00333E4A"/>
    <w:rsid w:val="00334B97"/>
    <w:rsid w:val="00335280"/>
    <w:rsid w:val="00335770"/>
    <w:rsid w:val="00336D50"/>
    <w:rsid w:val="003428DB"/>
    <w:rsid w:val="00355435"/>
    <w:rsid w:val="0035572F"/>
    <w:rsid w:val="00357A93"/>
    <w:rsid w:val="0036151D"/>
    <w:rsid w:val="0036755C"/>
    <w:rsid w:val="00370869"/>
    <w:rsid w:val="00380319"/>
    <w:rsid w:val="00384C06"/>
    <w:rsid w:val="003A0B83"/>
    <w:rsid w:val="003A0C1A"/>
    <w:rsid w:val="003A2990"/>
    <w:rsid w:val="003A40BB"/>
    <w:rsid w:val="003B283D"/>
    <w:rsid w:val="003B53DF"/>
    <w:rsid w:val="003C71BF"/>
    <w:rsid w:val="003D054D"/>
    <w:rsid w:val="003D1FF3"/>
    <w:rsid w:val="003D6A39"/>
    <w:rsid w:val="003F7752"/>
    <w:rsid w:val="004003DB"/>
    <w:rsid w:val="004012C5"/>
    <w:rsid w:val="00401AF5"/>
    <w:rsid w:val="00412C9F"/>
    <w:rsid w:val="00421C74"/>
    <w:rsid w:val="00426362"/>
    <w:rsid w:val="00434ECA"/>
    <w:rsid w:val="00441549"/>
    <w:rsid w:val="00446FA4"/>
    <w:rsid w:val="004519BF"/>
    <w:rsid w:val="0045289C"/>
    <w:rsid w:val="004535A0"/>
    <w:rsid w:val="00462146"/>
    <w:rsid w:val="004651FB"/>
    <w:rsid w:val="0046628F"/>
    <w:rsid w:val="00483F63"/>
    <w:rsid w:val="00495B61"/>
    <w:rsid w:val="004B0BD4"/>
    <w:rsid w:val="004B38A3"/>
    <w:rsid w:val="004D4F70"/>
    <w:rsid w:val="004D6286"/>
    <w:rsid w:val="004E264F"/>
    <w:rsid w:val="004F3E67"/>
    <w:rsid w:val="00500737"/>
    <w:rsid w:val="00514854"/>
    <w:rsid w:val="0051532F"/>
    <w:rsid w:val="00515DF2"/>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B77EA"/>
    <w:rsid w:val="005F2E79"/>
    <w:rsid w:val="005F7A0C"/>
    <w:rsid w:val="00611B3B"/>
    <w:rsid w:val="006136CB"/>
    <w:rsid w:val="00620169"/>
    <w:rsid w:val="006248AD"/>
    <w:rsid w:val="006313EB"/>
    <w:rsid w:val="00632325"/>
    <w:rsid w:val="0063260D"/>
    <w:rsid w:val="00632765"/>
    <w:rsid w:val="006370A3"/>
    <w:rsid w:val="006510CE"/>
    <w:rsid w:val="00651528"/>
    <w:rsid w:val="00655019"/>
    <w:rsid w:val="006604E9"/>
    <w:rsid w:val="00661607"/>
    <w:rsid w:val="0066668A"/>
    <w:rsid w:val="006766F3"/>
    <w:rsid w:val="00680033"/>
    <w:rsid w:val="00682B2D"/>
    <w:rsid w:val="006831B1"/>
    <w:rsid w:val="00684B17"/>
    <w:rsid w:val="006B104F"/>
    <w:rsid w:val="006C0F01"/>
    <w:rsid w:val="006C13EE"/>
    <w:rsid w:val="006C1E0B"/>
    <w:rsid w:val="006C5316"/>
    <w:rsid w:val="006D3861"/>
    <w:rsid w:val="006E6FEF"/>
    <w:rsid w:val="006F2BB7"/>
    <w:rsid w:val="006F6B2A"/>
    <w:rsid w:val="0071191E"/>
    <w:rsid w:val="0071486B"/>
    <w:rsid w:val="00720D00"/>
    <w:rsid w:val="00726103"/>
    <w:rsid w:val="00726DDB"/>
    <w:rsid w:val="007276ED"/>
    <w:rsid w:val="00730B06"/>
    <w:rsid w:val="0074688D"/>
    <w:rsid w:val="007550D0"/>
    <w:rsid w:val="00760625"/>
    <w:rsid w:val="00762B94"/>
    <w:rsid w:val="0076450D"/>
    <w:rsid w:val="007675DC"/>
    <w:rsid w:val="00775A16"/>
    <w:rsid w:val="007769C5"/>
    <w:rsid w:val="007877A8"/>
    <w:rsid w:val="007877B8"/>
    <w:rsid w:val="007913BB"/>
    <w:rsid w:val="007A54D2"/>
    <w:rsid w:val="007A5C44"/>
    <w:rsid w:val="007A7DF5"/>
    <w:rsid w:val="007B55A4"/>
    <w:rsid w:val="007C43CE"/>
    <w:rsid w:val="007C4AB9"/>
    <w:rsid w:val="007E048E"/>
    <w:rsid w:val="007E1049"/>
    <w:rsid w:val="007E11B8"/>
    <w:rsid w:val="007E360B"/>
    <w:rsid w:val="007E5250"/>
    <w:rsid w:val="007F19A4"/>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01D4"/>
    <w:rsid w:val="008C1A9C"/>
    <w:rsid w:val="008E0DC5"/>
    <w:rsid w:val="008F09B5"/>
    <w:rsid w:val="008F4EBB"/>
    <w:rsid w:val="00902744"/>
    <w:rsid w:val="009058CC"/>
    <w:rsid w:val="00912E20"/>
    <w:rsid w:val="00913245"/>
    <w:rsid w:val="009156A4"/>
    <w:rsid w:val="009243FD"/>
    <w:rsid w:val="0093266F"/>
    <w:rsid w:val="00935F05"/>
    <w:rsid w:val="009403B7"/>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D5E62"/>
    <w:rsid w:val="00AE2E29"/>
    <w:rsid w:val="00AE6A68"/>
    <w:rsid w:val="00B02404"/>
    <w:rsid w:val="00B07C82"/>
    <w:rsid w:val="00B2640E"/>
    <w:rsid w:val="00B278A5"/>
    <w:rsid w:val="00B300D5"/>
    <w:rsid w:val="00B3363C"/>
    <w:rsid w:val="00B33D14"/>
    <w:rsid w:val="00B35E61"/>
    <w:rsid w:val="00B36536"/>
    <w:rsid w:val="00B3679F"/>
    <w:rsid w:val="00B41C51"/>
    <w:rsid w:val="00B45C60"/>
    <w:rsid w:val="00B50A0A"/>
    <w:rsid w:val="00B705FB"/>
    <w:rsid w:val="00B86108"/>
    <w:rsid w:val="00B9474D"/>
    <w:rsid w:val="00BA1D54"/>
    <w:rsid w:val="00BB3EC4"/>
    <w:rsid w:val="00BB6C25"/>
    <w:rsid w:val="00BB79CF"/>
    <w:rsid w:val="00BC01A4"/>
    <w:rsid w:val="00BD603A"/>
    <w:rsid w:val="00BF3517"/>
    <w:rsid w:val="00C05662"/>
    <w:rsid w:val="00C11209"/>
    <w:rsid w:val="00C23001"/>
    <w:rsid w:val="00C24949"/>
    <w:rsid w:val="00C3670A"/>
    <w:rsid w:val="00C4669E"/>
    <w:rsid w:val="00C55A6E"/>
    <w:rsid w:val="00C71411"/>
    <w:rsid w:val="00C73EB2"/>
    <w:rsid w:val="00C7532F"/>
    <w:rsid w:val="00C77D44"/>
    <w:rsid w:val="00C932DE"/>
    <w:rsid w:val="00CA17F6"/>
    <w:rsid w:val="00CA41C8"/>
    <w:rsid w:val="00CA7393"/>
    <w:rsid w:val="00CB4D55"/>
    <w:rsid w:val="00CB7949"/>
    <w:rsid w:val="00CE07F0"/>
    <w:rsid w:val="00CE31F1"/>
    <w:rsid w:val="00CE5648"/>
    <w:rsid w:val="00CE7317"/>
    <w:rsid w:val="00CF65B2"/>
    <w:rsid w:val="00D00EE2"/>
    <w:rsid w:val="00D015B5"/>
    <w:rsid w:val="00D03132"/>
    <w:rsid w:val="00D04406"/>
    <w:rsid w:val="00D0690A"/>
    <w:rsid w:val="00D07634"/>
    <w:rsid w:val="00D11455"/>
    <w:rsid w:val="00D12FA6"/>
    <w:rsid w:val="00D1302E"/>
    <w:rsid w:val="00D23392"/>
    <w:rsid w:val="00D278A0"/>
    <w:rsid w:val="00D3582A"/>
    <w:rsid w:val="00D45461"/>
    <w:rsid w:val="00D47D66"/>
    <w:rsid w:val="00D51FC0"/>
    <w:rsid w:val="00D53036"/>
    <w:rsid w:val="00D54089"/>
    <w:rsid w:val="00D57293"/>
    <w:rsid w:val="00D65899"/>
    <w:rsid w:val="00D668F0"/>
    <w:rsid w:val="00D72780"/>
    <w:rsid w:val="00D762AF"/>
    <w:rsid w:val="00D937A5"/>
    <w:rsid w:val="00D9422A"/>
    <w:rsid w:val="00DA23E1"/>
    <w:rsid w:val="00DA5950"/>
    <w:rsid w:val="00DB7E0E"/>
    <w:rsid w:val="00DC560E"/>
    <w:rsid w:val="00DD185B"/>
    <w:rsid w:val="00DD2331"/>
    <w:rsid w:val="00DD3CF4"/>
    <w:rsid w:val="00DD56DC"/>
    <w:rsid w:val="00DF2563"/>
    <w:rsid w:val="00DF6F6E"/>
    <w:rsid w:val="00E0541B"/>
    <w:rsid w:val="00E1242C"/>
    <w:rsid w:val="00E14207"/>
    <w:rsid w:val="00E17CAA"/>
    <w:rsid w:val="00E17D1A"/>
    <w:rsid w:val="00E2355C"/>
    <w:rsid w:val="00E34612"/>
    <w:rsid w:val="00E35C68"/>
    <w:rsid w:val="00E36F86"/>
    <w:rsid w:val="00E446BF"/>
    <w:rsid w:val="00E469EA"/>
    <w:rsid w:val="00E51414"/>
    <w:rsid w:val="00E532A0"/>
    <w:rsid w:val="00E53685"/>
    <w:rsid w:val="00E63E18"/>
    <w:rsid w:val="00E679CB"/>
    <w:rsid w:val="00E72B38"/>
    <w:rsid w:val="00E73521"/>
    <w:rsid w:val="00E863A0"/>
    <w:rsid w:val="00E86A2F"/>
    <w:rsid w:val="00E94F97"/>
    <w:rsid w:val="00E978B2"/>
    <w:rsid w:val="00EA0D0B"/>
    <w:rsid w:val="00EA15DB"/>
    <w:rsid w:val="00EB6D2C"/>
    <w:rsid w:val="00EC5A1D"/>
    <w:rsid w:val="00ED1863"/>
    <w:rsid w:val="00ED5D86"/>
    <w:rsid w:val="00EF3611"/>
    <w:rsid w:val="00F042B2"/>
    <w:rsid w:val="00F05BB8"/>
    <w:rsid w:val="00F11417"/>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75F7F"/>
    <w:rsid w:val="00FA7D73"/>
    <w:rsid w:val="00FB4008"/>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3EE9AC6"/>
  <w15:chartTrackingRefBased/>
  <w:writeProtection w:cryptProviderType="rsaAES" w:cryptAlgorithmClass="hash" w:cryptAlgorithmType="typeAny" w:cryptAlgorithmSid="14" w:cryptSpinCount="100000" w:hash="kt9d7SDOw47KbOr5AQmy0pDub7vrstFQ3plBQWM97QkoHvRJ1lBbxEdlLTORKNdc2Nmx/OnLmPTARm8kAMIjyQ==" w:salt="PSEV4Hbu8ECg40tgg7Es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40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D668F0"/>
    <w:rPr>
      <w:color w:val="0563C1" w:themeColor="hyperlink"/>
      <w:u w:val="single"/>
    </w:rPr>
  </w:style>
  <w:style w:type="character" w:styleId="af1">
    <w:name w:val="FollowedHyperlink"/>
    <w:basedOn w:val="a0"/>
    <w:uiPriority w:val="99"/>
    <w:semiHidden/>
    <w:unhideWhenUsed/>
    <w:rsid w:val="006831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8439/tdnet/1791469/00.pdf" TargetMode="External"/><Relationship Id="rId13" Type="http://schemas.openxmlformats.org/officeDocument/2006/relationships/hyperlink" Target="https://www.tokyocentury.co.jp/jp/corporate/organization/" TargetMode="External"/><Relationship Id="rId18" Type="http://schemas.openxmlformats.org/officeDocument/2006/relationships/hyperlink" Target="https://www.tokyocentury.co.jp/jp/news/2023/p250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sl4.eir-parts.net/doc/8439/tdnet/1911689/00.pdf" TargetMode="External"/><Relationship Id="rId17" Type="http://schemas.openxmlformats.org/officeDocument/2006/relationships/hyperlink" Target="https://special.nikkeibp.co.jp/atclh/ONB/23/dx_insight0120/" TargetMode="External"/><Relationship Id="rId2" Type="http://schemas.openxmlformats.org/officeDocument/2006/relationships/numbering" Target="numbering.xml"/><Relationship Id="rId16" Type="http://schemas.openxmlformats.org/officeDocument/2006/relationships/hyperlink" Target="https://project.nikkeibp.co.jp/event/nb2201115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ti.go.jp/policy/it_policy/investment/keiei_meigara/dx-report2021.pdf" TargetMode="External"/><Relationship Id="rId5" Type="http://schemas.openxmlformats.org/officeDocument/2006/relationships/webSettings" Target="webSettings.xml"/><Relationship Id="rId15" Type="http://schemas.openxmlformats.org/officeDocument/2006/relationships/hyperlink" Target="https://www.tokyocentury.co.jp/jp/challenge/future/08.html" TargetMode="External"/><Relationship Id="rId10" Type="http://schemas.openxmlformats.org/officeDocument/2006/relationships/hyperlink" Target="https://ssl4.eir-parts.net/doc/8439/tdnet/1985850/00.pdf" TargetMode="External"/><Relationship Id="rId19" Type="http://schemas.openxmlformats.org/officeDocument/2006/relationships/hyperlink" Target="https://xtech.nikkei.com/atcl/nxt/mag/nc/18/020600001/072600116/" TargetMode="External"/><Relationship Id="rId4" Type="http://schemas.openxmlformats.org/officeDocument/2006/relationships/settings" Target="settings.xml"/><Relationship Id="rId9" Type="http://schemas.openxmlformats.org/officeDocument/2006/relationships/hyperlink" Target="https://www.tokyocentury.co.jp/jp/challenge/dx/" TargetMode="External"/><Relationship Id="rId14" Type="http://schemas.openxmlformats.org/officeDocument/2006/relationships/hyperlink" Target="https://ssl4.eir-parts.net/doc/8439/ir_material_for_fiscal_ym7/123735/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14178-3D0D-4FBD-BCF2-691961BBAB5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6633</ap:Words>
  <ap:Characters>2506</ap:Characters>
  <ap:Application/>
  <ap:Lines>20</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9121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