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3BEECE7"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3A3F3F15"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8C9229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04053">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sidR="00404053">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　月　</w:t>
            </w:r>
            <w:r w:rsidR="00404053">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8C9E666"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26A8F">
              <w:rPr>
                <w:rFonts w:ascii="ＭＳ 明朝" w:eastAsia="ＭＳ 明朝" w:hAnsi="ＭＳ 明朝" w:hint="eastAsia"/>
                <w:spacing w:val="6"/>
                <w:kern w:val="0"/>
                <w:szCs w:val="21"/>
              </w:rPr>
              <w:t>てぃーでぃー</w:t>
            </w:r>
            <w:r w:rsidR="00312393">
              <w:rPr>
                <w:rFonts w:ascii="ＭＳ 明朝" w:eastAsia="ＭＳ 明朝" w:hAnsi="ＭＳ 明朝" w:hint="eastAsia"/>
                <w:spacing w:val="6"/>
                <w:kern w:val="0"/>
                <w:szCs w:val="21"/>
              </w:rPr>
              <w:t>しーそふとかぶしきがいしゃ</w:t>
            </w:r>
          </w:p>
          <w:p w14:paraId="1EE5CAB5" w14:textId="1B30B03D"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FF49D0">
              <w:rPr>
                <w:rFonts w:ascii="ＭＳ 明朝" w:eastAsia="ＭＳ 明朝" w:hAnsi="ＭＳ 明朝" w:cs="ＭＳ 明朝" w:hint="eastAsia"/>
                <w:spacing w:val="6"/>
                <w:kern w:val="0"/>
                <w:szCs w:val="21"/>
              </w:rPr>
              <w:t xml:space="preserve">　　TDCソフト株式会社</w:t>
            </w:r>
          </w:p>
          <w:p w14:paraId="709E4A6F" w14:textId="3A47ADF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404053">
              <w:rPr>
                <w:rFonts w:ascii="ＭＳ 明朝" w:eastAsia="ＭＳ 明朝" w:hAnsi="ＭＳ 明朝" w:hint="eastAsia"/>
                <w:spacing w:val="6"/>
                <w:kern w:val="0"/>
                <w:szCs w:val="21"/>
              </w:rPr>
              <w:t>こばやし　ひろよし</w:t>
            </w:r>
          </w:p>
          <w:p w14:paraId="039A6583" w14:textId="1BEF072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404053" w:rsidRPr="00404053">
              <w:rPr>
                <w:rFonts w:ascii="ＭＳ 明朝" w:eastAsia="ＭＳ 明朝" w:hAnsi="ＭＳ 明朝" w:hint="eastAsia"/>
                <w:spacing w:val="6"/>
                <w:kern w:val="0"/>
                <w:szCs w:val="21"/>
              </w:rPr>
              <w:t>小林 裕嘉</w:t>
            </w:r>
            <w:r w:rsidR="00FB5182" w:rsidRPr="00E577BF">
              <w:rPr>
                <w:rFonts w:ascii="ＭＳ 明朝" w:eastAsia="ＭＳ 明朝" w:hAnsi="ＭＳ 明朝" w:cs="ＭＳ 明朝" w:hint="eastAsia"/>
                <w:spacing w:val="6"/>
                <w:kern w:val="0"/>
                <w:szCs w:val="21"/>
              </w:rPr>
              <w:t xml:space="preserve"> </w:t>
            </w:r>
          </w:p>
          <w:p w14:paraId="5534F654" w14:textId="55BDC70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04053" w:rsidRPr="00404053">
              <w:rPr>
                <w:rFonts w:ascii="ＭＳ 明朝" w:eastAsia="ＭＳ 明朝" w:hAnsi="ＭＳ 明朝" w:cs="ＭＳ 明朝"/>
                <w:spacing w:val="6"/>
                <w:kern w:val="0"/>
                <w:szCs w:val="21"/>
              </w:rPr>
              <w:t>102-0074</w:t>
            </w:r>
          </w:p>
          <w:p w14:paraId="6BDAE701" w14:textId="00767177" w:rsidR="00D1302E" w:rsidRPr="00E577BF" w:rsidRDefault="00404053" w:rsidP="00F66735">
            <w:pPr>
              <w:spacing w:afterLines="50" w:after="120" w:line="260" w:lineRule="exact"/>
              <w:ind w:leftChars="1261" w:left="2699"/>
              <w:rPr>
                <w:rFonts w:ascii="ＭＳ 明朝" w:eastAsia="ＭＳ 明朝" w:hAnsi="ＭＳ 明朝"/>
                <w:spacing w:val="14"/>
                <w:kern w:val="0"/>
                <w:szCs w:val="21"/>
              </w:rPr>
            </w:pPr>
            <w:r w:rsidRPr="00404053">
              <w:rPr>
                <w:rFonts w:ascii="ＭＳ 明朝" w:eastAsia="ＭＳ 明朝" w:hAnsi="ＭＳ 明朝" w:hint="eastAsia"/>
                <w:spacing w:val="14"/>
                <w:kern w:val="0"/>
                <w:szCs w:val="21"/>
              </w:rPr>
              <w:t>東京都千代田区九段南1-6-5 九段会館テラス</w:t>
            </w:r>
          </w:p>
          <w:p w14:paraId="47DD002F" w14:textId="0D51E98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04053" w:rsidRPr="00404053">
              <w:rPr>
                <w:rFonts w:ascii="ＭＳ 明朝" w:eastAsia="ＭＳ 明朝" w:hAnsi="ＭＳ 明朝" w:cs="ＭＳ 明朝"/>
                <w:kern w:val="0"/>
                <w:szCs w:val="21"/>
              </w:rPr>
              <w:t>8011001014542</w:t>
            </w:r>
          </w:p>
          <w:p w14:paraId="045CD76E" w14:textId="32BE9368" w:rsidR="00D1302E" w:rsidRPr="00E577BF" w:rsidRDefault="003965D9"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1C004D8E" wp14:editId="2092972E">
                      <wp:simplePos x="0" y="0"/>
                      <wp:positionH relativeFrom="column">
                        <wp:posOffset>1333500</wp:posOffset>
                      </wp:positionH>
                      <wp:positionV relativeFrom="paragraph">
                        <wp:posOffset>139700</wp:posOffset>
                      </wp:positionV>
                      <wp:extent cx="738505" cy="261620"/>
                      <wp:effectExtent l="0" t="0" r="0" b="0"/>
                      <wp:wrapNone/>
                      <wp:docPr id="67646538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505" cy="2616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DC3812" id="Oval 2" o:spid="_x0000_s1026" style="position:absolute;margin-left:105pt;margin-top:11pt;width:58.15pt;height:2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w:t>
            </w:r>
            <w:bookmarkStart w:id="0" w:name="_Hlk182936835"/>
            <w:r w:rsidR="00D1302E" w:rsidRPr="00E577BF">
              <w:rPr>
                <w:rFonts w:ascii="ＭＳ 明朝" w:eastAsia="ＭＳ 明朝" w:hAnsi="ＭＳ 明朝" w:cs="ＭＳ 明朝" w:hint="eastAsia"/>
                <w:spacing w:val="6"/>
                <w:kern w:val="0"/>
                <w:szCs w:val="21"/>
              </w:rPr>
              <w:t>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bookmarkEnd w:id="0"/>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487F73">
            <w:pPr>
              <w:suppressAutoHyphens/>
              <w:kinsoku w:val="0"/>
              <w:overflowPunct w:val="0"/>
              <w:adjustRightInd w:val="0"/>
              <w:spacing w:afterLines="100" w:after="240" w:line="238" w:lineRule="exact"/>
              <w:jc w:val="left"/>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10D06725"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E3185F" w14:textId="190D79BC"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C77694" w:rsidRPr="00E577BF" w14:paraId="5B7EE562" w14:textId="77777777" w:rsidTr="00F5566D">
              <w:trPr>
                <w:trHeight w:val="707"/>
              </w:trPr>
              <w:tc>
                <w:tcPr>
                  <w:tcW w:w="2600" w:type="dxa"/>
                  <w:shd w:val="clear" w:color="auto" w:fill="auto"/>
                </w:tcPr>
                <w:p w14:paraId="712AB77F" w14:textId="77777777" w:rsidR="00C77694" w:rsidRPr="00E577BF" w:rsidRDefault="00C77694"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41A45537" w:rsidR="00C77694" w:rsidRPr="00E577BF" w:rsidRDefault="00C77694"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2E9F">
                    <w:rPr>
                      <w:rFonts w:ascii="ＭＳ 明朝" w:eastAsia="ＭＳ 明朝" w:hAnsi="ＭＳ 明朝" w:cs="ＭＳ 明朝" w:hint="eastAsia"/>
                      <w:spacing w:val="6"/>
                      <w:kern w:val="0"/>
                      <w:szCs w:val="21"/>
                    </w:rPr>
                    <w:t>2022年3月期決算説明会</w:t>
                  </w:r>
                </w:p>
              </w:tc>
            </w:tr>
            <w:tr w:rsidR="00C77694" w:rsidRPr="00E577BF" w14:paraId="49DA1E39" w14:textId="77777777" w:rsidTr="00F5566D">
              <w:trPr>
                <w:trHeight w:val="697"/>
              </w:trPr>
              <w:tc>
                <w:tcPr>
                  <w:tcW w:w="2600" w:type="dxa"/>
                  <w:shd w:val="clear" w:color="auto" w:fill="auto"/>
                </w:tcPr>
                <w:p w14:paraId="2E32CE86" w14:textId="77777777" w:rsidR="00C77694" w:rsidRPr="00E577BF" w:rsidRDefault="00C77694"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4A2BE7F8" w:rsidR="00C77694" w:rsidRPr="00E577BF" w:rsidRDefault="00C77694"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日</w:t>
                  </w:r>
                </w:p>
              </w:tc>
            </w:tr>
            <w:tr w:rsidR="00C77694" w:rsidRPr="00E577BF" w14:paraId="382C3670" w14:textId="77777777" w:rsidTr="00F5566D">
              <w:trPr>
                <w:trHeight w:val="707"/>
              </w:trPr>
              <w:tc>
                <w:tcPr>
                  <w:tcW w:w="2600" w:type="dxa"/>
                  <w:shd w:val="clear" w:color="auto" w:fill="auto"/>
                </w:tcPr>
                <w:p w14:paraId="4FC652B6" w14:textId="77777777" w:rsidR="00C77694" w:rsidRPr="00E577BF" w:rsidRDefault="00C77694"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F3B13E" w14:textId="10A72DB8" w:rsidR="00C77694" w:rsidRDefault="00C77694" w:rsidP="00487F73">
                  <w:pPr>
                    <w:suppressAutoHyphens/>
                    <w:spacing w:after="120"/>
                    <w:jc w:val="left"/>
                    <w:rPr>
                      <w:rFonts w:ascii="ＭＳ 明朝" w:eastAsia="ＭＳ 明朝" w:hAnsi="ＭＳ 明朝" w:cs="ＭＳ 明朝"/>
                      <w:spacing w:val="6"/>
                    </w:rPr>
                  </w:pPr>
                  <w:hyperlink r:id="rId8">
                    <w:r>
                      <w:rPr>
                        <w:rFonts w:ascii="ＭＳ 明朝" w:eastAsia="ＭＳ 明朝" w:hAnsi="ＭＳ 明朝" w:cs="ＭＳ 明朝"/>
                        <w:color w:val="0000FF"/>
                        <w:spacing w:val="6"/>
                        <w:u w:val="single"/>
                      </w:rPr>
                      <w:t>https://www.tdc.co.jp/uploads/202203_setsumeikai.pdf</w:t>
                    </w:r>
                  </w:hyperlink>
                </w:p>
                <w:p w14:paraId="2BFD86E1" w14:textId="5EC5F239" w:rsidR="00C77694" w:rsidRPr="00E577BF" w:rsidRDefault="00C77694"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rPr>
                    <w:t>中期経営計画　17ページから18ページ</w:t>
                  </w:r>
                </w:p>
              </w:tc>
            </w:tr>
            <w:tr w:rsidR="00C77694" w:rsidRPr="00E577BF" w14:paraId="3DE21F82" w14:textId="77777777" w:rsidTr="00F5566D">
              <w:trPr>
                <w:trHeight w:val="697"/>
              </w:trPr>
              <w:tc>
                <w:tcPr>
                  <w:tcW w:w="2600" w:type="dxa"/>
                  <w:shd w:val="clear" w:color="auto" w:fill="auto"/>
                </w:tcPr>
                <w:p w14:paraId="13313238" w14:textId="79221448" w:rsidR="00C77694" w:rsidRPr="00E577BF" w:rsidRDefault="00C77694"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F75B58" w14:textId="5D955681" w:rsidR="00C77694" w:rsidRDefault="00C77694" w:rsidP="00487F73">
                  <w:pPr>
                    <w:suppressAutoHyphens/>
                    <w:spacing w:before="100" w:beforeAutospacing="1" w:after="100" w:afterAutospacing="1" w:line="300" w:lineRule="atLeast"/>
                    <w:jc w:val="left"/>
                    <w:rPr>
                      <w:rFonts w:ascii="ＭＳ 明朝" w:eastAsia="ＭＳ 明朝" w:hAnsi="ＭＳ 明朝" w:cs="ＭＳ 明朝"/>
                      <w:spacing w:val="6"/>
                    </w:rPr>
                  </w:pPr>
                  <w:r w:rsidRPr="00BE2E9F">
                    <w:rPr>
                      <w:rFonts w:ascii="ＭＳ 明朝" w:eastAsia="ＭＳ 明朝" w:hAnsi="ＭＳ 明朝" w:cs="ＭＳ 明朝" w:hint="eastAsia"/>
                      <w:spacing w:val="6"/>
                    </w:rPr>
                    <w:t>（17ページより）</w:t>
                  </w:r>
                  <w:r>
                    <w:rPr>
                      <w:rFonts w:ascii="ＭＳ 明朝" w:eastAsia="ＭＳ 明朝" w:hAnsi="ＭＳ 明朝" w:cs="ＭＳ 明朝"/>
                      <w:spacing w:val="6"/>
                    </w:rPr>
                    <w:br/>
                  </w:r>
                  <w:r>
                    <w:rPr>
                      <w:rFonts w:ascii="ＭＳ 明朝" w:eastAsia="ＭＳ 明朝" w:hAnsi="ＭＳ 明朝" w:cs="ＭＳ 明朝" w:hint="eastAsia"/>
                      <w:spacing w:val="6"/>
                    </w:rPr>
                    <w:t>TDCソフトグループ（＊）は、市場や社会の潜在ニーズを捉えた付加価値の高いITサービスを提供すること</w:t>
                  </w:r>
                  <w:r>
                    <w:rPr>
                      <w:rFonts w:ascii="ＭＳ 明朝" w:eastAsia="ＭＳ 明朝" w:hAnsi="ＭＳ 明朝" w:cs="ＭＳ 明朝"/>
                      <w:spacing w:val="6"/>
                    </w:rPr>
                    <w:t>で「よりスマートな世の中（社会）の実現」に貢献します。</w:t>
                  </w:r>
                </w:p>
                <w:p w14:paraId="69782F5C" w14:textId="2463720C" w:rsidR="00C77694" w:rsidRPr="00411F9B" w:rsidRDefault="00C77694" w:rsidP="00487F73">
                  <w:pPr>
                    <w:suppressAutoHyphens/>
                    <w:spacing w:before="100" w:beforeAutospacing="1" w:after="100" w:afterAutospacing="1" w:line="300" w:lineRule="atLeast"/>
                    <w:jc w:val="left"/>
                    <w:rPr>
                      <w:rFonts w:ascii="ＭＳ 明朝" w:eastAsia="ＭＳ 明朝" w:hAnsi="ＭＳ 明朝" w:cs="ＭＳ 明朝"/>
                      <w:spacing w:val="6"/>
                    </w:rPr>
                  </w:pPr>
                  <w:r w:rsidRPr="00BE2E9F">
                    <w:rPr>
                      <w:rFonts w:ascii="ＭＳ 明朝" w:eastAsia="ＭＳ 明朝" w:hAnsi="ＭＳ 明朝" w:cs="ＭＳ 明朝" w:hint="eastAsia"/>
                      <w:spacing w:val="6"/>
                    </w:rPr>
                    <w:t>（18ページより）</w:t>
                  </w:r>
                  <w:r>
                    <w:rPr>
                      <w:rFonts w:ascii="ＭＳ 明朝" w:eastAsia="ＭＳ 明朝" w:hAnsi="ＭＳ 明朝" w:cs="ＭＳ 明朝"/>
                      <w:spacing w:val="6"/>
                    </w:rPr>
                    <w:br/>
                  </w:r>
                  <w:r w:rsidRPr="00411F9B">
                    <w:rPr>
                      <w:rFonts w:ascii="ＭＳ 明朝" w:eastAsia="ＭＳ 明朝" w:hAnsi="ＭＳ 明朝" w:cs="ＭＳ 明朝" w:hint="eastAsia"/>
                      <w:spacing w:val="6"/>
                    </w:rPr>
                    <w:t>◆「高付加価値SIサービスの追求」</w:t>
                  </w:r>
                  <w:r w:rsidRPr="00411F9B">
                    <w:rPr>
                      <w:rFonts w:ascii="ＭＳ 明朝" w:eastAsia="ＭＳ 明朝" w:hAnsi="ＭＳ 明朝" w:cs="ＭＳ 明朝"/>
                      <w:spacing w:val="6"/>
                    </w:rPr>
                    <w:br/>
                  </w:r>
                  <w:r w:rsidRPr="00411F9B">
                    <w:rPr>
                      <w:rFonts w:ascii="ＭＳ 明朝" w:eastAsia="ＭＳ 明朝" w:hAnsi="ＭＳ 明朝" w:cs="ＭＳ 明朝" w:hint="eastAsia"/>
                      <w:spacing w:val="6"/>
                    </w:rPr>
                    <w:t>社会や顧客の潜在ニーズを捉え、最新の要素技術等を活用した付加価値の高いインテグレーションサービスの拡大</w:t>
                  </w:r>
                </w:p>
                <w:p w14:paraId="42BDC7F2" w14:textId="77777777" w:rsidR="00C77694" w:rsidRPr="00411F9B" w:rsidRDefault="00C77694" w:rsidP="00487F73">
                  <w:pPr>
                    <w:suppressAutoHyphens/>
                    <w:spacing w:before="100" w:beforeAutospacing="1" w:after="100" w:afterAutospacing="1" w:line="300" w:lineRule="atLeast"/>
                    <w:jc w:val="left"/>
                    <w:rPr>
                      <w:rFonts w:ascii="ＭＳ 明朝" w:eastAsia="ＭＳ 明朝" w:hAnsi="ＭＳ 明朝" w:cs="ＭＳ 明朝"/>
                      <w:spacing w:val="6"/>
                    </w:rPr>
                  </w:pPr>
                  <w:r w:rsidRPr="00411F9B">
                    <w:rPr>
                      <w:rFonts w:ascii="ＭＳ 明朝" w:eastAsia="ＭＳ 明朝" w:hAnsi="ＭＳ 明朝" w:cs="ＭＳ 明朝" w:hint="eastAsia"/>
                      <w:spacing w:val="6"/>
                    </w:rPr>
                    <w:t>◆「SIモデル変革の推進」</w:t>
                  </w:r>
                  <w:r w:rsidRPr="00411F9B">
                    <w:rPr>
                      <w:rFonts w:ascii="ＭＳ 明朝" w:eastAsia="ＭＳ 明朝" w:hAnsi="ＭＳ 明朝" w:cs="ＭＳ 明朝"/>
                      <w:spacing w:val="6"/>
                    </w:rPr>
                    <w:br/>
                  </w:r>
                  <w:r w:rsidRPr="00411F9B">
                    <w:rPr>
                      <w:rFonts w:ascii="ＭＳ 明朝" w:eastAsia="ＭＳ 明朝" w:hAnsi="ＭＳ 明朝" w:cs="ＭＳ 明朝" w:hint="eastAsia"/>
                      <w:spacing w:val="6"/>
                    </w:rPr>
                    <w:t>高生産性と高品質を両立するSIプロセスの整備等をイノベーション的アプローチで実現</w:t>
                  </w:r>
                </w:p>
                <w:p w14:paraId="05AC5B7F" w14:textId="77777777" w:rsidR="00C77694" w:rsidRPr="00BE2E9F" w:rsidRDefault="00C77694" w:rsidP="00487F73">
                  <w:pPr>
                    <w:suppressAutoHyphens/>
                    <w:spacing w:before="100" w:beforeAutospacing="1" w:after="100" w:afterAutospacing="1" w:line="300" w:lineRule="atLeast"/>
                    <w:jc w:val="left"/>
                    <w:rPr>
                      <w:rFonts w:ascii="ＭＳ 明朝" w:eastAsia="ＭＳ 明朝" w:hAnsi="ＭＳ 明朝" w:cs="ＭＳ 明朝"/>
                      <w:spacing w:val="6"/>
                    </w:rPr>
                  </w:pPr>
                  <w:r w:rsidRPr="00411F9B">
                    <w:rPr>
                      <w:rFonts w:ascii="ＭＳ 明朝" w:eastAsia="ＭＳ 明朝" w:hAnsi="ＭＳ 明朝" w:cs="ＭＳ 明朝" w:hint="eastAsia"/>
                      <w:spacing w:val="6"/>
                    </w:rPr>
                    <w:t>◆「事業領域の拡大」</w:t>
                  </w:r>
                  <w:r w:rsidRPr="00411F9B">
                    <w:rPr>
                      <w:rFonts w:ascii="ＭＳ 明朝" w:eastAsia="ＭＳ 明朝" w:hAnsi="ＭＳ 明朝" w:cs="ＭＳ 明朝"/>
                      <w:spacing w:val="6"/>
                    </w:rPr>
                    <w:br/>
                  </w:r>
                  <w:r w:rsidRPr="00411F9B">
                    <w:rPr>
                      <w:rFonts w:ascii="ＭＳ 明朝" w:eastAsia="ＭＳ 明朝" w:hAnsi="ＭＳ 明朝" w:cs="ＭＳ 明朝" w:hint="eastAsia"/>
                      <w:spacing w:val="6"/>
                    </w:rPr>
                    <w:t>既存のSI事業領域を軸に新たな領域へ事業を拡大</w:t>
                  </w:r>
                  <w:r w:rsidRPr="00411F9B">
                    <w:rPr>
                      <w:rFonts w:ascii="ＭＳ 明朝" w:eastAsia="ＭＳ 明朝" w:hAnsi="ＭＳ 明朝" w:cs="ＭＳ 明朝"/>
                      <w:spacing w:val="6"/>
                    </w:rPr>
                    <w:br/>
                  </w:r>
                  <w:r w:rsidRPr="00411F9B">
                    <w:rPr>
                      <w:rFonts w:ascii="ＭＳ 明朝" w:eastAsia="ＭＳ 明朝" w:hAnsi="ＭＳ 明朝" w:cs="ＭＳ 明朝" w:hint="eastAsia"/>
                      <w:spacing w:val="6"/>
                    </w:rPr>
                    <w:t>新たなビジネスモデルに必要なケイパビリティを獲得し、新たな次世代型SI企業を目指す</w:t>
                  </w:r>
                </w:p>
                <w:p w14:paraId="4553E0C1" w14:textId="403EBCAD" w:rsidR="00C77694" w:rsidRPr="00E577BF" w:rsidRDefault="00C77694"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2E9F">
                    <w:rPr>
                      <w:rFonts w:ascii="ＭＳ 明朝" w:eastAsia="ＭＳ 明朝" w:hAnsi="ＭＳ 明朝" w:cs="ＭＳ 明朝" w:hint="eastAsia"/>
                      <w:spacing w:val="6"/>
                    </w:rPr>
                    <w:t>(*)TDCソフトグループは、TDCソフト株式会社及び同社の子会社３社で構成されており、TDCソフト株式会社はグル</w:t>
                  </w:r>
                  <w:r w:rsidRPr="00BE2E9F">
                    <w:rPr>
                      <w:rFonts w:ascii="ＭＳ 明朝" w:eastAsia="ＭＳ 明朝" w:hAnsi="ＭＳ 明朝" w:cs="ＭＳ 明朝" w:hint="eastAsia"/>
                      <w:spacing w:val="6"/>
                    </w:rPr>
                    <w:lastRenderedPageBreak/>
                    <w:t>ープ内の90％以上の売上高を占める中核企業となります。</w:t>
                  </w:r>
                  <w:r w:rsidRPr="00411F9B">
                    <w:rPr>
                      <w:rFonts w:ascii="ＭＳ 明朝" w:eastAsia="ＭＳ 明朝" w:hAnsi="ＭＳ 明朝" w:cs="ＭＳ 明朝" w:hint="eastAsia"/>
                      <w:spacing w:val="6"/>
                    </w:rPr>
                    <w:t>当該方針に基づいて自社も取り組んでおります。</w:t>
                  </w:r>
                </w:p>
              </w:tc>
            </w:tr>
            <w:tr w:rsidR="00C77694" w:rsidRPr="00E577BF" w14:paraId="01B21D52" w14:textId="77777777" w:rsidTr="00F5566D">
              <w:trPr>
                <w:trHeight w:val="707"/>
              </w:trPr>
              <w:tc>
                <w:tcPr>
                  <w:tcW w:w="2600" w:type="dxa"/>
                  <w:shd w:val="clear" w:color="auto" w:fill="auto"/>
                </w:tcPr>
                <w:p w14:paraId="26DF9E70" w14:textId="77777777" w:rsidR="00C77694" w:rsidRPr="00E577BF" w:rsidRDefault="00C77694"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2800D1FE" w:rsidR="00C77694" w:rsidRPr="00E577BF" w:rsidRDefault="00C77694"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2E9F">
                    <w:rPr>
                      <w:rFonts w:ascii="ＭＳ 明朝" w:eastAsia="ＭＳ 明朝" w:hAnsi="ＭＳ 明朝" w:cs="ＭＳ 明朝" w:hint="eastAsia"/>
                      <w:spacing w:val="6"/>
                      <w:kern w:val="0"/>
                      <w:szCs w:val="21"/>
                    </w:rPr>
                    <w:t>2022年2月22日に行われた取締役会にて2022年度から2024年度用に策定した中期経営計画の内容について承認されている。</w:t>
                  </w:r>
                </w:p>
              </w:tc>
            </w:tr>
          </w:tbl>
          <w:p w14:paraId="291B8DAF"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487F7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D1302E" w:rsidRPr="00E577BF" w14:paraId="1CB93FF2" w14:textId="77777777" w:rsidTr="00F5566D">
              <w:trPr>
                <w:trHeight w:val="707"/>
              </w:trPr>
              <w:tc>
                <w:tcPr>
                  <w:tcW w:w="2600" w:type="dxa"/>
                  <w:shd w:val="clear" w:color="auto" w:fill="auto"/>
                </w:tcPr>
                <w:p w14:paraId="14883672" w14:textId="1EE4D131"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87A4382" w14:textId="6769FB20" w:rsidR="001E231B" w:rsidRPr="001E231B" w:rsidRDefault="001E231B"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31B">
                    <w:rPr>
                      <w:rFonts w:ascii="ＭＳ 明朝" w:eastAsia="ＭＳ 明朝" w:hAnsi="ＭＳ 明朝" w:cs="ＭＳ 明朝" w:hint="eastAsia"/>
                      <w:spacing w:val="6"/>
                      <w:kern w:val="0"/>
                      <w:szCs w:val="21"/>
                    </w:rPr>
                    <w:t>Ⅰ202</w:t>
                  </w:r>
                  <w:r w:rsidR="00FC3E9F">
                    <w:rPr>
                      <w:rFonts w:ascii="ＭＳ 明朝" w:eastAsia="ＭＳ 明朝" w:hAnsi="ＭＳ 明朝" w:cs="ＭＳ 明朝" w:hint="eastAsia"/>
                      <w:spacing w:val="6"/>
                      <w:kern w:val="0"/>
                      <w:szCs w:val="21"/>
                    </w:rPr>
                    <w:t>4</w:t>
                  </w:r>
                  <w:r w:rsidRPr="001E231B">
                    <w:rPr>
                      <w:rFonts w:ascii="ＭＳ 明朝" w:eastAsia="ＭＳ 明朝" w:hAnsi="ＭＳ 明朝" w:cs="ＭＳ 明朝" w:hint="eastAsia"/>
                      <w:spacing w:val="6"/>
                      <w:kern w:val="0"/>
                      <w:szCs w:val="21"/>
                    </w:rPr>
                    <w:t>年3月</w:t>
                  </w:r>
                  <w:r w:rsidR="00BB002E">
                    <w:rPr>
                      <w:rFonts w:ascii="ＭＳ 明朝" w:eastAsia="ＭＳ 明朝" w:hAnsi="ＭＳ 明朝" w:cs="ＭＳ 明朝" w:hint="eastAsia"/>
                      <w:spacing w:val="6"/>
                      <w:kern w:val="0"/>
                      <w:szCs w:val="21"/>
                    </w:rPr>
                    <w:t>期</w:t>
                  </w:r>
                  <w:r w:rsidR="00FC3E9F">
                    <w:rPr>
                      <w:rFonts w:ascii="ＭＳ 明朝" w:eastAsia="ＭＳ 明朝" w:hAnsi="ＭＳ 明朝" w:cs="ＭＳ 明朝" w:hint="eastAsia"/>
                      <w:spacing w:val="6"/>
                      <w:kern w:val="0"/>
                      <w:szCs w:val="21"/>
                    </w:rPr>
                    <w:t>有価証券報告書</w:t>
                  </w:r>
                </w:p>
                <w:p w14:paraId="357CBAD4" w14:textId="23FB7DAE" w:rsidR="001E231B" w:rsidRPr="007C1603" w:rsidRDefault="001E231B"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31B">
                    <w:rPr>
                      <w:rFonts w:ascii="ＭＳ 明朝" w:eastAsia="ＭＳ 明朝" w:hAnsi="ＭＳ 明朝" w:cs="ＭＳ 明朝" w:hint="eastAsia"/>
                      <w:spacing w:val="6"/>
                      <w:kern w:val="0"/>
                      <w:szCs w:val="21"/>
                    </w:rPr>
                    <w:t>Ⅱ</w:t>
                  </w:r>
                  <w:r w:rsidR="00F6527C" w:rsidRPr="007C1603">
                    <w:rPr>
                      <w:rFonts w:ascii="ＭＳ 明朝" w:eastAsia="ＭＳ 明朝" w:hAnsi="ＭＳ 明朝" w:cs="ＭＳ 明朝" w:hint="eastAsia"/>
                      <w:spacing w:val="6"/>
                      <w:kern w:val="0"/>
                      <w:szCs w:val="21"/>
                    </w:rPr>
                    <w:t>2024年3月期決算説明会</w:t>
                  </w:r>
                </w:p>
                <w:p w14:paraId="117CFD55" w14:textId="61392C2D" w:rsidR="00D1302E" w:rsidRPr="007C160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603">
                    <w:rPr>
                      <w:rFonts w:ascii="ＭＳ 明朝" w:eastAsia="ＭＳ 明朝" w:hAnsi="ＭＳ 明朝" w:cs="ＭＳ 明朝" w:hint="eastAsia"/>
                      <w:spacing w:val="6"/>
                      <w:kern w:val="0"/>
                      <w:szCs w:val="21"/>
                    </w:rPr>
                    <w:t>Ⅲ2020年3月期第2四半期決算説明会</w:t>
                  </w:r>
                </w:p>
                <w:p w14:paraId="3A72E3DC" w14:textId="47263859" w:rsidR="00F2061E" w:rsidRPr="007C160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603">
                    <w:rPr>
                      <w:rFonts w:ascii="ＭＳ 明朝" w:eastAsia="ＭＳ 明朝" w:hAnsi="ＭＳ 明朝" w:cs="ＭＳ 明朝" w:hint="eastAsia"/>
                      <w:spacing w:val="6"/>
                      <w:kern w:val="0"/>
                      <w:szCs w:val="21"/>
                    </w:rPr>
                    <w:t>Ⅳ組織体制図</w:t>
                  </w:r>
                </w:p>
                <w:p w14:paraId="5BF68E2D" w14:textId="6FCBEC8B" w:rsidR="00F2061E" w:rsidRPr="00E577BF"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1603">
                    <w:rPr>
                      <w:rFonts w:ascii="ＭＳ 明朝" w:eastAsia="ＭＳ 明朝" w:hAnsi="ＭＳ 明朝" w:cs="ＭＳ 明朝" w:hint="eastAsia"/>
                      <w:spacing w:val="6"/>
                      <w:kern w:val="0"/>
                      <w:szCs w:val="21"/>
                    </w:rPr>
                    <w:t>Ⅴ</w:t>
                  </w:r>
                  <w:r w:rsidRPr="007C1603">
                    <w:rPr>
                      <w:rFonts w:ascii="ＭＳ 明朝" w:eastAsia="ＭＳ 明朝" w:hAnsi="ＭＳ 明朝" w:cs="ＭＳ 明朝"/>
                      <w:spacing w:val="6"/>
                    </w:rPr>
                    <w:t>2020年3月期決算説明会</w:t>
                  </w:r>
                </w:p>
              </w:tc>
            </w:tr>
            <w:tr w:rsidR="00D1302E" w:rsidRPr="00E577BF" w14:paraId="15FFB657" w14:textId="77777777" w:rsidTr="00F5566D">
              <w:trPr>
                <w:trHeight w:val="697"/>
              </w:trPr>
              <w:tc>
                <w:tcPr>
                  <w:tcW w:w="2600" w:type="dxa"/>
                  <w:shd w:val="clear" w:color="auto" w:fill="auto"/>
                </w:tcPr>
                <w:p w14:paraId="09D6FA76" w14:textId="2B7111F5"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FE236A0" w14:textId="0F13F947" w:rsidR="00FC3E9F" w:rsidRPr="00487F73" w:rsidRDefault="00FC3E9F"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Ⅰ202</w:t>
                  </w:r>
                  <w:r w:rsidR="00B07E12" w:rsidRPr="00487F73">
                    <w:rPr>
                      <w:rFonts w:ascii="ＭＳ 明朝" w:eastAsia="ＭＳ 明朝" w:hAnsi="ＭＳ 明朝" w:cs="ＭＳ 明朝" w:hint="eastAsia"/>
                      <w:color w:val="000000" w:themeColor="text1"/>
                      <w:spacing w:val="6"/>
                      <w:kern w:val="0"/>
                      <w:szCs w:val="21"/>
                    </w:rPr>
                    <w:t>4</w:t>
                  </w:r>
                  <w:r w:rsidRPr="00487F73">
                    <w:rPr>
                      <w:rFonts w:ascii="ＭＳ 明朝" w:eastAsia="ＭＳ 明朝" w:hAnsi="ＭＳ 明朝" w:cs="ＭＳ 明朝" w:hint="eastAsia"/>
                      <w:color w:val="000000" w:themeColor="text1"/>
                      <w:spacing w:val="6"/>
                      <w:kern w:val="0"/>
                      <w:szCs w:val="21"/>
                    </w:rPr>
                    <w:t>年</w:t>
                  </w:r>
                  <w:r w:rsidR="00B07E12" w:rsidRPr="00487F73">
                    <w:rPr>
                      <w:rFonts w:ascii="ＭＳ 明朝" w:eastAsia="ＭＳ 明朝" w:hAnsi="ＭＳ 明朝" w:cs="ＭＳ 明朝" w:hint="eastAsia"/>
                      <w:color w:val="000000" w:themeColor="text1"/>
                      <w:spacing w:val="6"/>
                      <w:kern w:val="0"/>
                      <w:szCs w:val="21"/>
                    </w:rPr>
                    <w:t>6</w:t>
                  </w:r>
                  <w:r w:rsidRPr="00487F73">
                    <w:rPr>
                      <w:rFonts w:ascii="ＭＳ 明朝" w:eastAsia="ＭＳ 明朝" w:hAnsi="ＭＳ 明朝" w:cs="ＭＳ 明朝" w:hint="eastAsia"/>
                      <w:color w:val="000000" w:themeColor="text1"/>
                      <w:spacing w:val="6"/>
                      <w:kern w:val="0"/>
                      <w:szCs w:val="21"/>
                    </w:rPr>
                    <w:t>月2</w:t>
                  </w:r>
                  <w:r w:rsidR="00B07E12" w:rsidRPr="00487F73">
                    <w:rPr>
                      <w:rFonts w:ascii="ＭＳ 明朝" w:eastAsia="ＭＳ 明朝" w:hAnsi="ＭＳ 明朝" w:cs="ＭＳ 明朝" w:hint="eastAsia"/>
                      <w:color w:val="000000" w:themeColor="text1"/>
                      <w:spacing w:val="6"/>
                      <w:kern w:val="0"/>
                      <w:szCs w:val="21"/>
                    </w:rPr>
                    <w:t>7</w:t>
                  </w:r>
                  <w:r w:rsidRPr="00487F73">
                    <w:rPr>
                      <w:rFonts w:ascii="ＭＳ 明朝" w:eastAsia="ＭＳ 明朝" w:hAnsi="ＭＳ 明朝" w:cs="ＭＳ 明朝" w:hint="eastAsia"/>
                      <w:color w:val="000000" w:themeColor="text1"/>
                      <w:spacing w:val="6"/>
                      <w:kern w:val="0"/>
                      <w:szCs w:val="21"/>
                    </w:rPr>
                    <w:t>日</w:t>
                  </w:r>
                </w:p>
                <w:p w14:paraId="73826E83" w14:textId="77777777" w:rsidR="00D1302E" w:rsidRPr="00487F73" w:rsidRDefault="00FC3E9F"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Ⅱ</w:t>
                  </w:r>
                  <w:r w:rsidR="00755B3B" w:rsidRPr="00487F73">
                    <w:rPr>
                      <w:rFonts w:ascii="ＭＳ 明朝" w:eastAsia="ＭＳ 明朝" w:hAnsi="ＭＳ 明朝" w:cs="ＭＳ 明朝" w:hint="eastAsia"/>
                      <w:color w:val="000000" w:themeColor="text1"/>
                      <w:spacing w:val="6"/>
                      <w:kern w:val="0"/>
                      <w:szCs w:val="21"/>
                    </w:rPr>
                    <w:t>2024年</w:t>
                  </w:r>
                  <w:r w:rsidR="00F6527C" w:rsidRPr="00487F73">
                    <w:rPr>
                      <w:rFonts w:ascii="ＭＳ 明朝" w:eastAsia="ＭＳ 明朝" w:hAnsi="ＭＳ 明朝" w:cs="ＭＳ 明朝" w:hint="eastAsia"/>
                      <w:color w:val="000000" w:themeColor="text1"/>
                      <w:spacing w:val="6"/>
                      <w:kern w:val="0"/>
                      <w:szCs w:val="21"/>
                    </w:rPr>
                    <w:t>5</w:t>
                  </w:r>
                  <w:r w:rsidR="00755B3B" w:rsidRPr="00487F73">
                    <w:rPr>
                      <w:rFonts w:ascii="ＭＳ 明朝" w:eastAsia="ＭＳ 明朝" w:hAnsi="ＭＳ 明朝" w:cs="ＭＳ 明朝" w:hint="eastAsia"/>
                      <w:color w:val="000000" w:themeColor="text1"/>
                      <w:spacing w:val="6"/>
                      <w:kern w:val="0"/>
                      <w:szCs w:val="21"/>
                    </w:rPr>
                    <w:t>月</w:t>
                  </w:r>
                  <w:r w:rsidR="00F6527C" w:rsidRPr="00487F73">
                    <w:rPr>
                      <w:rFonts w:ascii="ＭＳ 明朝" w:eastAsia="ＭＳ 明朝" w:hAnsi="ＭＳ 明朝" w:cs="ＭＳ 明朝" w:hint="eastAsia"/>
                      <w:color w:val="000000" w:themeColor="text1"/>
                      <w:spacing w:val="6"/>
                      <w:kern w:val="0"/>
                      <w:szCs w:val="21"/>
                    </w:rPr>
                    <w:t>24</w:t>
                  </w:r>
                  <w:r w:rsidR="00755B3B" w:rsidRPr="00487F73">
                    <w:rPr>
                      <w:rFonts w:ascii="ＭＳ 明朝" w:eastAsia="ＭＳ 明朝" w:hAnsi="ＭＳ 明朝" w:cs="ＭＳ 明朝" w:hint="eastAsia"/>
                      <w:color w:val="000000" w:themeColor="text1"/>
                      <w:spacing w:val="6"/>
                      <w:kern w:val="0"/>
                      <w:szCs w:val="21"/>
                    </w:rPr>
                    <w:t>日</w:t>
                  </w:r>
                </w:p>
                <w:p w14:paraId="732E982B" w14:textId="4042AA6B" w:rsidR="00F2061E" w:rsidRPr="00487F7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Ⅲ</w:t>
                  </w:r>
                  <w:r w:rsidR="000460D9" w:rsidRPr="00487F73">
                    <w:rPr>
                      <w:rFonts w:ascii="ＭＳ 明朝" w:eastAsia="ＭＳ 明朝" w:hAnsi="ＭＳ 明朝" w:cs="ＭＳ 明朝" w:hint="eastAsia"/>
                      <w:color w:val="000000" w:themeColor="text1"/>
                      <w:spacing w:val="6"/>
                      <w:kern w:val="0"/>
                      <w:szCs w:val="21"/>
                    </w:rPr>
                    <w:t>2019年11月14日</w:t>
                  </w:r>
                </w:p>
                <w:p w14:paraId="5D90AAB9" w14:textId="4EB6DE03" w:rsidR="00F2061E" w:rsidRPr="00487F7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Ⅳ2024年</w:t>
                  </w:r>
                  <w:r w:rsidR="00747705" w:rsidRPr="00487F73">
                    <w:rPr>
                      <w:rFonts w:ascii="ＭＳ 明朝" w:eastAsia="ＭＳ 明朝" w:hAnsi="ＭＳ 明朝" w:cs="ＭＳ 明朝" w:hint="eastAsia"/>
                      <w:color w:val="000000" w:themeColor="text1"/>
                      <w:spacing w:val="6"/>
                      <w:kern w:val="0"/>
                      <w:szCs w:val="21"/>
                    </w:rPr>
                    <w:t>2</w:t>
                  </w:r>
                  <w:r w:rsidRPr="00487F73">
                    <w:rPr>
                      <w:rFonts w:ascii="ＭＳ 明朝" w:eastAsia="ＭＳ 明朝" w:hAnsi="ＭＳ 明朝" w:cs="ＭＳ 明朝" w:hint="eastAsia"/>
                      <w:color w:val="000000" w:themeColor="text1"/>
                      <w:spacing w:val="6"/>
                      <w:kern w:val="0"/>
                      <w:szCs w:val="21"/>
                    </w:rPr>
                    <w:t>月</w:t>
                  </w:r>
                  <w:r w:rsidR="00747705" w:rsidRPr="00487F73">
                    <w:rPr>
                      <w:rFonts w:ascii="ＭＳ 明朝" w:eastAsia="ＭＳ 明朝" w:hAnsi="ＭＳ 明朝" w:cs="ＭＳ 明朝" w:hint="eastAsia"/>
                      <w:color w:val="000000" w:themeColor="text1"/>
                      <w:spacing w:val="6"/>
                      <w:kern w:val="0"/>
                      <w:szCs w:val="21"/>
                    </w:rPr>
                    <w:t>27</w:t>
                  </w:r>
                  <w:r w:rsidRPr="00487F73">
                    <w:rPr>
                      <w:rFonts w:ascii="ＭＳ 明朝" w:eastAsia="ＭＳ 明朝" w:hAnsi="ＭＳ 明朝" w:cs="ＭＳ 明朝" w:hint="eastAsia"/>
                      <w:color w:val="000000" w:themeColor="text1"/>
                      <w:spacing w:val="6"/>
                      <w:kern w:val="0"/>
                      <w:szCs w:val="21"/>
                    </w:rPr>
                    <w:t>日</w:t>
                  </w:r>
                </w:p>
                <w:p w14:paraId="7116E297" w14:textId="3C9EBE11" w:rsidR="00F2061E" w:rsidRPr="00487F7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Ⅴ</w:t>
                  </w:r>
                  <w:r w:rsidR="000460D9" w:rsidRPr="00487F73">
                    <w:rPr>
                      <w:rFonts w:ascii="ＭＳ 明朝" w:eastAsia="ＭＳ 明朝" w:hAnsi="ＭＳ 明朝" w:cs="ＭＳ 明朝" w:hint="eastAsia"/>
                      <w:color w:val="000000" w:themeColor="text1"/>
                      <w:spacing w:val="6"/>
                      <w:kern w:val="0"/>
                      <w:szCs w:val="21"/>
                    </w:rPr>
                    <w:t>2020年5月22日</w:t>
                  </w:r>
                </w:p>
              </w:tc>
            </w:tr>
            <w:tr w:rsidR="00D1302E" w:rsidRPr="00E577BF" w14:paraId="2A2A0EB3" w14:textId="77777777" w:rsidTr="00F5566D">
              <w:trPr>
                <w:trHeight w:val="707"/>
              </w:trPr>
              <w:tc>
                <w:tcPr>
                  <w:tcW w:w="2600" w:type="dxa"/>
                  <w:shd w:val="clear" w:color="auto" w:fill="auto"/>
                </w:tcPr>
                <w:p w14:paraId="0E02E846" w14:textId="45EE9701"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2DC911" w14:textId="15EE4DD4" w:rsidR="00FC3E9F" w:rsidRDefault="00FC3E9F"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E9F">
                    <w:rPr>
                      <w:rFonts w:ascii="ＭＳ 明朝" w:eastAsia="ＭＳ 明朝" w:hAnsi="ＭＳ 明朝" w:cs="ＭＳ 明朝" w:hint="eastAsia"/>
                      <w:spacing w:val="6"/>
                      <w:kern w:val="0"/>
                      <w:szCs w:val="21"/>
                    </w:rPr>
                    <w:t>Ⅰ</w:t>
                  </w:r>
                  <w:r w:rsidR="00B07E12">
                    <w:rPr>
                      <w:rFonts w:ascii="ＭＳ 明朝" w:eastAsia="ＭＳ 明朝" w:hAnsi="ＭＳ 明朝" w:cs="ＭＳ 明朝" w:hint="eastAsia"/>
                      <w:spacing w:val="6"/>
                      <w:kern w:val="0"/>
                      <w:szCs w:val="21"/>
                    </w:rPr>
                    <w:t>当社ホームページ（2</w:t>
                  </w:r>
                  <w:r w:rsidRPr="00FC3E9F">
                    <w:rPr>
                      <w:rFonts w:ascii="ＭＳ 明朝" w:eastAsia="ＭＳ 明朝" w:hAnsi="ＭＳ 明朝" w:cs="ＭＳ 明朝" w:hint="eastAsia"/>
                      <w:spacing w:val="6"/>
                      <w:kern w:val="0"/>
                      <w:szCs w:val="21"/>
                    </w:rPr>
                    <w:t>024年3月</w:t>
                  </w:r>
                  <w:r w:rsidR="00BB002E">
                    <w:rPr>
                      <w:rFonts w:ascii="ＭＳ 明朝" w:eastAsia="ＭＳ 明朝" w:hAnsi="ＭＳ 明朝" w:cs="ＭＳ 明朝" w:hint="eastAsia"/>
                      <w:spacing w:val="6"/>
                      <w:kern w:val="0"/>
                      <w:szCs w:val="21"/>
                    </w:rPr>
                    <w:t>期</w:t>
                  </w:r>
                  <w:r w:rsidRPr="00FC3E9F">
                    <w:rPr>
                      <w:rFonts w:ascii="ＭＳ 明朝" w:eastAsia="ＭＳ 明朝" w:hAnsi="ＭＳ 明朝" w:cs="ＭＳ 明朝" w:hint="eastAsia"/>
                      <w:spacing w:val="6"/>
                      <w:kern w:val="0"/>
                      <w:szCs w:val="21"/>
                    </w:rPr>
                    <w:t>有価証券報告書</w:t>
                  </w:r>
                  <w:r w:rsidR="00B07E12">
                    <w:rPr>
                      <w:rFonts w:ascii="ＭＳ 明朝" w:eastAsia="ＭＳ 明朝" w:hAnsi="ＭＳ 明朝" w:cs="ＭＳ 明朝" w:hint="eastAsia"/>
                      <w:spacing w:val="6"/>
                      <w:kern w:val="0"/>
                      <w:szCs w:val="21"/>
                    </w:rPr>
                    <w:t>）</w:t>
                  </w:r>
                </w:p>
                <w:p w14:paraId="13C5DDF1" w14:textId="1DA38571" w:rsidR="00B07E12" w:rsidRDefault="00B07E12"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35053E">
                      <w:rPr>
                        <w:rStyle w:val="af6"/>
                        <w:rFonts w:ascii="ＭＳ 明朝" w:eastAsia="ＭＳ 明朝" w:hAnsi="ＭＳ 明朝" w:cs="ＭＳ 明朝"/>
                        <w:spacing w:val="6"/>
                        <w:kern w:val="0"/>
                        <w:szCs w:val="21"/>
                      </w:rPr>
                      <w:t>https://www.tdc.co.jp/uploads/report202403.pdf</w:t>
                    </w:r>
                  </w:hyperlink>
                </w:p>
                <w:p w14:paraId="149692F1" w14:textId="35F8182E" w:rsidR="00B07E12" w:rsidRPr="00B07E12" w:rsidRDefault="00B07E12"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25ページ</w:t>
                  </w:r>
                </w:p>
                <w:p w14:paraId="5101F106" w14:textId="3279B9D7" w:rsidR="00D1302E" w:rsidRDefault="00FC3E9F"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E9F">
                    <w:rPr>
                      <w:rFonts w:ascii="ＭＳ 明朝" w:eastAsia="ＭＳ 明朝" w:hAnsi="ＭＳ 明朝" w:cs="ＭＳ 明朝" w:hint="eastAsia"/>
                      <w:spacing w:val="6"/>
                      <w:kern w:val="0"/>
                      <w:szCs w:val="21"/>
                    </w:rPr>
                    <w:t>Ⅱ</w:t>
                  </w:r>
                  <w:r w:rsidR="00E23089">
                    <w:rPr>
                      <w:rFonts w:ascii="ＭＳ 明朝" w:eastAsia="ＭＳ 明朝" w:hAnsi="ＭＳ 明朝" w:cs="ＭＳ 明朝" w:hint="eastAsia"/>
                      <w:spacing w:val="6"/>
                      <w:kern w:val="0"/>
                      <w:szCs w:val="21"/>
                    </w:rPr>
                    <w:t>2024年3月期決算説明会</w:t>
                  </w:r>
                </w:p>
                <w:p w14:paraId="0BEF255C" w14:textId="77777777" w:rsidR="00B07E12" w:rsidRDefault="00E2308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E23089">
                      <w:rPr>
                        <w:rStyle w:val="af6"/>
                      </w:rPr>
                      <w:t>https://www.tdc.co.jp/uploads/202403_setsumeikai.pdf</w:t>
                    </w:r>
                  </w:hyperlink>
                  <w:r w:rsidRPr="00E23089">
                    <w:rPr>
                      <w:rFonts w:hint="eastAsia"/>
                    </w:rPr>
                    <w:t xml:space="preserve"> </w:t>
                  </w:r>
                  <w:r>
                    <w:rPr>
                      <w:rFonts w:ascii="ＭＳ 明朝" w:eastAsia="ＭＳ 明朝" w:hAnsi="ＭＳ 明朝" w:cs="ＭＳ 明朝" w:hint="eastAsia"/>
                      <w:spacing w:val="6"/>
                      <w:kern w:val="0"/>
                      <w:szCs w:val="21"/>
                    </w:rPr>
                    <w:t>9ページ　トラブルプロジェクトの撲滅</w:t>
                  </w:r>
                </w:p>
                <w:p w14:paraId="7078FAB5" w14:textId="0E55FE6A" w:rsidR="00F2061E" w:rsidRPr="00487F73" w:rsidRDefault="00F2061E" w:rsidP="00487F73">
                  <w:pPr>
                    <w:suppressAutoHyphens/>
                    <w:spacing w:before="100" w:beforeAutospacing="1" w:after="100" w:afterAutospacing="1" w:line="300" w:lineRule="atLeast"/>
                    <w:jc w:val="left"/>
                    <w:rPr>
                      <w:rFonts w:ascii="ＭＳ 明朝" w:eastAsia="ＭＳ 明朝" w:hAnsi="ＭＳ 明朝" w:cs="ＭＳ 明朝"/>
                      <w:color w:val="000000" w:themeColor="text1"/>
                      <w:spacing w:val="6"/>
                    </w:rPr>
                  </w:pPr>
                  <w:r w:rsidRPr="00487F73">
                    <w:rPr>
                      <w:rFonts w:ascii="ＭＳ 明朝" w:eastAsia="ＭＳ 明朝" w:hAnsi="ＭＳ 明朝" w:cs="ＭＳ 明朝" w:hint="eastAsia"/>
                      <w:color w:val="000000" w:themeColor="text1"/>
                      <w:spacing w:val="6"/>
                      <w:kern w:val="0"/>
                      <w:szCs w:val="21"/>
                    </w:rPr>
                    <w:t>Ⅲ</w:t>
                  </w:r>
                  <w:r w:rsidRPr="00487F73">
                    <w:rPr>
                      <w:rFonts w:ascii="ＭＳ 明朝" w:eastAsia="ＭＳ 明朝" w:hAnsi="ＭＳ 明朝" w:cs="ＭＳ 明朝"/>
                      <w:color w:val="000000" w:themeColor="text1"/>
                      <w:spacing w:val="6"/>
                    </w:rPr>
                    <w:t>当社ホームページ(2020年3月期第2四半期決算説明会)</w:t>
                  </w:r>
                </w:p>
                <w:p w14:paraId="57842DD6" w14:textId="50A8F7CF" w:rsidR="00487F73" w:rsidRDefault="00487F73"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u w:val="single"/>
                    </w:rPr>
                  </w:pPr>
                  <w:hyperlink r:id="rId11" w:history="1">
                    <w:r w:rsidRPr="00276AD5">
                      <w:rPr>
                        <w:rStyle w:val="af6"/>
                        <w:rFonts w:ascii="ＭＳ 明朝" w:eastAsia="ＭＳ 明朝" w:hAnsi="ＭＳ 明朝" w:cs="ＭＳ 明朝"/>
                        <w:spacing w:val="6"/>
                      </w:rPr>
                      <w:t>https://www.tdc.co.jp/uploads/201909_setsumeikai.pd</w:t>
                    </w:r>
                    <w:r w:rsidRPr="00276AD5">
                      <w:rPr>
                        <w:rStyle w:val="af6"/>
                        <w:rFonts w:ascii="ＭＳ 明朝" w:eastAsia="ＭＳ 明朝" w:hAnsi="ＭＳ 明朝" w:cs="ＭＳ 明朝" w:hint="eastAsia"/>
                        <w:spacing w:val="6"/>
                      </w:rPr>
                      <w:t>f</w:t>
                    </w:r>
                  </w:hyperlink>
                </w:p>
                <w:p w14:paraId="6C36EC1C" w14:textId="04DF4350" w:rsidR="00F2061E" w:rsidRPr="00487F7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u w:val="single"/>
                    </w:rPr>
                  </w:pPr>
                  <w:r w:rsidRPr="00487F73">
                    <w:rPr>
                      <w:rFonts w:ascii="ＭＳ 明朝" w:eastAsia="ＭＳ 明朝" w:hAnsi="ＭＳ 明朝" w:cs="ＭＳ 明朝" w:hint="eastAsia"/>
                      <w:color w:val="000000" w:themeColor="text1"/>
                      <w:spacing w:val="6"/>
                      <w:kern w:val="0"/>
                      <w:szCs w:val="21"/>
                    </w:rPr>
                    <w:t>2,4,9ページ</w:t>
                  </w:r>
                </w:p>
                <w:p w14:paraId="12F403B7" w14:textId="1B3E71AA" w:rsidR="00F2061E" w:rsidRPr="00487F7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Ⅳ当社ホームページ（組織体制図）</w:t>
                  </w:r>
                </w:p>
                <w:p w14:paraId="363F3755" w14:textId="0F4D0FBD" w:rsidR="00F2061E" w:rsidRDefault="00487F73"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hyperlink r:id="rId12" w:history="1">
                    <w:r w:rsidRPr="00276AD5">
                      <w:rPr>
                        <w:rStyle w:val="af6"/>
                        <w:rFonts w:ascii="ＭＳ 明朝" w:eastAsia="ＭＳ 明朝" w:hAnsi="ＭＳ 明朝" w:cs="ＭＳ 明朝"/>
                        <w:spacing w:val="6"/>
                        <w:kern w:val="0"/>
                        <w:szCs w:val="21"/>
                      </w:rPr>
                      <w:t>https://www.tdc.co.jp/company/organization</w:t>
                    </w:r>
                    <w:r w:rsidRPr="00276AD5">
                      <w:rPr>
                        <w:rStyle w:val="af6"/>
                        <w:rFonts w:ascii="ＭＳ 明朝" w:eastAsia="ＭＳ 明朝" w:hAnsi="ＭＳ 明朝" w:cs="ＭＳ 明朝" w:hint="eastAsia"/>
                        <w:spacing w:val="6"/>
                        <w:kern w:val="0"/>
                        <w:szCs w:val="21"/>
                      </w:rPr>
                      <w:t>/</w:t>
                    </w:r>
                  </w:hyperlink>
                </w:p>
                <w:p w14:paraId="64A708AE" w14:textId="77777777" w:rsidR="00F2061E" w:rsidRPr="00487F73" w:rsidRDefault="00F2061E" w:rsidP="00487F73">
                  <w:pPr>
                    <w:suppressAutoHyphens/>
                    <w:spacing w:before="100" w:beforeAutospacing="1" w:after="100" w:afterAutospacing="1" w:line="300" w:lineRule="atLeast"/>
                    <w:jc w:val="left"/>
                    <w:rPr>
                      <w:rFonts w:ascii="ＭＳ 明朝" w:eastAsia="ＭＳ 明朝" w:hAnsi="ＭＳ 明朝" w:cs="ＭＳ 明朝"/>
                      <w:color w:val="000000" w:themeColor="text1"/>
                      <w:spacing w:val="6"/>
                    </w:rPr>
                  </w:pPr>
                  <w:r w:rsidRPr="00487F73">
                    <w:rPr>
                      <w:rFonts w:ascii="ＭＳ 明朝" w:eastAsia="ＭＳ 明朝" w:hAnsi="ＭＳ 明朝" w:cs="ＭＳ 明朝" w:hint="eastAsia"/>
                      <w:color w:val="000000" w:themeColor="text1"/>
                      <w:spacing w:val="6"/>
                      <w:kern w:val="0"/>
                      <w:szCs w:val="21"/>
                    </w:rPr>
                    <w:t>Ⅴ</w:t>
                  </w:r>
                  <w:r w:rsidRPr="00487F73">
                    <w:rPr>
                      <w:rFonts w:ascii="ＭＳ 明朝" w:eastAsia="ＭＳ 明朝" w:hAnsi="ＭＳ 明朝" w:cs="ＭＳ 明朝" w:hint="eastAsia"/>
                      <w:color w:val="000000" w:themeColor="text1"/>
                      <w:spacing w:val="6"/>
                    </w:rPr>
                    <w:t>当社ホームページ（</w:t>
                  </w:r>
                  <w:r w:rsidRPr="00487F73">
                    <w:rPr>
                      <w:rFonts w:ascii="ＭＳ 明朝" w:eastAsia="ＭＳ 明朝" w:hAnsi="ＭＳ 明朝" w:cs="ＭＳ 明朝"/>
                      <w:color w:val="000000" w:themeColor="text1"/>
                      <w:spacing w:val="6"/>
                    </w:rPr>
                    <w:t>2020年3月期決算説明会</w:t>
                  </w:r>
                  <w:r w:rsidRPr="00487F73">
                    <w:rPr>
                      <w:rFonts w:ascii="ＭＳ 明朝" w:eastAsia="ＭＳ 明朝" w:hAnsi="ＭＳ 明朝" w:cs="ＭＳ 明朝" w:hint="eastAsia"/>
                      <w:color w:val="000000" w:themeColor="text1"/>
                      <w:spacing w:val="6"/>
                    </w:rPr>
                    <w:t>）</w:t>
                  </w:r>
                </w:p>
                <w:p w14:paraId="24F45B92" w14:textId="757EEECD" w:rsidR="00487F73" w:rsidRDefault="00487F73"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rPr>
                  </w:pPr>
                  <w:hyperlink r:id="rId13" w:history="1">
                    <w:r w:rsidRPr="00276AD5">
                      <w:rPr>
                        <w:rStyle w:val="af6"/>
                        <w:rFonts w:ascii="ＭＳ 明朝" w:eastAsia="ＭＳ 明朝" w:hAnsi="ＭＳ 明朝" w:cs="ＭＳ 明朝"/>
                        <w:spacing w:val="6"/>
                      </w:rPr>
                      <w:t>https://www.tdc.co.jp/uploads/202003_setsumeikai.pd</w:t>
                    </w:r>
                    <w:r w:rsidRPr="00276AD5">
                      <w:rPr>
                        <w:rStyle w:val="af6"/>
                        <w:rFonts w:ascii="ＭＳ 明朝" w:eastAsia="ＭＳ 明朝" w:hAnsi="ＭＳ 明朝" w:cs="ＭＳ 明朝" w:hint="eastAsia"/>
                        <w:spacing w:val="6"/>
                      </w:rPr>
                      <w:t>f</w:t>
                    </w:r>
                  </w:hyperlink>
                </w:p>
                <w:p w14:paraId="1FE4DE1F" w14:textId="7D37A68C" w:rsidR="00F2061E" w:rsidRPr="00487F7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u w:val="single"/>
                    </w:rPr>
                  </w:pPr>
                  <w:r w:rsidRPr="00487F73">
                    <w:rPr>
                      <w:rFonts w:ascii="ＭＳ 明朝" w:eastAsia="ＭＳ 明朝" w:hAnsi="ＭＳ 明朝" w:cs="ＭＳ 明朝" w:hint="eastAsia"/>
                      <w:color w:val="000000" w:themeColor="text1"/>
                      <w:spacing w:val="6"/>
                    </w:rPr>
                    <w:t>1</w:t>
                  </w:r>
                  <w:r w:rsidRPr="00487F73">
                    <w:rPr>
                      <w:rFonts w:ascii="ＭＳ 明朝" w:eastAsia="ＭＳ 明朝" w:hAnsi="ＭＳ 明朝" w:cs="ＭＳ 明朝"/>
                      <w:color w:val="000000" w:themeColor="text1"/>
                      <w:spacing w:val="6"/>
                    </w:rPr>
                    <w:t>5</w:t>
                  </w:r>
                  <w:r w:rsidRPr="00487F73">
                    <w:rPr>
                      <w:rFonts w:ascii="ＭＳ 明朝" w:eastAsia="ＭＳ 明朝" w:hAnsi="ＭＳ 明朝" w:cs="ＭＳ 明朝" w:hint="eastAsia"/>
                      <w:color w:val="000000" w:themeColor="text1"/>
                      <w:spacing w:val="6"/>
                    </w:rPr>
                    <w:t>ページ</w:t>
                  </w:r>
                </w:p>
              </w:tc>
            </w:tr>
            <w:tr w:rsidR="00D1302E" w:rsidRPr="00E577BF" w14:paraId="640E83AB" w14:textId="77777777" w:rsidTr="00F5566D">
              <w:trPr>
                <w:trHeight w:val="353"/>
              </w:trPr>
              <w:tc>
                <w:tcPr>
                  <w:tcW w:w="2600" w:type="dxa"/>
                  <w:shd w:val="clear" w:color="auto" w:fill="auto"/>
                </w:tcPr>
                <w:p w14:paraId="2A82AECA" w14:textId="429BC160"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8FA73DD" w14:textId="6E94C938" w:rsidR="001E231B" w:rsidRPr="001E231B" w:rsidRDefault="001E231B"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31B">
                    <w:rPr>
                      <w:rFonts w:ascii="ＭＳ 明朝" w:eastAsia="ＭＳ 明朝" w:hAnsi="ＭＳ 明朝" w:cs="ＭＳ 明朝" w:hint="eastAsia"/>
                      <w:spacing w:val="6"/>
                      <w:kern w:val="0"/>
                      <w:szCs w:val="21"/>
                    </w:rPr>
                    <w:t>◆「高付加価値SIサービスの追求」</w:t>
                  </w:r>
                </w:p>
                <w:p w14:paraId="3B3BDFDE" w14:textId="3D1FB380" w:rsidR="001E231B" w:rsidRPr="001E231B" w:rsidRDefault="001E231B"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31B">
                    <w:rPr>
                      <w:rFonts w:ascii="ＭＳ 明朝" w:eastAsia="ＭＳ 明朝" w:hAnsi="ＭＳ 明朝" w:cs="ＭＳ 明朝" w:hint="eastAsia"/>
                      <w:spacing w:val="6"/>
                      <w:kern w:val="0"/>
                      <w:szCs w:val="21"/>
                    </w:rPr>
                    <w:t>Ⅰ</w:t>
                  </w:r>
                  <w:r w:rsidR="00FC3E9F" w:rsidRPr="00FC3E9F">
                    <w:rPr>
                      <w:rFonts w:ascii="ＭＳ 明朝" w:eastAsia="ＭＳ 明朝" w:hAnsi="ＭＳ 明朝" w:cs="ＭＳ 明朝" w:hint="eastAsia"/>
                      <w:spacing w:val="6"/>
                      <w:kern w:val="0"/>
                      <w:szCs w:val="21"/>
                    </w:rPr>
                    <w:t>2024年3月有価証券報告書</w:t>
                  </w:r>
                  <w:r w:rsidR="00741DB5">
                    <w:rPr>
                      <w:rFonts w:ascii="ＭＳ 明朝" w:eastAsia="ＭＳ 明朝" w:hAnsi="ＭＳ 明朝" w:cs="ＭＳ 明朝" w:hint="eastAsia"/>
                      <w:spacing w:val="6"/>
                      <w:kern w:val="0"/>
                      <w:szCs w:val="21"/>
                    </w:rPr>
                    <w:t xml:space="preserve"> 25ページ</w:t>
                  </w:r>
                </w:p>
                <w:p w14:paraId="030827C9" w14:textId="77777777" w:rsidR="001E231B" w:rsidRPr="001E231B" w:rsidRDefault="001E231B"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31B">
                    <w:rPr>
                      <w:rFonts w:ascii="ＭＳ 明朝" w:eastAsia="ＭＳ 明朝" w:hAnsi="ＭＳ 明朝" w:cs="ＭＳ 明朝" w:hint="eastAsia"/>
                      <w:spacing w:val="6"/>
                      <w:kern w:val="0"/>
                      <w:szCs w:val="21"/>
                    </w:rPr>
                    <w:t>・技術投資の拡大</w:t>
                  </w:r>
                </w:p>
                <w:p w14:paraId="6AEAFF37" w14:textId="063952A2" w:rsidR="001E231B" w:rsidRPr="001E231B" w:rsidRDefault="001E231B"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31B">
                    <w:rPr>
                      <w:rFonts w:ascii="ＭＳ 明朝" w:eastAsia="ＭＳ 明朝" w:hAnsi="ＭＳ 明朝" w:cs="ＭＳ 明朝" w:hint="eastAsia"/>
                      <w:spacing w:val="6"/>
                      <w:kern w:val="0"/>
                      <w:szCs w:val="21"/>
                    </w:rPr>
                    <w:t>今後の社会やビジネスに大きなインパクトをもたらす先進技術や市場動向を踏まえ、テクノロジーがもたらす将来変化を予見し、当社が注力すべき投資分野として、「セキュリティ、UX、クラウドネイティブ、データ</w:t>
                  </w:r>
                  <w:r w:rsidR="007B2A01">
                    <w:rPr>
                      <w:rFonts w:ascii="ＭＳ 明朝" w:eastAsia="ＭＳ 明朝" w:hAnsi="ＭＳ 明朝" w:cs="ＭＳ 明朝" w:hint="eastAsia"/>
                      <w:spacing w:val="6"/>
                      <w:kern w:val="0"/>
                      <w:szCs w:val="21"/>
                    </w:rPr>
                    <w:t>分析基盤</w:t>
                  </w:r>
                  <w:r w:rsidRPr="001E231B">
                    <w:rPr>
                      <w:rFonts w:ascii="ＭＳ 明朝" w:eastAsia="ＭＳ 明朝" w:hAnsi="ＭＳ 明朝" w:cs="ＭＳ 明朝" w:hint="eastAsia"/>
                      <w:spacing w:val="6"/>
                      <w:kern w:val="0"/>
                      <w:szCs w:val="21"/>
                    </w:rPr>
                    <w:t>、オートメーション</w:t>
                  </w:r>
                  <w:r w:rsidR="00741DB5">
                    <w:rPr>
                      <w:rFonts w:ascii="ＭＳ 明朝" w:eastAsia="ＭＳ 明朝" w:hAnsi="ＭＳ 明朝" w:cs="ＭＳ 明朝" w:hint="eastAsia"/>
                      <w:spacing w:val="6"/>
                      <w:kern w:val="0"/>
                      <w:szCs w:val="21"/>
                    </w:rPr>
                    <w:t>・</w:t>
                  </w:r>
                  <w:r w:rsidRPr="001E231B">
                    <w:rPr>
                      <w:rFonts w:ascii="ＭＳ 明朝" w:eastAsia="ＭＳ 明朝" w:hAnsi="ＭＳ 明朝" w:cs="ＭＳ 明朝" w:hint="eastAsia"/>
                      <w:spacing w:val="6"/>
                      <w:kern w:val="0"/>
                      <w:szCs w:val="21"/>
                    </w:rPr>
                    <w:t>マネージドサービス</w:t>
                  </w:r>
                  <w:r w:rsidR="007B2A01">
                    <w:rPr>
                      <w:rFonts w:ascii="ＭＳ 明朝" w:eastAsia="ＭＳ 明朝" w:hAnsi="ＭＳ 明朝" w:cs="ＭＳ 明朝" w:hint="eastAsia"/>
                      <w:spacing w:val="6"/>
                      <w:kern w:val="0"/>
                      <w:szCs w:val="21"/>
                    </w:rPr>
                    <w:t>、ネットワークデザイン</w:t>
                  </w:r>
                  <w:r w:rsidRPr="001E231B">
                    <w:rPr>
                      <w:rFonts w:ascii="ＭＳ 明朝" w:eastAsia="ＭＳ 明朝" w:hAnsi="ＭＳ 明朝" w:cs="ＭＳ 明朝" w:hint="eastAsia"/>
                      <w:spacing w:val="6"/>
                      <w:kern w:val="0"/>
                      <w:szCs w:val="21"/>
                    </w:rPr>
                    <w:t>」を定め要素技術の獲得を推進して</w:t>
                  </w:r>
                  <w:r w:rsidR="007D2CFB">
                    <w:rPr>
                      <w:rFonts w:ascii="ＭＳ 明朝" w:eastAsia="ＭＳ 明朝" w:hAnsi="ＭＳ 明朝" w:cs="ＭＳ 明朝" w:hint="eastAsia"/>
                      <w:spacing w:val="6"/>
                      <w:kern w:val="0"/>
                      <w:szCs w:val="21"/>
                    </w:rPr>
                    <w:t>います</w:t>
                  </w:r>
                  <w:r w:rsidRPr="001E231B">
                    <w:rPr>
                      <w:rFonts w:ascii="ＭＳ 明朝" w:eastAsia="ＭＳ 明朝" w:hAnsi="ＭＳ 明朝" w:cs="ＭＳ 明朝" w:hint="eastAsia"/>
                      <w:spacing w:val="6"/>
                      <w:kern w:val="0"/>
                      <w:szCs w:val="21"/>
                    </w:rPr>
                    <w:t>。</w:t>
                  </w:r>
                </w:p>
                <w:p w14:paraId="544DDFD6" w14:textId="77777777" w:rsidR="001E231B" w:rsidRPr="001E231B" w:rsidRDefault="001E231B"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31B">
                    <w:rPr>
                      <w:rFonts w:ascii="ＭＳ 明朝" w:eastAsia="ＭＳ 明朝" w:hAnsi="ＭＳ 明朝" w:cs="ＭＳ 明朝" w:hint="eastAsia"/>
                      <w:spacing w:val="6"/>
                      <w:kern w:val="0"/>
                      <w:szCs w:val="21"/>
                    </w:rPr>
                    <w:t>◆「SIモデル変革の推進」</w:t>
                  </w:r>
                </w:p>
                <w:p w14:paraId="4A90F314" w14:textId="2D82D848" w:rsidR="001E231B" w:rsidRPr="001E231B" w:rsidRDefault="001E231B"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31B">
                    <w:rPr>
                      <w:rFonts w:ascii="ＭＳ 明朝" w:eastAsia="ＭＳ 明朝" w:hAnsi="ＭＳ 明朝" w:cs="ＭＳ 明朝" w:hint="eastAsia"/>
                      <w:spacing w:val="6"/>
                      <w:kern w:val="0"/>
                      <w:szCs w:val="21"/>
                    </w:rPr>
                    <w:t>Ⅱ</w:t>
                  </w:r>
                  <w:r w:rsidR="00E23089">
                    <w:rPr>
                      <w:rFonts w:ascii="ＭＳ 明朝" w:eastAsia="ＭＳ 明朝" w:hAnsi="ＭＳ 明朝" w:cs="ＭＳ 明朝" w:hint="eastAsia"/>
                      <w:spacing w:val="6"/>
                      <w:kern w:val="0"/>
                      <w:szCs w:val="21"/>
                    </w:rPr>
                    <w:t>2024年3月期決算説明会　9</w:t>
                  </w:r>
                  <w:r w:rsidRPr="001E231B">
                    <w:rPr>
                      <w:rFonts w:ascii="ＭＳ 明朝" w:eastAsia="ＭＳ 明朝" w:hAnsi="ＭＳ 明朝" w:cs="ＭＳ 明朝" w:hint="eastAsia"/>
                      <w:spacing w:val="6"/>
                      <w:kern w:val="0"/>
                      <w:szCs w:val="21"/>
                    </w:rPr>
                    <w:t xml:space="preserve">ページ </w:t>
                  </w:r>
                  <w:r w:rsidR="00E23089">
                    <w:rPr>
                      <w:rFonts w:ascii="ＭＳ 明朝" w:eastAsia="ＭＳ 明朝" w:hAnsi="ＭＳ 明朝" w:cs="ＭＳ 明朝" w:hint="eastAsia"/>
                      <w:spacing w:val="6"/>
                      <w:kern w:val="0"/>
                      <w:szCs w:val="21"/>
                    </w:rPr>
                    <w:t>トラブルプロジェクトの撲滅</w:t>
                  </w:r>
                </w:p>
                <w:p w14:paraId="35CA140B" w14:textId="46977312" w:rsidR="001E231B" w:rsidRPr="001E231B" w:rsidRDefault="00BB0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トラブルプロジェクトの撲滅に向けた取り組みとして、「</w:t>
                  </w:r>
                  <w:r>
                    <w:rPr>
                      <w:rFonts w:ascii="ＭＳ 明朝" w:eastAsia="ＭＳ 明朝" w:hAnsi="ＭＳ 明朝" w:cs="ＭＳ 明朝" w:hint="eastAsia"/>
                      <w:spacing w:val="6"/>
                      <w:kern w:val="0"/>
                      <w:szCs w:val="21"/>
                    </w:rPr>
                    <w:lastRenderedPageBreak/>
                    <w:t>プロジェクトアイキュー」を開発し、プロジェクトレビューや受注判定時におけるプロジェクトのパフォーマンスを、技術的</w:t>
                  </w:r>
                  <w:r w:rsidR="0079712A">
                    <w:rPr>
                      <w:rFonts w:ascii="ＭＳ 明朝" w:eastAsia="ＭＳ 明朝" w:hAnsi="ＭＳ 明朝" w:cs="ＭＳ 明朝" w:hint="eastAsia"/>
                      <w:spacing w:val="6"/>
                      <w:kern w:val="0"/>
                      <w:szCs w:val="21"/>
                    </w:rPr>
                    <w:t>観点で定量的な評価を実現しております。</w:t>
                  </w:r>
                </w:p>
                <w:p w14:paraId="246FB24E" w14:textId="77777777" w:rsidR="001E231B" w:rsidRPr="001E231B" w:rsidRDefault="001E231B"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31B">
                    <w:rPr>
                      <w:rFonts w:ascii="ＭＳ 明朝" w:eastAsia="ＭＳ 明朝" w:hAnsi="ＭＳ 明朝" w:cs="ＭＳ 明朝" w:hint="eastAsia"/>
                      <w:spacing w:val="6"/>
                      <w:kern w:val="0"/>
                      <w:szCs w:val="21"/>
                    </w:rPr>
                    <w:t>◆「事業領域の拡大」</w:t>
                  </w:r>
                </w:p>
                <w:p w14:paraId="6C1818AD" w14:textId="24D5D8F9" w:rsidR="001E231B" w:rsidRPr="001E231B" w:rsidRDefault="001E231B"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231B">
                    <w:rPr>
                      <w:rFonts w:ascii="ＭＳ 明朝" w:eastAsia="ＭＳ 明朝" w:hAnsi="ＭＳ 明朝" w:cs="ＭＳ 明朝" w:hint="eastAsia"/>
                      <w:spacing w:val="6"/>
                      <w:kern w:val="0"/>
                      <w:szCs w:val="21"/>
                    </w:rPr>
                    <w:t>Ⅱ</w:t>
                  </w:r>
                  <w:r w:rsidR="00E23089">
                    <w:rPr>
                      <w:rFonts w:ascii="ＭＳ 明朝" w:eastAsia="ＭＳ 明朝" w:hAnsi="ＭＳ 明朝" w:cs="ＭＳ 明朝" w:hint="eastAsia"/>
                      <w:spacing w:val="6"/>
                      <w:kern w:val="0"/>
                      <w:szCs w:val="21"/>
                    </w:rPr>
                    <w:t>2024年3月期決算説明会　10</w:t>
                  </w:r>
                  <w:r w:rsidR="00E23089" w:rsidRPr="001E231B">
                    <w:rPr>
                      <w:rFonts w:ascii="ＭＳ 明朝" w:eastAsia="ＭＳ 明朝" w:hAnsi="ＭＳ 明朝" w:cs="ＭＳ 明朝" w:hint="eastAsia"/>
                      <w:spacing w:val="6"/>
                      <w:kern w:val="0"/>
                      <w:szCs w:val="21"/>
                    </w:rPr>
                    <w:t>ページ</w:t>
                  </w:r>
                </w:p>
                <w:p w14:paraId="5F0C961C" w14:textId="77777777" w:rsidR="00D1302E" w:rsidRDefault="00F430F7"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SI事業領域を軸に新たなビジネルモデルに必要なケイパビリティを獲得し、新たな領域へ事業を拡大</w:t>
                  </w:r>
                </w:p>
                <w:p w14:paraId="4D89A80E" w14:textId="77777777" w:rsidR="00E23089" w:rsidRDefault="00E2308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00FD53" w14:textId="77777777" w:rsidR="00E23089" w:rsidRPr="002E04A9" w:rsidRDefault="00E23089" w:rsidP="00487F73">
                  <w:pPr>
                    <w:suppressAutoHyphens/>
                    <w:spacing w:before="100" w:beforeAutospacing="1" w:after="100" w:afterAutospacing="1" w:line="300" w:lineRule="atLeast"/>
                    <w:jc w:val="left"/>
                    <w:rPr>
                      <w:rFonts w:ascii="ＭＳ 明朝" w:eastAsia="ＭＳ 明朝" w:hAnsi="ＭＳ 明朝" w:cs="ＭＳ 明朝"/>
                      <w:spacing w:val="6"/>
                    </w:rPr>
                  </w:pPr>
                  <w:r w:rsidRPr="002E04A9">
                    <w:rPr>
                      <w:rFonts w:ascii="ＭＳ 明朝" w:eastAsia="ＭＳ 明朝" w:hAnsi="ＭＳ 明朝" w:cs="ＭＳ 明朝" w:hint="eastAsia"/>
                      <w:spacing w:val="6"/>
                    </w:rPr>
                    <w:t>《コンサル事業》ナレッジの蓄積やメソッド化を図り、既存のDX/ITコンサルや</w:t>
                  </w:r>
                  <w:proofErr w:type="spellStart"/>
                  <w:r w:rsidRPr="002E04A9">
                    <w:rPr>
                      <w:rFonts w:ascii="ＭＳ 明朝" w:eastAsia="ＭＳ 明朝" w:hAnsi="ＭＳ 明朝" w:cs="ＭＳ 明朝" w:hint="eastAsia"/>
                      <w:spacing w:val="6"/>
                    </w:rPr>
                    <w:t>SAF</w:t>
                  </w:r>
                  <w:r w:rsidRPr="002E04A9">
                    <w:rPr>
                      <w:rFonts w:ascii="ＭＳ 明朝" w:eastAsia="ＭＳ 明朝" w:hAnsi="ＭＳ 明朝" w:cs="ＭＳ 明朝"/>
                      <w:spacing w:val="6"/>
                    </w:rPr>
                    <w:t>e</w:t>
                  </w:r>
                  <w:proofErr w:type="spellEnd"/>
                  <w:r w:rsidRPr="002E04A9">
                    <w:rPr>
                      <w:rFonts w:ascii="ＭＳ 明朝" w:eastAsia="ＭＳ 明朝" w:hAnsi="ＭＳ 明朝" w:cs="ＭＳ 明朝" w:hint="eastAsia"/>
                      <w:spacing w:val="6"/>
                    </w:rPr>
                    <w:t>コンサルの更なる拡大、技術教育サービスの拡充・拡大</w:t>
                  </w:r>
                </w:p>
                <w:p w14:paraId="0848987C" w14:textId="02032F19" w:rsidR="00E23089" w:rsidRPr="00E577BF" w:rsidRDefault="00E2308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04A9">
                    <w:rPr>
                      <w:rFonts w:ascii="ＭＳ 明朝" w:eastAsia="ＭＳ 明朝" w:hAnsi="ＭＳ 明朝" w:cs="ＭＳ 明朝" w:hint="eastAsia"/>
                      <w:spacing w:val="6"/>
                    </w:rPr>
                    <w:t>《サービス・製品販売事業》蓄積ナレッジを活用した新たな自社製品の販売事業の拡大、マーケティング機能を強化し、ユーザニーズやシーズを捉えた製品やサービスの販売</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496835E" w14:textId="47E1D767" w:rsidR="00D1302E" w:rsidRPr="00487F73" w:rsidRDefault="001E231B"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Ⅰ</w:t>
                  </w:r>
                  <w:r w:rsidR="00B66BF9" w:rsidRPr="00487F73">
                    <w:rPr>
                      <w:rFonts w:ascii="ＭＳ 明朝" w:eastAsia="ＭＳ 明朝" w:hAnsi="ＭＳ 明朝" w:cs="ＭＳ 明朝"/>
                      <w:color w:val="000000" w:themeColor="text1"/>
                      <w:spacing w:val="6"/>
                      <w:kern w:val="0"/>
                      <w:szCs w:val="21"/>
                    </w:rPr>
                    <w:br/>
                  </w:r>
                  <w:r w:rsidRPr="00487F73">
                    <w:rPr>
                      <w:rFonts w:ascii="ＭＳ 明朝" w:eastAsia="ＭＳ 明朝" w:hAnsi="ＭＳ 明朝" w:cs="ＭＳ 明朝" w:hint="eastAsia"/>
                      <w:color w:val="000000" w:themeColor="text1"/>
                      <w:spacing w:val="6"/>
                      <w:kern w:val="0"/>
                      <w:szCs w:val="21"/>
                    </w:rPr>
                    <w:t>202</w:t>
                  </w:r>
                  <w:r w:rsidR="00F6527C" w:rsidRPr="00487F73">
                    <w:rPr>
                      <w:rFonts w:ascii="ＭＳ 明朝" w:eastAsia="ＭＳ 明朝" w:hAnsi="ＭＳ 明朝" w:cs="ＭＳ 明朝" w:hint="eastAsia"/>
                      <w:color w:val="000000" w:themeColor="text1"/>
                      <w:spacing w:val="6"/>
                      <w:kern w:val="0"/>
                      <w:szCs w:val="21"/>
                    </w:rPr>
                    <w:t>4</w:t>
                  </w:r>
                  <w:r w:rsidRPr="00487F73">
                    <w:rPr>
                      <w:rFonts w:ascii="ＭＳ 明朝" w:eastAsia="ＭＳ 明朝" w:hAnsi="ＭＳ 明朝" w:cs="ＭＳ 明朝" w:hint="eastAsia"/>
                      <w:color w:val="000000" w:themeColor="text1"/>
                      <w:spacing w:val="6"/>
                      <w:kern w:val="0"/>
                      <w:szCs w:val="21"/>
                    </w:rPr>
                    <w:t>年</w:t>
                  </w:r>
                  <w:r w:rsidR="00B66BF9" w:rsidRPr="00487F73">
                    <w:rPr>
                      <w:rFonts w:ascii="ＭＳ 明朝" w:eastAsia="ＭＳ 明朝" w:hAnsi="ＭＳ 明朝" w:cs="ＭＳ 明朝" w:hint="eastAsia"/>
                      <w:color w:val="000000" w:themeColor="text1"/>
                      <w:spacing w:val="6"/>
                      <w:kern w:val="0"/>
                      <w:szCs w:val="21"/>
                    </w:rPr>
                    <w:t>6</w:t>
                  </w:r>
                  <w:r w:rsidRPr="00487F73">
                    <w:rPr>
                      <w:rFonts w:ascii="ＭＳ 明朝" w:eastAsia="ＭＳ 明朝" w:hAnsi="ＭＳ 明朝" w:cs="ＭＳ 明朝" w:hint="eastAsia"/>
                      <w:color w:val="000000" w:themeColor="text1"/>
                      <w:spacing w:val="6"/>
                      <w:kern w:val="0"/>
                      <w:szCs w:val="21"/>
                    </w:rPr>
                    <w:t>月2</w:t>
                  </w:r>
                  <w:r w:rsidR="00B66BF9" w:rsidRPr="00487F73">
                    <w:rPr>
                      <w:rFonts w:ascii="ＭＳ 明朝" w:eastAsia="ＭＳ 明朝" w:hAnsi="ＭＳ 明朝" w:cs="ＭＳ 明朝" w:hint="eastAsia"/>
                      <w:color w:val="000000" w:themeColor="text1"/>
                      <w:spacing w:val="6"/>
                      <w:kern w:val="0"/>
                      <w:szCs w:val="21"/>
                    </w:rPr>
                    <w:t>7</w:t>
                  </w:r>
                  <w:r w:rsidRPr="00487F73">
                    <w:rPr>
                      <w:rFonts w:ascii="ＭＳ 明朝" w:eastAsia="ＭＳ 明朝" w:hAnsi="ＭＳ 明朝" w:cs="ＭＳ 明朝" w:hint="eastAsia"/>
                      <w:color w:val="000000" w:themeColor="text1"/>
                      <w:spacing w:val="6"/>
                      <w:kern w:val="0"/>
                      <w:szCs w:val="21"/>
                    </w:rPr>
                    <w:t>日に行われた取締役会にて</w:t>
                  </w:r>
                  <w:r w:rsidR="00B66BF9" w:rsidRPr="00487F73">
                    <w:rPr>
                      <w:rFonts w:ascii="ＭＳ 明朝" w:eastAsia="ＭＳ 明朝" w:hAnsi="ＭＳ 明朝" w:cs="ＭＳ 明朝" w:hint="eastAsia"/>
                      <w:color w:val="000000" w:themeColor="text1"/>
                      <w:spacing w:val="6"/>
                      <w:kern w:val="0"/>
                      <w:szCs w:val="21"/>
                    </w:rPr>
                    <w:t>2024年3月期有価証券報告書</w:t>
                  </w:r>
                  <w:r w:rsidRPr="00487F73">
                    <w:rPr>
                      <w:rFonts w:ascii="ＭＳ 明朝" w:eastAsia="ＭＳ 明朝" w:hAnsi="ＭＳ 明朝" w:cs="ＭＳ 明朝" w:hint="eastAsia"/>
                      <w:color w:val="000000" w:themeColor="text1"/>
                      <w:spacing w:val="6"/>
                      <w:kern w:val="0"/>
                      <w:szCs w:val="21"/>
                    </w:rPr>
                    <w:t>の内容について承認されてい</w:t>
                  </w:r>
                  <w:r w:rsidR="007D2CFB" w:rsidRPr="00487F73">
                    <w:rPr>
                      <w:rFonts w:ascii="ＭＳ 明朝" w:eastAsia="ＭＳ 明朝" w:hAnsi="ＭＳ 明朝" w:cs="ＭＳ 明朝" w:hint="eastAsia"/>
                      <w:color w:val="000000" w:themeColor="text1"/>
                      <w:spacing w:val="6"/>
                      <w:kern w:val="0"/>
                      <w:szCs w:val="21"/>
                    </w:rPr>
                    <w:t>ます</w:t>
                  </w:r>
                  <w:r w:rsidRPr="00487F73">
                    <w:rPr>
                      <w:rFonts w:ascii="ＭＳ 明朝" w:eastAsia="ＭＳ 明朝" w:hAnsi="ＭＳ 明朝" w:cs="ＭＳ 明朝" w:hint="eastAsia"/>
                      <w:color w:val="000000" w:themeColor="text1"/>
                      <w:spacing w:val="6"/>
                      <w:kern w:val="0"/>
                      <w:szCs w:val="21"/>
                    </w:rPr>
                    <w:t>。</w:t>
                  </w:r>
                </w:p>
                <w:p w14:paraId="5CB4E310" w14:textId="77777777" w:rsidR="00B66BF9" w:rsidRPr="00487F73" w:rsidRDefault="00B66BF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277BF92" w14:textId="3530C500" w:rsidR="00B66BF9" w:rsidRPr="00487F73" w:rsidRDefault="00B66BF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Ⅱ</w:t>
                  </w:r>
                </w:p>
                <w:p w14:paraId="3535D8F5" w14:textId="3C2ECDAB" w:rsidR="00B66BF9" w:rsidRPr="00487F73" w:rsidRDefault="00B66BF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2024年5月10日に行われた取締役会にて、</w:t>
                  </w:r>
                  <w:r w:rsidR="001D7290" w:rsidRPr="00487F73">
                    <w:rPr>
                      <w:rFonts w:ascii="ＭＳ 明朝" w:eastAsia="ＭＳ 明朝" w:hAnsi="ＭＳ 明朝" w:cs="ＭＳ 明朝" w:hint="eastAsia"/>
                      <w:color w:val="000000" w:themeColor="text1"/>
                      <w:spacing w:val="6"/>
                      <w:kern w:val="0"/>
                      <w:szCs w:val="21"/>
                    </w:rPr>
                    <w:t>2024年3月期決算</w:t>
                  </w:r>
                  <w:r w:rsidRPr="00487F73">
                    <w:rPr>
                      <w:rFonts w:ascii="ＭＳ 明朝" w:eastAsia="ＭＳ 明朝" w:hAnsi="ＭＳ 明朝" w:cs="ＭＳ 明朝" w:hint="eastAsia"/>
                      <w:color w:val="000000" w:themeColor="text1"/>
                      <w:spacing w:val="6"/>
                      <w:kern w:val="0"/>
                      <w:szCs w:val="21"/>
                    </w:rPr>
                    <w:t>の決算短信並びに開示の内容について承認されており、2024年3月期決算説明会資料は、短信等の資料をもとに作成しております。</w:t>
                  </w:r>
                </w:p>
                <w:p w14:paraId="04421B31" w14:textId="77777777" w:rsidR="00F2061E" w:rsidRPr="00487F7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2C1F6BE" w14:textId="77777777" w:rsidR="00F2061E" w:rsidRPr="00487F7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Ⅲ</w:t>
                  </w:r>
                </w:p>
                <w:p w14:paraId="267C0DF9" w14:textId="6A94F056" w:rsidR="00F2061E" w:rsidRPr="00487F7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20</w:t>
                  </w:r>
                  <w:r w:rsidR="00747705" w:rsidRPr="00487F73">
                    <w:rPr>
                      <w:rFonts w:ascii="ＭＳ 明朝" w:eastAsia="ＭＳ 明朝" w:hAnsi="ＭＳ 明朝" w:cs="ＭＳ 明朝" w:hint="eastAsia"/>
                      <w:color w:val="000000" w:themeColor="text1"/>
                      <w:spacing w:val="6"/>
                      <w:kern w:val="0"/>
                      <w:szCs w:val="21"/>
                    </w:rPr>
                    <w:t>19</w:t>
                  </w:r>
                  <w:r w:rsidRPr="00487F73">
                    <w:rPr>
                      <w:rFonts w:ascii="ＭＳ 明朝" w:eastAsia="ＭＳ 明朝" w:hAnsi="ＭＳ 明朝" w:cs="ＭＳ 明朝" w:hint="eastAsia"/>
                      <w:color w:val="000000" w:themeColor="text1"/>
                      <w:spacing w:val="6"/>
                      <w:kern w:val="0"/>
                      <w:szCs w:val="21"/>
                    </w:rPr>
                    <w:t>年</w:t>
                  </w:r>
                  <w:r w:rsidR="00747705" w:rsidRPr="00487F73">
                    <w:rPr>
                      <w:rFonts w:ascii="ＭＳ 明朝" w:eastAsia="ＭＳ 明朝" w:hAnsi="ＭＳ 明朝" w:cs="ＭＳ 明朝" w:hint="eastAsia"/>
                      <w:color w:val="000000" w:themeColor="text1"/>
                      <w:spacing w:val="6"/>
                      <w:kern w:val="0"/>
                      <w:szCs w:val="21"/>
                    </w:rPr>
                    <w:t>11</w:t>
                  </w:r>
                  <w:r w:rsidRPr="00487F73">
                    <w:rPr>
                      <w:rFonts w:ascii="ＭＳ 明朝" w:eastAsia="ＭＳ 明朝" w:hAnsi="ＭＳ 明朝" w:cs="ＭＳ 明朝" w:hint="eastAsia"/>
                      <w:color w:val="000000" w:themeColor="text1"/>
                      <w:spacing w:val="6"/>
                      <w:kern w:val="0"/>
                      <w:szCs w:val="21"/>
                    </w:rPr>
                    <w:t>月</w:t>
                  </w:r>
                  <w:r w:rsidR="00747705" w:rsidRPr="00487F73">
                    <w:rPr>
                      <w:rFonts w:ascii="ＭＳ 明朝" w:eastAsia="ＭＳ 明朝" w:hAnsi="ＭＳ 明朝" w:cs="ＭＳ 明朝" w:hint="eastAsia"/>
                      <w:color w:val="000000" w:themeColor="text1"/>
                      <w:spacing w:val="6"/>
                      <w:kern w:val="0"/>
                      <w:szCs w:val="21"/>
                    </w:rPr>
                    <w:t>5</w:t>
                  </w:r>
                  <w:r w:rsidRPr="00487F73">
                    <w:rPr>
                      <w:rFonts w:ascii="ＭＳ 明朝" w:eastAsia="ＭＳ 明朝" w:hAnsi="ＭＳ 明朝" w:cs="ＭＳ 明朝" w:hint="eastAsia"/>
                      <w:color w:val="000000" w:themeColor="text1"/>
                      <w:spacing w:val="6"/>
                      <w:kern w:val="0"/>
                      <w:szCs w:val="21"/>
                    </w:rPr>
                    <w:t>日に行われた取締役会にて、</w:t>
                  </w:r>
                  <w:r w:rsidR="00747705" w:rsidRPr="00487F73">
                    <w:rPr>
                      <w:rFonts w:ascii="ＭＳ 明朝" w:eastAsia="ＭＳ 明朝" w:hAnsi="ＭＳ 明朝" w:cs="ＭＳ 明朝" w:hint="eastAsia"/>
                      <w:color w:val="000000" w:themeColor="text1"/>
                      <w:spacing w:val="6"/>
                      <w:kern w:val="0"/>
                      <w:szCs w:val="21"/>
                    </w:rPr>
                    <w:t>2020年3月期第2四半期決算</w:t>
                  </w:r>
                  <w:r w:rsidRPr="00487F73">
                    <w:rPr>
                      <w:rFonts w:ascii="ＭＳ 明朝" w:eastAsia="ＭＳ 明朝" w:hAnsi="ＭＳ 明朝" w:cs="ＭＳ 明朝" w:hint="eastAsia"/>
                      <w:color w:val="000000" w:themeColor="text1"/>
                      <w:spacing w:val="6"/>
                      <w:kern w:val="0"/>
                      <w:szCs w:val="21"/>
                    </w:rPr>
                    <w:t>の決算短信並びに開示の内容について承認されており、</w:t>
                  </w:r>
                  <w:r w:rsidR="00747705" w:rsidRPr="00487F73">
                    <w:rPr>
                      <w:rFonts w:ascii="ＭＳ 明朝" w:eastAsia="ＭＳ 明朝" w:hAnsi="ＭＳ 明朝" w:cs="ＭＳ 明朝" w:hint="eastAsia"/>
                      <w:color w:val="000000" w:themeColor="text1"/>
                      <w:spacing w:val="6"/>
                      <w:kern w:val="0"/>
                      <w:szCs w:val="21"/>
                    </w:rPr>
                    <w:t>2020年3月期第2四半期決算説明会</w:t>
                  </w:r>
                  <w:r w:rsidRPr="00487F73">
                    <w:rPr>
                      <w:rFonts w:ascii="ＭＳ 明朝" w:eastAsia="ＭＳ 明朝" w:hAnsi="ＭＳ 明朝" w:cs="ＭＳ 明朝" w:hint="eastAsia"/>
                      <w:color w:val="000000" w:themeColor="text1"/>
                      <w:spacing w:val="6"/>
                      <w:kern w:val="0"/>
                      <w:szCs w:val="21"/>
                    </w:rPr>
                    <w:t>は、短信等の資料をもとに作成しております。</w:t>
                  </w:r>
                </w:p>
                <w:p w14:paraId="43EE4CD1" w14:textId="77777777" w:rsidR="00F2061E" w:rsidRPr="00487F7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FF0C1C7" w14:textId="77777777" w:rsidR="00F2061E" w:rsidRPr="00487F7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Ⅳ</w:t>
                  </w:r>
                </w:p>
                <w:p w14:paraId="2246A3AC" w14:textId="129EF12D" w:rsidR="00F2061E" w:rsidRPr="00487F7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2024年</w:t>
                  </w:r>
                  <w:r w:rsidR="00747705" w:rsidRPr="00487F73">
                    <w:rPr>
                      <w:rFonts w:ascii="ＭＳ 明朝" w:eastAsia="ＭＳ 明朝" w:hAnsi="ＭＳ 明朝" w:cs="ＭＳ 明朝" w:hint="eastAsia"/>
                      <w:color w:val="000000" w:themeColor="text1"/>
                      <w:spacing w:val="6"/>
                      <w:kern w:val="0"/>
                      <w:szCs w:val="21"/>
                    </w:rPr>
                    <w:t>2</w:t>
                  </w:r>
                  <w:r w:rsidRPr="00487F73">
                    <w:rPr>
                      <w:rFonts w:ascii="ＭＳ 明朝" w:eastAsia="ＭＳ 明朝" w:hAnsi="ＭＳ 明朝" w:cs="ＭＳ 明朝" w:hint="eastAsia"/>
                      <w:color w:val="000000" w:themeColor="text1"/>
                      <w:spacing w:val="6"/>
                      <w:kern w:val="0"/>
                      <w:szCs w:val="21"/>
                    </w:rPr>
                    <w:t>月</w:t>
                  </w:r>
                  <w:r w:rsidR="00747705" w:rsidRPr="00487F73">
                    <w:rPr>
                      <w:rFonts w:ascii="ＭＳ 明朝" w:eastAsia="ＭＳ 明朝" w:hAnsi="ＭＳ 明朝" w:cs="ＭＳ 明朝" w:hint="eastAsia"/>
                      <w:color w:val="000000" w:themeColor="text1"/>
                      <w:spacing w:val="6"/>
                      <w:kern w:val="0"/>
                      <w:szCs w:val="21"/>
                    </w:rPr>
                    <w:t>27</w:t>
                  </w:r>
                  <w:r w:rsidRPr="00487F73">
                    <w:rPr>
                      <w:rFonts w:ascii="ＭＳ 明朝" w:eastAsia="ＭＳ 明朝" w:hAnsi="ＭＳ 明朝" w:cs="ＭＳ 明朝" w:hint="eastAsia"/>
                      <w:color w:val="000000" w:themeColor="text1"/>
                      <w:spacing w:val="6"/>
                      <w:kern w:val="0"/>
                      <w:szCs w:val="21"/>
                    </w:rPr>
                    <w:t>日に行われた取締役会にて、</w:t>
                  </w:r>
                  <w:r w:rsidR="00747705" w:rsidRPr="00487F73">
                    <w:rPr>
                      <w:rFonts w:ascii="ＭＳ 明朝" w:eastAsia="ＭＳ 明朝" w:hAnsi="ＭＳ 明朝" w:cs="ＭＳ 明朝" w:hint="eastAsia"/>
                      <w:color w:val="000000" w:themeColor="text1"/>
                      <w:spacing w:val="6"/>
                      <w:kern w:val="0"/>
                      <w:szCs w:val="21"/>
                    </w:rPr>
                    <w:t>組織変更及び</w:t>
                  </w:r>
                  <w:r w:rsidR="00747705" w:rsidRPr="00487F73">
                    <w:rPr>
                      <w:rFonts w:ascii="Microsoft JhengHei" w:eastAsia="Microsoft JhengHei" w:hAnsi="Microsoft JhengHei" w:cs="Microsoft JhengHei" w:hint="eastAsia"/>
                      <w:color w:val="000000" w:themeColor="text1"/>
                      <w:spacing w:val="6"/>
                      <w:kern w:val="0"/>
                      <w:szCs w:val="21"/>
                    </w:rPr>
                    <w:t>⼈</w:t>
                  </w:r>
                  <w:r w:rsidR="00747705" w:rsidRPr="00487F73">
                    <w:rPr>
                      <w:rFonts w:ascii="ＭＳ 明朝" w:eastAsia="ＭＳ 明朝" w:hAnsi="ＭＳ 明朝" w:cs="ＭＳ 明朝" w:hint="eastAsia"/>
                      <w:color w:val="000000" w:themeColor="text1"/>
                      <w:spacing w:val="6"/>
                      <w:kern w:val="0"/>
                      <w:szCs w:val="21"/>
                    </w:rPr>
                    <w:t>事異動に関するお知らせ</w:t>
                  </w:r>
                  <w:r w:rsidRPr="00487F73">
                    <w:rPr>
                      <w:rFonts w:ascii="ＭＳ 明朝" w:eastAsia="ＭＳ 明朝" w:hAnsi="ＭＳ 明朝" w:cs="ＭＳ 明朝" w:hint="eastAsia"/>
                      <w:color w:val="000000" w:themeColor="text1"/>
                      <w:spacing w:val="6"/>
                      <w:kern w:val="0"/>
                      <w:szCs w:val="21"/>
                    </w:rPr>
                    <w:t>について承認されて</w:t>
                  </w:r>
                  <w:r w:rsidR="00747705" w:rsidRPr="00487F73">
                    <w:rPr>
                      <w:rFonts w:ascii="ＭＳ 明朝" w:eastAsia="ＭＳ 明朝" w:hAnsi="ＭＳ 明朝" w:cs="ＭＳ 明朝" w:hint="eastAsia"/>
                      <w:color w:val="000000" w:themeColor="text1"/>
                      <w:spacing w:val="6"/>
                      <w:kern w:val="0"/>
                      <w:szCs w:val="21"/>
                    </w:rPr>
                    <w:t>い</w:t>
                  </w:r>
                  <w:r w:rsidRPr="00487F73">
                    <w:rPr>
                      <w:rFonts w:ascii="ＭＳ 明朝" w:eastAsia="ＭＳ 明朝" w:hAnsi="ＭＳ 明朝" w:cs="ＭＳ 明朝" w:hint="eastAsia"/>
                      <w:color w:val="000000" w:themeColor="text1"/>
                      <w:spacing w:val="6"/>
                      <w:kern w:val="0"/>
                      <w:szCs w:val="21"/>
                    </w:rPr>
                    <w:t>ます。</w:t>
                  </w:r>
                </w:p>
                <w:p w14:paraId="44EF2FEB" w14:textId="77777777" w:rsidR="00F2061E" w:rsidRPr="00487F73" w:rsidRDefault="00F2061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00D3DC2" w14:textId="77777777" w:rsidR="000460D9" w:rsidRPr="00487F73" w:rsidRDefault="000460D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Ⅴ</w:t>
                  </w:r>
                </w:p>
                <w:p w14:paraId="27072EB8" w14:textId="665274D7" w:rsidR="00747705" w:rsidRPr="00487F73" w:rsidRDefault="0074770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202</w:t>
                  </w:r>
                  <w:r w:rsidR="00B13C83" w:rsidRPr="00487F73">
                    <w:rPr>
                      <w:rFonts w:ascii="ＭＳ 明朝" w:eastAsia="ＭＳ 明朝" w:hAnsi="ＭＳ 明朝" w:cs="ＭＳ 明朝" w:hint="eastAsia"/>
                      <w:color w:val="000000" w:themeColor="text1"/>
                      <w:spacing w:val="6"/>
                      <w:kern w:val="0"/>
                      <w:szCs w:val="21"/>
                    </w:rPr>
                    <w:t>0</w:t>
                  </w:r>
                  <w:r w:rsidRPr="00487F73">
                    <w:rPr>
                      <w:rFonts w:ascii="ＭＳ 明朝" w:eastAsia="ＭＳ 明朝" w:hAnsi="ＭＳ 明朝" w:cs="ＭＳ 明朝" w:hint="eastAsia"/>
                      <w:color w:val="000000" w:themeColor="text1"/>
                      <w:spacing w:val="6"/>
                      <w:kern w:val="0"/>
                      <w:szCs w:val="21"/>
                    </w:rPr>
                    <w:t>年5月1</w:t>
                  </w:r>
                  <w:r w:rsidR="00B13C83" w:rsidRPr="00487F73">
                    <w:rPr>
                      <w:rFonts w:ascii="ＭＳ 明朝" w:eastAsia="ＭＳ 明朝" w:hAnsi="ＭＳ 明朝" w:cs="ＭＳ 明朝" w:hint="eastAsia"/>
                      <w:color w:val="000000" w:themeColor="text1"/>
                      <w:spacing w:val="6"/>
                      <w:kern w:val="0"/>
                      <w:szCs w:val="21"/>
                    </w:rPr>
                    <w:t>9</w:t>
                  </w:r>
                  <w:r w:rsidRPr="00487F73">
                    <w:rPr>
                      <w:rFonts w:ascii="ＭＳ 明朝" w:eastAsia="ＭＳ 明朝" w:hAnsi="ＭＳ 明朝" w:cs="ＭＳ 明朝" w:hint="eastAsia"/>
                      <w:color w:val="000000" w:themeColor="text1"/>
                      <w:spacing w:val="6"/>
                      <w:kern w:val="0"/>
                      <w:szCs w:val="21"/>
                    </w:rPr>
                    <w:t>日に行われた取締役会にて、2020年3月期決算短信並びに開示の内容について承認されており、2020年3月期決算説明会は、短信等の資料をもとに作成しております。</w:t>
                  </w:r>
                </w:p>
                <w:p w14:paraId="5FD596BB" w14:textId="476FCA22" w:rsidR="00747705" w:rsidRPr="00487F73" w:rsidRDefault="0074770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67065321"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6F5CBDB8"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D1302E" w:rsidRPr="00E577BF" w14:paraId="0F1EA1FD" w14:textId="77777777" w:rsidTr="00F5566D">
              <w:trPr>
                <w:trHeight w:val="707"/>
              </w:trPr>
              <w:tc>
                <w:tcPr>
                  <w:tcW w:w="2600" w:type="dxa"/>
                  <w:shd w:val="clear" w:color="auto" w:fill="auto"/>
                </w:tcPr>
                <w:p w14:paraId="125C712C" w14:textId="2BCAAAF6"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18AB9A" w14:textId="77777777" w:rsidR="009D4A5F" w:rsidRPr="00411F9B" w:rsidRDefault="0094244D" w:rsidP="00487F73">
                  <w:pPr>
                    <w:suppressAutoHyphens/>
                    <w:spacing w:before="100" w:beforeAutospacing="1" w:after="100" w:afterAutospacing="1" w:line="300" w:lineRule="atLeast"/>
                    <w:jc w:val="left"/>
                    <w:rPr>
                      <w:rFonts w:ascii="ＭＳ 明朝" w:eastAsia="ＭＳ 明朝" w:hAnsi="ＭＳ 明朝" w:cs="ＭＳ 明朝"/>
                      <w:spacing w:val="6"/>
                    </w:rPr>
                  </w:pPr>
                  <w:r w:rsidRPr="0094244D">
                    <w:rPr>
                      <w:rFonts w:ascii="ＭＳ 明朝" w:eastAsia="ＭＳ 明朝" w:hAnsi="ＭＳ 明朝" w:cs="ＭＳ 明朝" w:hint="eastAsia"/>
                      <w:spacing w:val="6"/>
                      <w:kern w:val="0"/>
                      <w:szCs w:val="21"/>
                    </w:rPr>
                    <w:t>Ⅰ</w:t>
                  </w:r>
                  <w:r w:rsidR="009D4A5F" w:rsidRPr="00411F9B">
                    <w:rPr>
                      <w:rFonts w:ascii="ＭＳ 明朝" w:eastAsia="ＭＳ 明朝" w:hAnsi="ＭＳ 明朝" w:cs="ＭＳ 明朝"/>
                      <w:spacing w:val="6"/>
                    </w:rPr>
                    <w:t>当社ホームページ(2020年3月期第2四半期決算説明会)</w:t>
                  </w:r>
                </w:p>
                <w:p w14:paraId="13F79AEE" w14:textId="158A4420" w:rsidR="0094244D" w:rsidRPr="0094244D" w:rsidRDefault="009D4A5F"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r w:rsidRPr="00411F9B">
                      <w:rPr>
                        <w:rFonts w:ascii="ＭＳ 明朝" w:eastAsia="ＭＳ 明朝" w:hAnsi="ＭＳ 明朝" w:cs="ＭＳ 明朝"/>
                        <w:color w:val="0000FF"/>
                        <w:spacing w:val="6"/>
                        <w:u w:val="single"/>
                      </w:rPr>
                      <w:t>https://www.tdc.co.jp/uploads/201909_setsumeikai.pdf</w:t>
                    </w:r>
                  </w:hyperlink>
                  <w:r w:rsidRPr="00411F9B">
                    <w:rPr>
                      <w:rFonts w:ascii="ＭＳ 明朝" w:eastAsia="ＭＳ 明朝" w:hAnsi="ＭＳ 明朝" w:cs="ＭＳ 明朝"/>
                      <w:spacing w:val="6"/>
                    </w:rPr>
                    <w:t xml:space="preserve">　</w:t>
                  </w:r>
                  <w:r>
                    <w:rPr>
                      <w:rFonts w:ascii="ＭＳ 明朝" w:eastAsia="ＭＳ 明朝" w:hAnsi="ＭＳ 明朝" w:cs="ＭＳ 明朝" w:hint="eastAsia"/>
                      <w:spacing w:val="6"/>
                      <w:kern w:val="0"/>
                      <w:szCs w:val="21"/>
                    </w:rPr>
                    <w:t>2,4,9</w:t>
                  </w:r>
                  <w:r w:rsidR="00F430F7">
                    <w:rPr>
                      <w:rFonts w:ascii="ＭＳ 明朝" w:eastAsia="ＭＳ 明朝" w:hAnsi="ＭＳ 明朝" w:cs="ＭＳ 明朝" w:hint="eastAsia"/>
                      <w:spacing w:val="6"/>
                      <w:kern w:val="0"/>
                      <w:szCs w:val="21"/>
                    </w:rPr>
                    <w:t>ページ</w:t>
                  </w:r>
                </w:p>
                <w:p w14:paraId="3F14DF90" w14:textId="77777777" w:rsidR="00141DA5" w:rsidRDefault="00141DA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5EEB28" w14:textId="5A8699B7" w:rsidR="00B07E12" w:rsidRDefault="00B07E12"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Ⅱ当社ホームページ（組織体制図）</w:t>
                  </w:r>
                </w:p>
                <w:p w14:paraId="16EB46F9" w14:textId="6495F281" w:rsidR="00B07E12" w:rsidRDefault="00B07E12"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35053E">
                      <w:rPr>
                        <w:rStyle w:val="af6"/>
                        <w:rFonts w:ascii="ＭＳ 明朝" w:eastAsia="ＭＳ 明朝" w:hAnsi="ＭＳ 明朝" w:cs="ＭＳ 明朝"/>
                        <w:spacing w:val="6"/>
                        <w:kern w:val="0"/>
                        <w:szCs w:val="21"/>
                      </w:rPr>
                      <w:t>https://www.tdc.co.jp/company/organization/</w:t>
                    </w:r>
                  </w:hyperlink>
                </w:p>
                <w:p w14:paraId="5463AD6D" w14:textId="77777777" w:rsidR="00B07E12" w:rsidRDefault="00B07E12"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FF503D" w14:textId="34C9DCE6" w:rsidR="0094244D" w:rsidRPr="0094244D" w:rsidRDefault="00B07E12"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Ⅲ</w:t>
                  </w:r>
                  <w:r w:rsidR="0094244D" w:rsidRPr="0094244D">
                    <w:rPr>
                      <w:rFonts w:ascii="ＭＳ 明朝" w:eastAsia="ＭＳ 明朝" w:hAnsi="ＭＳ 明朝" w:cs="ＭＳ 明朝" w:hint="eastAsia"/>
                      <w:spacing w:val="6"/>
                      <w:kern w:val="0"/>
                      <w:szCs w:val="21"/>
                    </w:rPr>
                    <w:t>202</w:t>
                  </w:r>
                  <w:r w:rsidR="00141DA5">
                    <w:rPr>
                      <w:rFonts w:ascii="ＭＳ 明朝" w:eastAsia="ＭＳ 明朝" w:hAnsi="ＭＳ 明朝" w:cs="ＭＳ 明朝" w:hint="eastAsia"/>
                      <w:spacing w:val="6"/>
                      <w:kern w:val="0"/>
                      <w:szCs w:val="21"/>
                    </w:rPr>
                    <w:t>4</w:t>
                  </w:r>
                  <w:r w:rsidR="0094244D" w:rsidRPr="0094244D">
                    <w:rPr>
                      <w:rFonts w:ascii="ＭＳ 明朝" w:eastAsia="ＭＳ 明朝" w:hAnsi="ＭＳ 明朝" w:cs="ＭＳ 明朝" w:hint="eastAsia"/>
                      <w:spacing w:val="6"/>
                      <w:kern w:val="0"/>
                      <w:szCs w:val="21"/>
                    </w:rPr>
                    <w:t>年3月期</w:t>
                  </w:r>
                  <w:r w:rsidR="00141DA5">
                    <w:rPr>
                      <w:rFonts w:ascii="ＭＳ 明朝" w:eastAsia="ＭＳ 明朝" w:hAnsi="ＭＳ 明朝" w:cs="ＭＳ 明朝" w:hint="eastAsia"/>
                      <w:spacing w:val="6"/>
                      <w:kern w:val="0"/>
                      <w:szCs w:val="21"/>
                    </w:rPr>
                    <w:t>有価証券報告書</w:t>
                  </w:r>
                </w:p>
                <w:p w14:paraId="33D04659" w14:textId="35247CFA" w:rsidR="00141DA5" w:rsidRDefault="00141DA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F14724">
                      <w:rPr>
                        <w:rStyle w:val="af6"/>
                        <w:rFonts w:ascii="ＭＳ 明朝" w:eastAsia="ＭＳ 明朝" w:hAnsi="ＭＳ 明朝" w:cs="ＭＳ 明朝"/>
                        <w:spacing w:val="6"/>
                        <w:kern w:val="0"/>
                        <w:szCs w:val="21"/>
                      </w:rPr>
                      <w:t>https://www.tdc.co.jp/uploads/report202403.pdf</w:t>
                    </w:r>
                  </w:hyperlink>
                </w:p>
                <w:p w14:paraId="09B5FB58" w14:textId="201A2B8B" w:rsidR="0094244D" w:rsidRPr="0094244D" w:rsidRDefault="00141DA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16</w:t>
                  </w:r>
                  <w:r w:rsidR="0094244D" w:rsidRPr="0094244D">
                    <w:rPr>
                      <w:rFonts w:ascii="ＭＳ 明朝" w:eastAsia="ＭＳ 明朝" w:hAnsi="ＭＳ 明朝" w:cs="ＭＳ 明朝" w:hint="eastAsia"/>
                      <w:spacing w:val="6"/>
                      <w:kern w:val="0"/>
                      <w:szCs w:val="21"/>
                    </w:rPr>
                    <w:t>ページ</w:t>
                  </w:r>
                </w:p>
                <w:p w14:paraId="47D9F1D0"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534DB5E" w14:textId="179B90FE" w:rsidR="00B07E12" w:rsidRPr="0094244D"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《体制》</w:t>
                  </w:r>
                  <w:r w:rsidR="009D4A5F">
                    <w:rPr>
                      <w:rFonts w:ascii="ＭＳ 明朝" w:eastAsia="ＭＳ 明朝" w:hAnsi="ＭＳ 明朝" w:cs="ＭＳ 明朝" w:hint="eastAsia"/>
                      <w:spacing w:val="6"/>
                      <w:kern w:val="0"/>
                      <w:szCs w:val="21"/>
                    </w:rPr>
                    <w:t>Ⅰ</w:t>
                  </w:r>
                  <w:r w:rsidRPr="0094244D">
                    <w:rPr>
                      <w:rFonts w:ascii="ＭＳ 明朝" w:eastAsia="ＭＳ 明朝" w:hAnsi="ＭＳ 明朝" w:cs="ＭＳ 明朝" w:hint="eastAsia"/>
                      <w:spacing w:val="6"/>
                      <w:kern w:val="0"/>
                      <w:szCs w:val="21"/>
                    </w:rPr>
                    <w:t>の資料　2,4,9ページ</w:t>
                  </w:r>
                  <w:r w:rsidR="00B07E12">
                    <w:rPr>
                      <w:rFonts w:ascii="ＭＳ 明朝" w:eastAsia="ＭＳ 明朝" w:hAnsi="ＭＳ 明朝" w:cs="ＭＳ 明朝" w:hint="eastAsia"/>
                      <w:spacing w:val="6"/>
                      <w:kern w:val="0"/>
                      <w:szCs w:val="21"/>
                    </w:rPr>
                    <w:t>、Ⅱの資料</w:t>
                  </w:r>
                </w:p>
                <w:p w14:paraId="75E7ABE0" w14:textId="77777777" w:rsidR="00141DA5" w:rsidRPr="00141DA5" w:rsidRDefault="00141DA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DA5">
                    <w:rPr>
                      <w:rFonts w:ascii="ＭＳ 明朝" w:eastAsia="ＭＳ 明朝" w:hAnsi="ＭＳ 明朝" w:cs="ＭＳ 明朝" w:hint="eastAsia"/>
                      <w:spacing w:val="6"/>
                      <w:kern w:val="0"/>
                      <w:szCs w:val="21"/>
                    </w:rPr>
                    <w:t>・デジタルテクノロジー本部</w:t>
                  </w:r>
                </w:p>
                <w:p w14:paraId="53B9A7A9" w14:textId="140667B7" w:rsidR="00141DA5" w:rsidRPr="00141DA5" w:rsidRDefault="00141DA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DA5">
                    <w:rPr>
                      <w:rFonts w:ascii="ＭＳ 明朝" w:eastAsia="ＭＳ 明朝" w:hAnsi="ＭＳ 明朝" w:cs="ＭＳ 明朝" w:hint="eastAsia"/>
                      <w:spacing w:val="6"/>
                      <w:kern w:val="0"/>
                      <w:szCs w:val="21"/>
                    </w:rPr>
                    <w:t>ハイスキル人材を集約し、事業部門と連携してDX等の高付加価値ビジネスを牽引</w:t>
                  </w:r>
                  <w:r w:rsidR="007D2CFB">
                    <w:rPr>
                      <w:rFonts w:ascii="ＭＳ 明朝" w:eastAsia="ＭＳ 明朝" w:hAnsi="ＭＳ 明朝" w:cs="ＭＳ 明朝" w:hint="eastAsia"/>
                      <w:spacing w:val="6"/>
                      <w:kern w:val="0"/>
                      <w:szCs w:val="21"/>
                    </w:rPr>
                    <w:t>します</w:t>
                  </w:r>
                  <w:r w:rsidRPr="00141DA5">
                    <w:rPr>
                      <w:rFonts w:ascii="ＭＳ 明朝" w:eastAsia="ＭＳ 明朝" w:hAnsi="ＭＳ 明朝" w:cs="ＭＳ 明朝" w:hint="eastAsia"/>
                      <w:spacing w:val="6"/>
                      <w:kern w:val="0"/>
                      <w:szCs w:val="21"/>
                    </w:rPr>
                    <w:t>。</w:t>
                  </w:r>
                </w:p>
                <w:p w14:paraId="1461DED5" w14:textId="77777777" w:rsidR="00141DA5" w:rsidRPr="00141DA5" w:rsidRDefault="00141DA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AE3C17" w14:textId="77777777" w:rsidR="00141DA5" w:rsidRPr="00141DA5" w:rsidRDefault="00141DA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DA5">
                    <w:rPr>
                      <w:rFonts w:ascii="ＭＳ 明朝" w:eastAsia="ＭＳ 明朝" w:hAnsi="ＭＳ 明朝" w:cs="ＭＳ 明朝" w:hint="eastAsia"/>
                      <w:spacing w:val="6"/>
                      <w:kern w:val="0"/>
                      <w:szCs w:val="21"/>
                    </w:rPr>
                    <w:t>・スマートSI推進室</w:t>
                  </w:r>
                </w:p>
                <w:p w14:paraId="36CB24FE" w14:textId="1740F3AF" w:rsidR="0094244D" w:rsidRDefault="00141DA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DA5">
                    <w:rPr>
                      <w:rFonts w:ascii="ＭＳ 明朝" w:eastAsia="ＭＳ 明朝" w:hAnsi="ＭＳ 明朝" w:cs="ＭＳ 明朝" w:hint="eastAsia"/>
                      <w:spacing w:val="6"/>
                      <w:kern w:val="0"/>
                      <w:szCs w:val="21"/>
                    </w:rPr>
                    <w:t>自動化などを用いた均質で効率的なプロジェクト運営手法の確立や、ハイスキル人材のシェアリングなど、従来の枠組みからの変革を推進し、当社独自のSIモデルを構築</w:t>
                  </w:r>
                  <w:r w:rsidR="007D2CFB">
                    <w:rPr>
                      <w:rFonts w:ascii="ＭＳ 明朝" w:eastAsia="ＭＳ 明朝" w:hAnsi="ＭＳ 明朝" w:cs="ＭＳ 明朝" w:hint="eastAsia"/>
                      <w:spacing w:val="6"/>
                      <w:kern w:val="0"/>
                      <w:szCs w:val="21"/>
                    </w:rPr>
                    <w:t>します</w:t>
                  </w:r>
                  <w:r w:rsidRPr="00141DA5">
                    <w:rPr>
                      <w:rFonts w:ascii="ＭＳ 明朝" w:eastAsia="ＭＳ 明朝" w:hAnsi="ＭＳ 明朝" w:cs="ＭＳ 明朝" w:hint="eastAsia"/>
                      <w:spacing w:val="6"/>
                      <w:kern w:val="0"/>
                      <w:szCs w:val="21"/>
                    </w:rPr>
                    <w:t>。</w:t>
                  </w:r>
                </w:p>
                <w:p w14:paraId="4DD7867C" w14:textId="77777777" w:rsidR="00141DA5" w:rsidRPr="0094244D" w:rsidRDefault="00141DA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5705C2" w14:textId="126B25FE" w:rsidR="0094244D"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《人材の育成・確保》</w:t>
                  </w:r>
                  <w:r w:rsidR="00141DA5">
                    <w:rPr>
                      <w:rFonts w:ascii="ＭＳ 明朝" w:eastAsia="ＭＳ 明朝" w:hAnsi="ＭＳ 明朝" w:cs="ＭＳ 明朝" w:hint="eastAsia"/>
                      <w:spacing w:val="6"/>
                      <w:kern w:val="0"/>
                      <w:szCs w:val="21"/>
                    </w:rPr>
                    <w:t>Ⅱ</w:t>
                  </w:r>
                  <w:r w:rsidRPr="0094244D">
                    <w:rPr>
                      <w:rFonts w:ascii="ＭＳ 明朝" w:eastAsia="ＭＳ 明朝" w:hAnsi="ＭＳ 明朝" w:cs="ＭＳ 明朝" w:hint="eastAsia"/>
                      <w:spacing w:val="6"/>
                      <w:kern w:val="0"/>
                      <w:szCs w:val="21"/>
                    </w:rPr>
                    <w:t>の資料 16ページ</w:t>
                  </w:r>
                </w:p>
                <w:p w14:paraId="302BA4DD" w14:textId="6F5C4449" w:rsidR="00141DA5" w:rsidRPr="00141DA5" w:rsidRDefault="00141DA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において人材は最大の競争力の源泉であるとの認識のもと、経営戦略上の最重点課題に位置付け、人材の多様性の確保を含む人材の育成に関する方針及び社内環境整備に関する方針を掲げております。</w:t>
                  </w:r>
                </w:p>
                <w:p w14:paraId="6784BA04" w14:textId="6590F0AA" w:rsidR="0094244D" w:rsidRPr="0094244D" w:rsidRDefault="007D2CFB"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新卒採用は</w:t>
                  </w:r>
                  <w:r w:rsidR="0094244D" w:rsidRPr="0094244D">
                    <w:rPr>
                      <w:rFonts w:ascii="ＭＳ 明朝" w:eastAsia="ＭＳ 明朝" w:hAnsi="ＭＳ 明朝" w:cs="ＭＳ 明朝" w:hint="eastAsia"/>
                      <w:spacing w:val="6"/>
                      <w:kern w:val="0"/>
                      <w:szCs w:val="21"/>
                    </w:rPr>
                    <w:t>前期</w:t>
                  </w:r>
                  <w:r w:rsidR="00FF49D0">
                    <w:rPr>
                      <w:rFonts w:ascii="ＭＳ 明朝" w:eastAsia="ＭＳ 明朝" w:hAnsi="ＭＳ 明朝" w:cs="ＭＳ 明朝" w:hint="eastAsia"/>
                      <w:spacing w:val="6"/>
                      <w:kern w:val="0"/>
                      <w:szCs w:val="21"/>
                    </w:rPr>
                    <w:t>以上</w:t>
                  </w:r>
                  <w:r w:rsidR="0094244D" w:rsidRPr="0094244D">
                    <w:rPr>
                      <w:rFonts w:ascii="ＭＳ 明朝" w:eastAsia="ＭＳ 明朝" w:hAnsi="ＭＳ 明朝" w:cs="ＭＳ 明朝" w:hint="eastAsia"/>
                      <w:spacing w:val="6"/>
                      <w:kern w:val="0"/>
                      <w:szCs w:val="21"/>
                    </w:rPr>
                    <w:t>の採用数を確保、キャリア採用も積極的に採用するよう人材確保施策を推進</w:t>
                  </w:r>
                  <w:r>
                    <w:rPr>
                      <w:rFonts w:ascii="ＭＳ 明朝" w:eastAsia="ＭＳ 明朝" w:hAnsi="ＭＳ 明朝" w:cs="ＭＳ 明朝" w:hint="eastAsia"/>
                      <w:spacing w:val="6"/>
                      <w:kern w:val="0"/>
                      <w:szCs w:val="21"/>
                    </w:rPr>
                    <w:t>しています</w:t>
                  </w:r>
                  <w:r w:rsidR="0094244D" w:rsidRPr="0094244D">
                    <w:rPr>
                      <w:rFonts w:ascii="ＭＳ 明朝" w:eastAsia="ＭＳ 明朝" w:hAnsi="ＭＳ 明朝" w:cs="ＭＳ 明朝" w:hint="eastAsia"/>
                      <w:spacing w:val="6"/>
                      <w:kern w:val="0"/>
                      <w:szCs w:val="21"/>
                    </w:rPr>
                    <w:t>。</w:t>
                  </w:r>
                </w:p>
                <w:p w14:paraId="310CB9CA" w14:textId="08B70D79" w:rsidR="00D1302E" w:rsidRPr="00E577BF"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補足）育成面では、当社独自の人材開発フレームワーク「together」を保有しており、全社員がいつでもどこでもさまざまなことについて学べる環境があります。コンテンツは80種類程度保有しており、技術や業務に関する事項等幅広く学ぶことが可能です。</w:t>
                  </w:r>
                </w:p>
              </w:tc>
            </w:tr>
          </w:tbl>
          <w:p w14:paraId="4C457EE6"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53E7330E"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D66DE08" w14:textId="77777777" w:rsidR="00B87C5F" w:rsidRDefault="00B87C5F" w:rsidP="00487F73">
                  <w:pPr>
                    <w:suppressAutoHyphens/>
                    <w:spacing w:before="100" w:beforeAutospacing="1" w:after="100" w:afterAutospacing="1" w:line="300" w:lineRule="atLeast"/>
                    <w:jc w:val="left"/>
                    <w:rPr>
                      <w:rFonts w:ascii="ＭＳ 明朝" w:eastAsia="ＭＳ 明朝" w:hAnsi="ＭＳ 明朝" w:cs="ＭＳ 明朝"/>
                      <w:spacing w:val="6"/>
                    </w:rPr>
                  </w:pPr>
                  <w:r>
                    <w:rPr>
                      <w:rFonts w:ascii="ＭＳ 明朝" w:eastAsia="ＭＳ 明朝" w:hAnsi="ＭＳ 明朝" w:cs="ＭＳ 明朝" w:hint="eastAsia"/>
                      <w:spacing w:val="6"/>
                    </w:rPr>
                    <w:t>Ⅳ当社ホームページ（</w:t>
                  </w:r>
                  <w:r w:rsidRPr="00411F9B">
                    <w:rPr>
                      <w:rFonts w:ascii="ＭＳ 明朝" w:eastAsia="ＭＳ 明朝" w:hAnsi="ＭＳ 明朝" w:cs="ＭＳ 明朝"/>
                      <w:spacing w:val="6"/>
                    </w:rPr>
                    <w:t>2020年3月期決算説明会</w:t>
                  </w:r>
                  <w:r>
                    <w:rPr>
                      <w:rFonts w:ascii="ＭＳ 明朝" w:eastAsia="ＭＳ 明朝" w:hAnsi="ＭＳ 明朝" w:cs="ＭＳ 明朝" w:hint="eastAsia"/>
                      <w:spacing w:val="6"/>
                    </w:rPr>
                    <w:t>）</w:t>
                  </w:r>
                </w:p>
                <w:p w14:paraId="603C1BDA" w14:textId="3E60973F" w:rsidR="00D1302E" w:rsidRPr="00E577BF" w:rsidRDefault="00B87C5F"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Pr="006E0012">
                      <w:rPr>
                        <w:rStyle w:val="af6"/>
                        <w:rFonts w:ascii="ＭＳ 明朝" w:eastAsia="ＭＳ 明朝" w:hAnsi="ＭＳ 明朝" w:cs="ＭＳ 明朝"/>
                        <w:spacing w:val="6"/>
                      </w:rPr>
                      <w:t>https://www.tdc.co.jp/uploads/202003_setsumeikai.pdf</w:t>
                    </w:r>
                  </w:hyperlink>
                  <w:r>
                    <w:rPr>
                      <w:rFonts w:ascii="ＭＳ 明朝" w:eastAsia="ＭＳ 明朝" w:hAnsi="ＭＳ 明朝" w:cs="ＭＳ 明朝" w:hint="eastAsia"/>
                      <w:spacing w:val="6"/>
                    </w:rPr>
                    <w:t xml:space="preserve">　</w:t>
                  </w:r>
                  <w:r w:rsidRPr="00411F9B">
                    <w:rPr>
                      <w:rFonts w:ascii="ＭＳ 明朝" w:eastAsia="ＭＳ 明朝" w:hAnsi="ＭＳ 明朝" w:cs="ＭＳ 明朝" w:hint="eastAsia"/>
                      <w:spacing w:val="6"/>
                    </w:rPr>
                    <w:t>1</w:t>
                  </w:r>
                  <w:r w:rsidRPr="00411F9B">
                    <w:rPr>
                      <w:rFonts w:ascii="ＭＳ 明朝" w:eastAsia="ＭＳ 明朝" w:hAnsi="ＭＳ 明朝" w:cs="ＭＳ 明朝"/>
                      <w:spacing w:val="6"/>
                    </w:rPr>
                    <w:t>5</w:t>
                  </w:r>
                  <w:r w:rsidRPr="00411F9B">
                    <w:rPr>
                      <w:rFonts w:ascii="ＭＳ 明朝" w:eastAsia="ＭＳ 明朝" w:hAnsi="ＭＳ 明朝" w:cs="ＭＳ 明朝" w:hint="eastAsia"/>
                      <w:spacing w:val="6"/>
                    </w:rPr>
                    <w:t>ページ</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B1BCC4F" w14:textId="19EFDFAF" w:rsidR="00D1302E" w:rsidRPr="00E577BF" w:rsidRDefault="00B87C5F"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04A9">
                    <w:rPr>
                      <w:rFonts w:ascii="ＭＳ 明朝" w:eastAsia="ＭＳ 明朝" w:hAnsi="ＭＳ 明朝" w:cs="ＭＳ 明朝" w:hint="eastAsia"/>
                      <w:spacing w:val="6"/>
                    </w:rPr>
                    <w:t>当社では「TDC Technology Beyond」という取り組みを毎年行っており、新規事業や高付加価値分野の拡大を目指している。これまでボトムアップ型で投資テーマ等を決定してきましたが、現在、トップダウン型へ変更し、有識者を集め将来変化や経営環境を鑑みて、投資先を選定している。早期収益化およびROIの最大化を狙い活動している。</w:t>
                  </w:r>
                </w:p>
              </w:tc>
            </w:tr>
          </w:tbl>
          <w:p w14:paraId="0323B3CB"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487F7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24479C48" w:rsidR="00D1302E" w:rsidRPr="00E577BF"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202</w:t>
                  </w:r>
                  <w:r w:rsidR="009D4A5F">
                    <w:rPr>
                      <w:rFonts w:ascii="ＭＳ 明朝" w:eastAsia="ＭＳ 明朝" w:hAnsi="ＭＳ 明朝" w:cs="ＭＳ 明朝" w:hint="eastAsia"/>
                      <w:spacing w:val="6"/>
                      <w:kern w:val="0"/>
                      <w:szCs w:val="21"/>
                    </w:rPr>
                    <w:t>4</w:t>
                  </w:r>
                  <w:r w:rsidRPr="0094244D">
                    <w:rPr>
                      <w:rFonts w:ascii="ＭＳ 明朝" w:eastAsia="ＭＳ 明朝" w:hAnsi="ＭＳ 明朝" w:cs="ＭＳ 明朝" w:hint="eastAsia"/>
                      <w:spacing w:val="6"/>
                      <w:kern w:val="0"/>
                      <w:szCs w:val="21"/>
                    </w:rPr>
                    <w:t>年3月期決算説明会</w:t>
                  </w:r>
                  <w:r w:rsidR="009D4A5F">
                    <w:rPr>
                      <w:rFonts w:ascii="ＭＳ 明朝" w:eastAsia="ＭＳ 明朝" w:hAnsi="ＭＳ 明朝" w:cs="ＭＳ 明朝" w:hint="eastAsia"/>
                      <w:spacing w:val="6"/>
                      <w:kern w:val="0"/>
                      <w:szCs w:val="21"/>
                    </w:rPr>
                    <w:t>資料</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3FE57305" w:rsidR="00D1302E" w:rsidRPr="00E577BF" w:rsidRDefault="001666F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 xml:space="preserve">　年　</w:t>
                  </w:r>
                  <w:r w:rsidR="00D65F6C">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 xml:space="preserve">　月</w:t>
                  </w:r>
                  <w:r>
                    <w:rPr>
                      <w:rFonts w:ascii="ＭＳ 明朝" w:eastAsia="ＭＳ 明朝" w:hAnsi="ＭＳ 明朝" w:cs="ＭＳ 明朝" w:hint="eastAsia"/>
                      <w:spacing w:val="6"/>
                      <w:kern w:val="0"/>
                      <w:szCs w:val="21"/>
                    </w:rPr>
                    <w:t xml:space="preserve">　2</w:t>
                  </w:r>
                  <w:r w:rsidR="00D65F6C">
                    <w:rPr>
                      <w:rFonts w:ascii="ＭＳ 明朝" w:eastAsia="ＭＳ 明朝" w:hAnsi="ＭＳ 明朝" w:cs="ＭＳ 明朝" w:hint="eastAsia"/>
                      <w:spacing w:val="6"/>
                      <w:kern w:val="0"/>
                      <w:szCs w:val="21"/>
                    </w:rPr>
                    <w:t>0</w:t>
                  </w:r>
                  <w:r w:rsidR="00D1302E" w:rsidRPr="00E577BF">
                    <w:rPr>
                      <w:rFonts w:ascii="ＭＳ 明朝" w:eastAsia="ＭＳ 明朝" w:hAnsi="ＭＳ 明朝" w:cs="ＭＳ 明朝" w:hint="eastAsia"/>
                      <w:spacing w:val="6"/>
                      <w:kern w:val="0"/>
                      <w:szCs w:val="21"/>
                    </w:rPr>
                    <w:t xml:space="preserve">　日</w:t>
                  </w:r>
                </w:p>
                <w:p w14:paraId="12B92F68" w14:textId="77777777" w:rsidR="00D1302E" w:rsidRPr="001666F9"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7DABBBF" w14:textId="6417F7DE" w:rsidR="001666F9" w:rsidRDefault="001666F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202</w:t>
                  </w:r>
                  <w:r w:rsidR="00D65F6C">
                    <w:rPr>
                      <w:rFonts w:ascii="ＭＳ 明朝" w:eastAsia="ＭＳ 明朝" w:hAnsi="ＭＳ 明朝" w:cs="ＭＳ 明朝" w:hint="eastAsia"/>
                      <w:spacing w:val="6"/>
                      <w:kern w:val="0"/>
                      <w:szCs w:val="21"/>
                    </w:rPr>
                    <w:t>5</w:t>
                  </w:r>
                  <w:r w:rsidRPr="0094244D">
                    <w:rPr>
                      <w:rFonts w:ascii="ＭＳ 明朝" w:eastAsia="ＭＳ 明朝" w:hAnsi="ＭＳ 明朝" w:cs="ＭＳ 明朝" w:hint="eastAsia"/>
                      <w:spacing w:val="6"/>
                      <w:kern w:val="0"/>
                      <w:szCs w:val="21"/>
                    </w:rPr>
                    <w:t>年3月期</w:t>
                  </w:r>
                  <w:r w:rsidR="00D65F6C">
                    <w:rPr>
                      <w:rFonts w:ascii="ＭＳ 明朝" w:eastAsia="ＭＳ 明朝" w:hAnsi="ＭＳ 明朝" w:cs="ＭＳ 明朝" w:hint="eastAsia"/>
                      <w:spacing w:val="6"/>
                      <w:kern w:val="0"/>
                      <w:szCs w:val="21"/>
                    </w:rPr>
                    <w:t>第２四半期</w:t>
                  </w:r>
                  <w:r w:rsidRPr="0094244D">
                    <w:rPr>
                      <w:rFonts w:ascii="ＭＳ 明朝" w:eastAsia="ＭＳ 明朝" w:hAnsi="ＭＳ 明朝" w:cs="ＭＳ 明朝" w:hint="eastAsia"/>
                      <w:spacing w:val="6"/>
                      <w:kern w:val="0"/>
                      <w:szCs w:val="21"/>
                    </w:rPr>
                    <w:t>決算説明会</w:t>
                  </w:r>
                  <w:r>
                    <w:rPr>
                      <w:rFonts w:ascii="ＭＳ 明朝" w:eastAsia="ＭＳ 明朝" w:hAnsi="ＭＳ 明朝" w:cs="ＭＳ 明朝" w:hint="eastAsia"/>
                      <w:spacing w:val="6"/>
                      <w:kern w:val="0"/>
                      <w:szCs w:val="21"/>
                    </w:rPr>
                    <w:t>資料</w:t>
                  </w:r>
                  <w:r>
                    <w:rPr>
                      <w:rFonts w:ascii="ＭＳ 明朝" w:eastAsia="ＭＳ 明朝" w:hAnsi="ＭＳ 明朝" w:cs="ＭＳ 明朝"/>
                      <w:spacing w:val="6"/>
                      <w:kern w:val="0"/>
                      <w:szCs w:val="21"/>
                    </w:rPr>
                    <w:br/>
                  </w:r>
                  <w:hyperlink r:id="rId18" w:history="1">
                    <w:r w:rsidR="00D65F6C" w:rsidRPr="00D65F6C">
                      <w:rPr>
                        <w:rStyle w:val="af6"/>
                      </w:rPr>
                      <w:t>https://www.tdc.co.jp/uploads/202409_setsumeikai.pdf</w:t>
                    </w:r>
                  </w:hyperlink>
                </w:p>
                <w:p w14:paraId="0AF707E1" w14:textId="4B78A5B6" w:rsidR="00D1302E" w:rsidRPr="00E577BF" w:rsidRDefault="001666F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8,9</w:t>
                  </w:r>
                  <w:r w:rsidR="00D65F6C">
                    <w:rPr>
                      <w:rFonts w:ascii="ＭＳ 明朝" w:eastAsia="ＭＳ 明朝" w:hAnsi="ＭＳ 明朝" w:cs="ＭＳ 明朝" w:hint="eastAsia"/>
                      <w:spacing w:val="6"/>
                      <w:kern w:val="0"/>
                      <w:szCs w:val="21"/>
                    </w:rPr>
                    <w:t>,10</w:t>
                  </w:r>
                  <w:r w:rsidRPr="0094244D">
                    <w:rPr>
                      <w:rFonts w:ascii="ＭＳ 明朝" w:eastAsia="ＭＳ 明朝" w:hAnsi="ＭＳ 明朝" w:cs="ＭＳ 明朝" w:hint="eastAsia"/>
                      <w:spacing w:val="6"/>
                      <w:kern w:val="0"/>
                      <w:szCs w:val="21"/>
                    </w:rPr>
                    <w:t>ページ</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FB14B8B" w14:textId="77777777" w:rsidR="0094244D" w:rsidRPr="0094244D"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◆「高付加価値SIサービスの追求」</w:t>
                  </w:r>
                </w:p>
                <w:p w14:paraId="5FAC0649" w14:textId="2F9C35EC" w:rsidR="0094244D" w:rsidRPr="0094244D"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・次世代型SI事業の売上高</w:t>
                  </w:r>
                  <w:r w:rsidR="00D65F6C">
                    <w:rPr>
                      <w:rFonts w:ascii="ＭＳ 明朝" w:eastAsia="ＭＳ 明朝" w:hAnsi="ＭＳ 明朝" w:cs="ＭＳ 明朝" w:hint="eastAsia"/>
                      <w:spacing w:val="6"/>
                      <w:kern w:val="0"/>
                      <w:szCs w:val="21"/>
                    </w:rPr>
                    <w:t xml:space="preserve">　8ページ</w:t>
                  </w:r>
                </w:p>
                <w:p w14:paraId="657A02D9" w14:textId="24C1C76F" w:rsidR="0094244D" w:rsidRPr="0094244D"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補足）毎月、経営へ</w:t>
                  </w:r>
                  <w:r w:rsidR="00D65F6C">
                    <w:rPr>
                      <w:rFonts w:ascii="ＭＳ 明朝" w:eastAsia="ＭＳ 明朝" w:hAnsi="ＭＳ 明朝" w:cs="ＭＳ 明朝" w:hint="eastAsia"/>
                      <w:spacing w:val="6"/>
                      <w:kern w:val="0"/>
                      <w:szCs w:val="21"/>
                    </w:rPr>
                    <w:t>次世代型SI事業の</w:t>
                  </w:r>
                  <w:r w:rsidRPr="0094244D">
                    <w:rPr>
                      <w:rFonts w:ascii="ＭＳ 明朝" w:eastAsia="ＭＳ 明朝" w:hAnsi="ＭＳ 明朝" w:cs="ＭＳ 明朝" w:hint="eastAsia"/>
                      <w:spacing w:val="6"/>
                      <w:kern w:val="0"/>
                      <w:szCs w:val="21"/>
                    </w:rPr>
                    <w:t>売上高見通しを報告し、次世代型SIビジネスを</w:t>
                  </w:r>
                  <w:r w:rsidR="00D65F6C">
                    <w:rPr>
                      <w:rFonts w:ascii="ＭＳ 明朝" w:eastAsia="ＭＳ 明朝" w:hAnsi="ＭＳ 明朝" w:cs="ＭＳ 明朝" w:hint="eastAsia"/>
                      <w:spacing w:val="6"/>
                      <w:kern w:val="0"/>
                      <w:szCs w:val="21"/>
                    </w:rPr>
                    <w:t>一定数維持</w:t>
                  </w:r>
                  <w:r w:rsidRPr="0094244D">
                    <w:rPr>
                      <w:rFonts w:ascii="ＭＳ 明朝" w:eastAsia="ＭＳ 明朝" w:hAnsi="ＭＳ 明朝" w:cs="ＭＳ 明朝" w:hint="eastAsia"/>
                      <w:spacing w:val="6"/>
                      <w:kern w:val="0"/>
                      <w:szCs w:val="21"/>
                    </w:rPr>
                    <w:t>する意識を全社で保持。また、次世代型SIビジネスは常に進化するため、毎年、次世代型SI事業の基準については見直しを実施。</w:t>
                  </w:r>
                </w:p>
                <w:p w14:paraId="14CC20FE" w14:textId="60729549" w:rsidR="0094244D" w:rsidRPr="0094244D"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◆「SIモデル変革の推進」</w:t>
                  </w:r>
                </w:p>
                <w:p w14:paraId="761A61CC" w14:textId="3AD508DD" w:rsidR="0094244D" w:rsidRPr="0094244D"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w:t>
                  </w:r>
                  <w:r w:rsidR="00D65F6C">
                    <w:rPr>
                      <w:rFonts w:ascii="ＭＳ 明朝" w:eastAsia="ＭＳ 明朝" w:hAnsi="ＭＳ 明朝" w:cs="ＭＳ 明朝" w:hint="eastAsia"/>
                      <w:spacing w:val="6"/>
                      <w:kern w:val="0"/>
                      <w:szCs w:val="21"/>
                    </w:rPr>
                    <w:t>アルゴリズム社内認定制度（点数） 9ページ</w:t>
                  </w:r>
                </w:p>
                <w:p w14:paraId="3BAFE9EB" w14:textId="02F05CE2" w:rsidR="00D1302E" w:rsidRPr="00E577BF"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補足）</w:t>
                  </w:r>
                  <w:r w:rsidR="00D65F6C">
                    <w:rPr>
                      <w:rFonts w:ascii="ＭＳ 明朝" w:eastAsia="ＭＳ 明朝" w:hAnsi="ＭＳ 明朝" w:cs="ＭＳ 明朝" w:hint="eastAsia"/>
                      <w:spacing w:val="6"/>
                      <w:kern w:val="0"/>
                      <w:szCs w:val="21"/>
                    </w:rPr>
                    <w:t>社員一人ひとりのスキルを点数で可視化し、スキルアップを支援、顧客へ最高のサービスを提供する</w:t>
                  </w:r>
                  <w:r w:rsidR="005E3997">
                    <w:rPr>
                      <w:rFonts w:ascii="ＭＳ 明朝" w:eastAsia="ＭＳ 明朝" w:hAnsi="ＭＳ 明朝" w:cs="ＭＳ 明朝" w:hint="eastAsia"/>
                      <w:spacing w:val="6"/>
                      <w:kern w:val="0"/>
                      <w:szCs w:val="21"/>
                    </w:rPr>
                    <w:t>ための指標として活用</w:t>
                  </w:r>
                  <w:r w:rsidR="00D65F6C">
                    <w:rPr>
                      <w:rFonts w:ascii="ＭＳ 明朝" w:eastAsia="ＭＳ 明朝" w:hAnsi="ＭＳ 明朝" w:cs="ＭＳ 明朝" w:hint="eastAsia"/>
                      <w:spacing w:val="6"/>
                      <w:kern w:val="0"/>
                      <w:szCs w:val="21"/>
                    </w:rPr>
                    <w:t>。</w:t>
                  </w:r>
                </w:p>
                <w:p w14:paraId="55D647E0" w14:textId="5EA8E576" w:rsidR="00D65F6C" w:rsidRDefault="00D65F6C"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事業領域の拡大</w:t>
                  </w:r>
                  <w:r w:rsidRPr="0094244D">
                    <w:rPr>
                      <w:rFonts w:ascii="ＭＳ 明朝" w:eastAsia="ＭＳ 明朝" w:hAnsi="ＭＳ 明朝" w:cs="ＭＳ 明朝" w:hint="eastAsia"/>
                      <w:spacing w:val="6"/>
                      <w:kern w:val="0"/>
                      <w:szCs w:val="21"/>
                    </w:rPr>
                    <w:t>」</w:t>
                  </w:r>
                </w:p>
                <w:p w14:paraId="719586A1" w14:textId="4ED4488E" w:rsidR="00D65F6C" w:rsidRPr="0094244D" w:rsidRDefault="00D65F6C"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・コンサルティング事業の売上高、サービス製品販売事業の売上高</w:t>
                  </w:r>
                  <w:r w:rsidR="005E3997">
                    <w:rPr>
                      <w:rFonts w:ascii="ＭＳ 明朝" w:eastAsia="ＭＳ 明朝" w:hAnsi="ＭＳ 明朝" w:cs="ＭＳ 明朝" w:hint="eastAsia"/>
                      <w:spacing w:val="6"/>
                      <w:kern w:val="0"/>
                      <w:szCs w:val="21"/>
                    </w:rPr>
                    <w:t xml:space="preserve">　10ページ</w:t>
                  </w:r>
                </w:p>
                <w:p w14:paraId="66ADBC34" w14:textId="04B355C6" w:rsidR="00D1302E" w:rsidRPr="00D65F6C" w:rsidRDefault="00D65F6C"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補足）現状、売上高の拡大を指標としているが、本来の目的はケイパビリティを獲得することで、</w:t>
                  </w:r>
                  <w:r w:rsidR="005E3997">
                    <w:rPr>
                      <w:rFonts w:ascii="ＭＳ 明朝" w:eastAsia="ＭＳ 明朝" w:hAnsi="ＭＳ 明朝" w:cs="ＭＳ 明朝" w:hint="eastAsia"/>
                      <w:spacing w:val="6"/>
                      <w:kern w:val="0"/>
                      <w:szCs w:val="21"/>
                    </w:rPr>
                    <w:t>コンサルティング事業とサービス製品販売事業のケイパビリティの獲得を目指している。</w:t>
                  </w:r>
                </w:p>
              </w:tc>
            </w:tr>
          </w:tbl>
          <w:p w14:paraId="2A099287"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487F7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3"/>
              <w:gridCol w:w="5989"/>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1CC11F5E" w14:textId="71BFE0F2" w:rsidR="0094244D" w:rsidRPr="0094244D"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Ⅰ202</w:t>
                  </w:r>
                  <w:r w:rsidR="001666F9">
                    <w:rPr>
                      <w:rFonts w:ascii="ＭＳ 明朝" w:eastAsia="ＭＳ 明朝" w:hAnsi="ＭＳ 明朝" w:cs="ＭＳ 明朝" w:hint="eastAsia"/>
                      <w:spacing w:val="6"/>
                      <w:kern w:val="0"/>
                      <w:szCs w:val="21"/>
                    </w:rPr>
                    <w:t>4</w:t>
                  </w:r>
                  <w:r w:rsidRPr="0094244D">
                    <w:rPr>
                      <w:rFonts w:ascii="ＭＳ 明朝" w:eastAsia="ＭＳ 明朝" w:hAnsi="ＭＳ 明朝" w:cs="ＭＳ 明朝" w:hint="eastAsia"/>
                      <w:spacing w:val="6"/>
                      <w:kern w:val="0"/>
                      <w:szCs w:val="21"/>
                    </w:rPr>
                    <w:t>年11月2</w:t>
                  </w:r>
                  <w:r w:rsidR="001666F9">
                    <w:rPr>
                      <w:rFonts w:ascii="ＭＳ 明朝" w:eastAsia="ＭＳ 明朝" w:hAnsi="ＭＳ 明朝" w:cs="ＭＳ 明朝" w:hint="eastAsia"/>
                      <w:spacing w:val="6"/>
                      <w:kern w:val="0"/>
                      <w:szCs w:val="21"/>
                    </w:rPr>
                    <w:t>0</w:t>
                  </w:r>
                  <w:r w:rsidRPr="0094244D">
                    <w:rPr>
                      <w:rFonts w:ascii="ＭＳ 明朝" w:eastAsia="ＭＳ 明朝" w:hAnsi="ＭＳ 明朝" w:cs="ＭＳ 明朝" w:hint="eastAsia"/>
                      <w:spacing w:val="6"/>
                      <w:kern w:val="0"/>
                      <w:szCs w:val="21"/>
                    </w:rPr>
                    <w:t>日</w:t>
                  </w:r>
                </w:p>
                <w:p w14:paraId="7F5FBFDF" w14:textId="045B1CA9" w:rsidR="00D1302E" w:rsidRPr="00E577BF"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44D">
                    <w:rPr>
                      <w:rFonts w:ascii="ＭＳ 明朝" w:eastAsia="ＭＳ 明朝" w:hAnsi="ＭＳ 明朝" w:cs="ＭＳ 明朝" w:hint="eastAsia"/>
                      <w:spacing w:val="6"/>
                      <w:kern w:val="0"/>
                      <w:szCs w:val="21"/>
                    </w:rPr>
                    <w:t>Ⅱ202</w:t>
                  </w:r>
                  <w:r w:rsidR="001666F9">
                    <w:rPr>
                      <w:rFonts w:ascii="ＭＳ 明朝" w:eastAsia="ＭＳ 明朝" w:hAnsi="ＭＳ 明朝" w:cs="ＭＳ 明朝" w:hint="eastAsia"/>
                      <w:spacing w:val="6"/>
                      <w:kern w:val="0"/>
                      <w:szCs w:val="21"/>
                    </w:rPr>
                    <w:t>4</w:t>
                  </w:r>
                  <w:r w:rsidRPr="0094244D">
                    <w:rPr>
                      <w:rFonts w:ascii="ＭＳ 明朝" w:eastAsia="ＭＳ 明朝" w:hAnsi="ＭＳ 明朝" w:cs="ＭＳ 明朝" w:hint="eastAsia"/>
                      <w:spacing w:val="6"/>
                      <w:kern w:val="0"/>
                      <w:szCs w:val="21"/>
                    </w:rPr>
                    <w:t>年11月2</w:t>
                  </w:r>
                  <w:r w:rsidR="001666F9">
                    <w:rPr>
                      <w:rFonts w:ascii="ＭＳ 明朝" w:eastAsia="ＭＳ 明朝" w:hAnsi="ＭＳ 明朝" w:cs="ＭＳ 明朝" w:hint="eastAsia"/>
                      <w:spacing w:val="6"/>
                      <w:kern w:val="0"/>
                      <w:szCs w:val="21"/>
                    </w:rPr>
                    <w:t>0</w:t>
                  </w:r>
                  <w:r w:rsidRPr="0094244D">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5F628E2" w14:textId="1F16A334" w:rsidR="001666F9" w:rsidRDefault="001666F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6F9">
                    <w:rPr>
                      <w:rFonts w:ascii="ＭＳ 明朝" w:eastAsia="ＭＳ 明朝" w:hAnsi="ＭＳ 明朝" w:cs="ＭＳ 明朝" w:hint="eastAsia"/>
                      <w:spacing w:val="6"/>
                      <w:kern w:val="0"/>
                      <w:szCs w:val="21"/>
                    </w:rPr>
                    <w:t>Ⅰ</w:t>
                  </w:r>
                  <w:r w:rsidRPr="00487F73">
                    <w:rPr>
                      <w:rFonts w:ascii="ＭＳ 明朝" w:eastAsia="ＭＳ 明朝" w:hAnsi="ＭＳ 明朝" w:cs="ＭＳ 明朝" w:hint="eastAsia"/>
                      <w:color w:val="000000" w:themeColor="text1"/>
                      <w:spacing w:val="6"/>
                      <w:kern w:val="0"/>
                      <w:szCs w:val="21"/>
                    </w:rPr>
                    <w:t>202</w:t>
                  </w:r>
                  <w:r w:rsidR="00432D16" w:rsidRPr="00487F73">
                    <w:rPr>
                      <w:rFonts w:ascii="ＭＳ 明朝" w:eastAsia="ＭＳ 明朝" w:hAnsi="ＭＳ 明朝" w:cs="ＭＳ 明朝" w:hint="eastAsia"/>
                      <w:color w:val="000000" w:themeColor="text1"/>
                      <w:spacing w:val="6"/>
                      <w:kern w:val="0"/>
                      <w:szCs w:val="21"/>
                    </w:rPr>
                    <w:t>5</w:t>
                  </w:r>
                  <w:r w:rsidRPr="00487F73">
                    <w:rPr>
                      <w:rFonts w:ascii="ＭＳ 明朝" w:eastAsia="ＭＳ 明朝" w:hAnsi="ＭＳ 明朝" w:cs="ＭＳ 明朝" w:hint="eastAsia"/>
                      <w:color w:val="000000" w:themeColor="text1"/>
                      <w:spacing w:val="6"/>
                      <w:kern w:val="0"/>
                      <w:szCs w:val="21"/>
                    </w:rPr>
                    <w:t xml:space="preserve">年3月期第２四半期　</w:t>
                  </w:r>
                  <w:r>
                    <w:rPr>
                      <w:rFonts w:ascii="ＭＳ 明朝" w:eastAsia="ＭＳ 明朝" w:hAnsi="ＭＳ 明朝" w:cs="ＭＳ 明朝" w:hint="eastAsia"/>
                      <w:spacing w:val="6"/>
                      <w:kern w:val="0"/>
                      <w:szCs w:val="21"/>
                    </w:rPr>
                    <w:t>決算説明会</w:t>
                  </w:r>
                  <w:r w:rsidR="00FC16BD">
                    <w:rPr>
                      <w:rFonts w:ascii="ＭＳ 明朝" w:eastAsia="ＭＳ 明朝" w:hAnsi="ＭＳ 明朝" w:cs="ＭＳ 明朝" w:hint="eastAsia"/>
                      <w:spacing w:val="6"/>
                      <w:kern w:val="0"/>
                      <w:szCs w:val="21"/>
                    </w:rPr>
                    <w:t>資料</w:t>
                  </w:r>
                </w:p>
                <w:p w14:paraId="7A2777C9" w14:textId="42FED253" w:rsidR="001666F9" w:rsidRPr="001666F9" w:rsidRDefault="005E3997"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Pr="00E34AE2">
                      <w:rPr>
                        <w:rStyle w:val="af6"/>
                        <w:rFonts w:ascii="ＭＳ 明朝" w:eastAsia="ＭＳ 明朝" w:hAnsi="ＭＳ 明朝" w:cs="ＭＳ 明朝"/>
                        <w:spacing w:val="6"/>
                        <w:kern w:val="0"/>
                        <w:szCs w:val="21"/>
                      </w:rPr>
                      <w:t>https://www.tdc.co.jp/uploads/202409_setsumeikai.pdf</w:t>
                    </w:r>
                  </w:hyperlink>
                </w:p>
                <w:p w14:paraId="2CA24314" w14:textId="3BB0828A" w:rsidR="00D1302E" w:rsidRPr="00487F73" w:rsidRDefault="001666F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487F73">
                    <w:rPr>
                      <w:rFonts w:ascii="ＭＳ 明朝" w:eastAsia="ＭＳ 明朝" w:hAnsi="ＭＳ 明朝" w:cs="ＭＳ 明朝" w:hint="eastAsia"/>
                      <w:color w:val="000000" w:themeColor="text1"/>
                      <w:spacing w:val="6"/>
                      <w:kern w:val="0"/>
                      <w:szCs w:val="21"/>
                    </w:rPr>
                    <w:t>Ⅱ202</w:t>
                  </w:r>
                  <w:r w:rsidR="00432D16" w:rsidRPr="00487F73">
                    <w:rPr>
                      <w:rFonts w:ascii="ＭＳ 明朝" w:eastAsia="ＭＳ 明朝" w:hAnsi="ＭＳ 明朝" w:cs="ＭＳ 明朝" w:hint="eastAsia"/>
                      <w:color w:val="000000" w:themeColor="text1"/>
                      <w:spacing w:val="6"/>
                      <w:kern w:val="0"/>
                      <w:szCs w:val="21"/>
                    </w:rPr>
                    <w:t>5</w:t>
                  </w:r>
                  <w:r w:rsidRPr="00487F73">
                    <w:rPr>
                      <w:rFonts w:ascii="ＭＳ 明朝" w:eastAsia="ＭＳ 明朝" w:hAnsi="ＭＳ 明朝" w:cs="ＭＳ 明朝" w:hint="eastAsia"/>
                      <w:color w:val="000000" w:themeColor="text1"/>
                      <w:spacing w:val="6"/>
                      <w:kern w:val="0"/>
                      <w:szCs w:val="21"/>
                    </w:rPr>
                    <w:t>年3月期第２四半期</w:t>
                  </w:r>
                  <w:r w:rsidR="00FC16BD" w:rsidRPr="00487F73">
                    <w:rPr>
                      <w:rFonts w:ascii="ＭＳ 明朝" w:eastAsia="ＭＳ 明朝" w:hAnsi="ＭＳ 明朝" w:cs="ＭＳ 明朝" w:hint="eastAsia"/>
                      <w:color w:val="000000" w:themeColor="text1"/>
                      <w:spacing w:val="6"/>
                      <w:kern w:val="0"/>
                      <w:szCs w:val="21"/>
                    </w:rPr>
                    <w:t xml:space="preserve">　決算説明会動画</w:t>
                  </w:r>
                </w:p>
                <w:p w14:paraId="593913DE" w14:textId="31329DCB" w:rsidR="00FC16BD" w:rsidRPr="00EE6665" w:rsidRDefault="00EE666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665">
                    <w:rPr>
                      <w:rFonts w:ascii="ＭＳ 明朝" w:eastAsia="ＭＳ 明朝" w:hAnsi="ＭＳ 明朝" w:cs="ＭＳ 明朝" w:hint="eastAsia"/>
                      <w:spacing w:val="6"/>
                      <w:kern w:val="0"/>
                      <w:szCs w:val="21"/>
                    </w:rPr>
                    <w:t>3:</w:t>
                  </w:r>
                  <w:r w:rsidR="00E34AE2">
                    <w:rPr>
                      <w:rFonts w:ascii="ＭＳ 明朝" w:eastAsia="ＭＳ 明朝" w:hAnsi="ＭＳ 明朝" w:cs="ＭＳ 明朝" w:hint="eastAsia"/>
                      <w:spacing w:val="6"/>
                      <w:kern w:val="0"/>
                      <w:szCs w:val="21"/>
                    </w:rPr>
                    <w:t>57</w:t>
                  </w:r>
                  <w:r w:rsidRPr="00EE6665">
                    <w:rPr>
                      <w:rFonts w:ascii="ＭＳ 明朝" w:eastAsia="ＭＳ 明朝" w:hAnsi="ＭＳ 明朝" w:cs="ＭＳ 明朝" w:hint="eastAsia"/>
                      <w:spacing w:val="6"/>
                      <w:kern w:val="0"/>
                      <w:szCs w:val="21"/>
                    </w:rPr>
                    <w:t>～</w:t>
                  </w:r>
                  <w:r w:rsidR="00E34AE2">
                    <w:rPr>
                      <w:rFonts w:ascii="ＭＳ 明朝" w:eastAsia="ＭＳ 明朝" w:hAnsi="ＭＳ 明朝" w:cs="ＭＳ 明朝" w:hint="eastAsia"/>
                      <w:spacing w:val="6"/>
                      <w:kern w:val="0"/>
                      <w:szCs w:val="21"/>
                    </w:rPr>
                    <w:t>、4:27～、5:41～</w:t>
                  </w:r>
                </w:p>
                <w:p w14:paraId="62711DF3" w14:textId="1CDA2D9C" w:rsidR="00432D16" w:rsidRDefault="00432D16" w:rsidP="00487F73">
                  <w:pPr>
                    <w:suppressAutoHyphens/>
                    <w:kinsoku w:val="0"/>
                    <w:overflowPunct w:val="0"/>
                    <w:adjustRightInd w:val="0"/>
                    <w:spacing w:afterLines="50" w:after="120" w:line="238" w:lineRule="exact"/>
                    <w:jc w:val="left"/>
                    <w:textAlignment w:val="center"/>
                  </w:pPr>
                  <w:hyperlink r:id="rId20" w:history="1">
                    <w:r w:rsidRPr="00672AB6">
                      <w:rPr>
                        <w:rStyle w:val="af6"/>
                      </w:rPr>
                      <w:t>https://www.youtube.com/watch?v=hxXHstc4OA8</w:t>
                    </w:r>
                  </w:hyperlink>
                </w:p>
                <w:p w14:paraId="67F41979" w14:textId="64D7F625" w:rsidR="001666F9" w:rsidRPr="00E577BF" w:rsidRDefault="001666F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72AE">
                    <w:rPr>
                      <w:rFonts w:ascii="ＭＳ 明朝" w:eastAsia="ＭＳ 明朝" w:hAnsi="ＭＳ 明朝" w:cs="ＭＳ 明朝" w:hint="eastAsia"/>
                      <w:spacing w:val="6"/>
                      <w:kern w:val="0"/>
                      <w:szCs w:val="21"/>
                    </w:rPr>
                    <w:t>実務執行総括責任者 = 代表取締役社長）小林裕嘉</w:t>
                  </w:r>
                </w:p>
              </w:tc>
            </w:tr>
            <w:tr w:rsidR="00D1302E" w:rsidRPr="00E577BF" w14:paraId="12776442" w14:textId="77777777" w:rsidTr="00F5566D">
              <w:trPr>
                <w:trHeight w:val="697"/>
              </w:trPr>
              <w:tc>
                <w:tcPr>
                  <w:tcW w:w="2600" w:type="dxa"/>
                  <w:shd w:val="clear" w:color="auto" w:fill="auto"/>
                </w:tcPr>
                <w:p w14:paraId="10265619" w14:textId="77777777" w:rsidR="00D1302E" w:rsidRPr="00FC16BD" w:rsidRDefault="00C3670A"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C16BD">
                    <w:rPr>
                      <w:rFonts w:ascii="ＭＳ 明朝" w:eastAsia="ＭＳ 明朝" w:hAnsi="ＭＳ 明朝" w:cs="ＭＳ 明朝" w:hint="eastAsia"/>
                      <w:color w:val="000000" w:themeColor="text1"/>
                      <w:spacing w:val="6"/>
                      <w:kern w:val="0"/>
                      <w:szCs w:val="21"/>
                    </w:rPr>
                    <w:t>発信内容</w:t>
                  </w:r>
                </w:p>
              </w:tc>
              <w:tc>
                <w:tcPr>
                  <w:tcW w:w="5890" w:type="dxa"/>
                  <w:shd w:val="clear" w:color="auto" w:fill="auto"/>
                </w:tcPr>
                <w:p w14:paraId="060CA66A" w14:textId="2635A662" w:rsidR="001666F9" w:rsidRPr="00FC16BD"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C16BD">
                    <w:rPr>
                      <w:rFonts w:ascii="ＭＳ 明朝" w:eastAsia="ＭＳ 明朝" w:hAnsi="ＭＳ 明朝" w:cs="ＭＳ 明朝" w:hint="eastAsia"/>
                      <w:color w:val="000000" w:themeColor="text1"/>
                      <w:spacing w:val="6"/>
                      <w:kern w:val="0"/>
                      <w:szCs w:val="21"/>
                    </w:rPr>
                    <w:t>◆「高付加価値SIサービスの追求」</w:t>
                  </w:r>
                </w:p>
                <w:p w14:paraId="54C1014C" w14:textId="77777777" w:rsidR="0094244D" w:rsidRPr="00FC16BD"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C16BD">
                    <w:rPr>
                      <w:rFonts w:ascii="ＭＳ 明朝" w:eastAsia="ＭＳ 明朝" w:hAnsi="ＭＳ 明朝" w:cs="ＭＳ 明朝" w:hint="eastAsia"/>
                      <w:color w:val="000000" w:themeColor="text1"/>
                      <w:spacing w:val="6"/>
                      <w:kern w:val="0"/>
                      <w:szCs w:val="21"/>
                    </w:rPr>
                    <w:t>Ⅰ　次世代型SI事業の全体概況について</w:t>
                  </w:r>
                </w:p>
                <w:p w14:paraId="52720268" w14:textId="77777777" w:rsidR="001666F9" w:rsidRPr="00FC16BD" w:rsidRDefault="001666F9"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B5B944F" w14:textId="679E79A0" w:rsidR="0094244D" w:rsidRPr="00EE6665"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665">
                    <w:rPr>
                      <w:rFonts w:ascii="ＭＳ 明朝" w:eastAsia="ＭＳ 明朝" w:hAnsi="ＭＳ 明朝" w:cs="ＭＳ 明朝" w:hint="eastAsia"/>
                      <w:spacing w:val="6"/>
                      <w:kern w:val="0"/>
                      <w:szCs w:val="21"/>
                    </w:rPr>
                    <w:lastRenderedPageBreak/>
                    <w:t>Ⅱ　202</w:t>
                  </w:r>
                  <w:r w:rsidR="00FC16BD" w:rsidRPr="00EE6665">
                    <w:rPr>
                      <w:rFonts w:ascii="ＭＳ 明朝" w:eastAsia="ＭＳ 明朝" w:hAnsi="ＭＳ 明朝" w:cs="ＭＳ 明朝" w:hint="eastAsia"/>
                      <w:spacing w:val="6"/>
                      <w:kern w:val="0"/>
                      <w:szCs w:val="21"/>
                    </w:rPr>
                    <w:t>5</w:t>
                  </w:r>
                  <w:r w:rsidRPr="00EE6665">
                    <w:rPr>
                      <w:rFonts w:ascii="ＭＳ 明朝" w:eastAsia="ＭＳ 明朝" w:hAnsi="ＭＳ 明朝" w:cs="ＭＳ 明朝" w:hint="eastAsia"/>
                      <w:spacing w:val="6"/>
                      <w:kern w:val="0"/>
                      <w:szCs w:val="21"/>
                    </w:rPr>
                    <w:t>年3月期第２四半期　決算説明会動画</w:t>
                  </w:r>
                </w:p>
                <w:p w14:paraId="7FE8B1F3" w14:textId="104FAF9D" w:rsidR="00FC16BD" w:rsidRPr="00EE6665" w:rsidRDefault="00EE666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665">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57</w:t>
                  </w:r>
                  <w:r w:rsidRPr="00EE6665">
                    <w:rPr>
                      <w:rFonts w:ascii="ＭＳ 明朝" w:eastAsia="ＭＳ 明朝" w:hAnsi="ＭＳ 明朝" w:cs="ＭＳ 明朝" w:hint="eastAsia"/>
                      <w:spacing w:val="6"/>
                      <w:kern w:val="0"/>
                      <w:szCs w:val="21"/>
                    </w:rPr>
                    <w:t>～</w:t>
                  </w:r>
                </w:p>
                <w:p w14:paraId="7E852986" w14:textId="750EB08A" w:rsidR="00452F61" w:rsidRPr="00FC16BD" w:rsidRDefault="00452F61"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C16BD">
                    <w:rPr>
                      <w:rFonts w:ascii="ＭＳ 明朝" w:eastAsia="ＭＳ 明朝" w:hAnsi="ＭＳ 明朝" w:cs="ＭＳ 明朝" w:hint="eastAsia"/>
                      <w:color w:val="000000" w:themeColor="text1"/>
                      <w:spacing w:val="6"/>
                      <w:kern w:val="0"/>
                      <w:szCs w:val="21"/>
                    </w:rPr>
                    <w:t>アジャイル開発やクラウド分野、そしてマイグレーション案件等が牽引し、売上高は５年間で3倍以上。</w:t>
                  </w:r>
                </w:p>
                <w:p w14:paraId="0A06CD23" w14:textId="3D575D8E" w:rsidR="0094244D" w:rsidRPr="00FC16BD"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C16BD">
                    <w:rPr>
                      <w:rFonts w:ascii="ＭＳ 明朝" w:eastAsia="ＭＳ 明朝" w:hAnsi="ＭＳ 明朝" w:cs="ＭＳ 明朝" w:hint="eastAsia"/>
                      <w:color w:val="000000" w:themeColor="text1"/>
                      <w:spacing w:val="6"/>
                      <w:kern w:val="0"/>
                      <w:szCs w:val="21"/>
                    </w:rPr>
                    <w:t>補足）次世代型SI事業は常に進化を遂げます。ある年は付加価値の高い事業内容でも次の年には、コモディティ化されることもあります。そのため、毎年、次世代型SI事業の定義をブラッシュアップし、常に、高付加価値なSI事業を全体の売上高の一定数確保することを目標としてい</w:t>
                  </w:r>
                  <w:r w:rsidR="009D6261">
                    <w:rPr>
                      <w:rFonts w:ascii="ＭＳ 明朝" w:eastAsia="ＭＳ 明朝" w:hAnsi="ＭＳ 明朝" w:cs="ＭＳ 明朝" w:hint="eastAsia"/>
                      <w:color w:val="000000" w:themeColor="text1"/>
                      <w:spacing w:val="6"/>
                      <w:kern w:val="0"/>
                      <w:szCs w:val="21"/>
                    </w:rPr>
                    <w:t>る</w:t>
                  </w:r>
                  <w:r w:rsidRPr="00FC16BD">
                    <w:rPr>
                      <w:rFonts w:ascii="ＭＳ 明朝" w:eastAsia="ＭＳ 明朝" w:hAnsi="ＭＳ 明朝" w:cs="ＭＳ 明朝" w:hint="eastAsia"/>
                      <w:color w:val="000000" w:themeColor="text1"/>
                      <w:spacing w:val="6"/>
                      <w:kern w:val="0"/>
                      <w:szCs w:val="21"/>
                    </w:rPr>
                    <w:t>。</w:t>
                  </w:r>
                </w:p>
                <w:p w14:paraId="41F86738" w14:textId="77777777" w:rsidR="0094244D" w:rsidRPr="00EE6665"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16BD">
                    <w:rPr>
                      <w:rFonts w:ascii="ＭＳ 明朝" w:eastAsia="ＭＳ 明朝" w:hAnsi="ＭＳ 明朝" w:cs="ＭＳ 明朝" w:hint="eastAsia"/>
                      <w:color w:val="000000" w:themeColor="text1"/>
                      <w:spacing w:val="6"/>
                      <w:kern w:val="0"/>
                      <w:szCs w:val="21"/>
                    </w:rPr>
                    <w:t>◆</w:t>
                  </w:r>
                  <w:r w:rsidRPr="00EE6665">
                    <w:rPr>
                      <w:rFonts w:ascii="ＭＳ 明朝" w:eastAsia="ＭＳ 明朝" w:hAnsi="ＭＳ 明朝" w:cs="ＭＳ 明朝" w:hint="eastAsia"/>
                      <w:spacing w:val="6"/>
                      <w:kern w:val="0"/>
                      <w:szCs w:val="21"/>
                    </w:rPr>
                    <w:t>「SIモデル変革の推進」</w:t>
                  </w:r>
                </w:p>
                <w:p w14:paraId="719CAF53" w14:textId="45ACCB49" w:rsidR="0094244D" w:rsidRPr="00EE6665"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665">
                    <w:rPr>
                      <w:rFonts w:ascii="ＭＳ 明朝" w:eastAsia="ＭＳ 明朝" w:hAnsi="ＭＳ 明朝" w:cs="ＭＳ 明朝" w:hint="eastAsia"/>
                      <w:spacing w:val="6"/>
                      <w:kern w:val="0"/>
                      <w:szCs w:val="21"/>
                    </w:rPr>
                    <w:t>Ⅱ　202</w:t>
                  </w:r>
                  <w:r w:rsidR="00FC16BD" w:rsidRPr="00EE6665">
                    <w:rPr>
                      <w:rFonts w:ascii="ＭＳ 明朝" w:eastAsia="ＭＳ 明朝" w:hAnsi="ＭＳ 明朝" w:cs="ＭＳ 明朝" w:hint="eastAsia"/>
                      <w:spacing w:val="6"/>
                      <w:kern w:val="0"/>
                      <w:szCs w:val="21"/>
                    </w:rPr>
                    <w:t>5</w:t>
                  </w:r>
                  <w:r w:rsidRPr="00EE6665">
                    <w:rPr>
                      <w:rFonts w:ascii="ＭＳ 明朝" w:eastAsia="ＭＳ 明朝" w:hAnsi="ＭＳ 明朝" w:cs="ＭＳ 明朝" w:hint="eastAsia"/>
                      <w:spacing w:val="6"/>
                      <w:kern w:val="0"/>
                      <w:szCs w:val="21"/>
                    </w:rPr>
                    <w:t>年3月期第２四半期　決算説明会動画</w:t>
                  </w:r>
                </w:p>
                <w:p w14:paraId="29EA6654" w14:textId="040D8DA6" w:rsidR="00FC16BD" w:rsidRPr="00EE6665" w:rsidRDefault="00EE666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665">
                    <w:rPr>
                      <w:rFonts w:ascii="ＭＳ 明朝" w:eastAsia="ＭＳ 明朝" w:hAnsi="ＭＳ 明朝" w:cs="ＭＳ 明朝" w:hint="eastAsia"/>
                      <w:spacing w:val="6"/>
                      <w:kern w:val="0"/>
                      <w:szCs w:val="21"/>
                    </w:rPr>
                    <w:t>4:27～</w:t>
                  </w:r>
                </w:p>
                <w:p w14:paraId="30BA2003" w14:textId="77777777" w:rsidR="00452F61" w:rsidRPr="00EE6665" w:rsidRDefault="00452F61"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665">
                    <w:rPr>
                      <w:rFonts w:ascii="ＭＳ 明朝" w:eastAsia="ＭＳ 明朝" w:hAnsi="ＭＳ 明朝" w:cs="ＭＳ 明朝" w:hint="eastAsia"/>
                      <w:spacing w:val="6"/>
                      <w:kern w:val="0"/>
                      <w:szCs w:val="21"/>
                    </w:rPr>
                    <w:t>アルゴリズム社内認定制度</w:t>
                  </w:r>
                </w:p>
                <w:p w14:paraId="740D5842" w14:textId="31730E8C" w:rsidR="00452F61" w:rsidRPr="00EE6665" w:rsidRDefault="00452F61"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665">
                    <w:rPr>
                      <w:rFonts w:ascii="ＭＳ 明朝" w:eastAsia="ＭＳ 明朝" w:hAnsi="ＭＳ 明朝" w:cs="ＭＳ 明朝" w:hint="eastAsia"/>
                      <w:spacing w:val="6"/>
                      <w:kern w:val="0"/>
                      <w:szCs w:val="21"/>
                    </w:rPr>
                    <w:t>社員の論理的思考力向上を促進するため、当社独自の『アルゴリズム社内認定制度』を導入</w:t>
                  </w:r>
                  <w:r w:rsidR="007D2CFB">
                    <w:rPr>
                      <w:rFonts w:ascii="ＭＳ 明朝" w:eastAsia="ＭＳ 明朝" w:hAnsi="ＭＳ 明朝" w:cs="ＭＳ 明朝" w:hint="eastAsia"/>
                      <w:spacing w:val="6"/>
                      <w:kern w:val="0"/>
                      <w:szCs w:val="21"/>
                    </w:rPr>
                    <w:t>しました</w:t>
                  </w:r>
                  <w:r w:rsidRPr="00EE6665">
                    <w:rPr>
                      <w:rFonts w:ascii="ＭＳ 明朝" w:eastAsia="ＭＳ 明朝" w:hAnsi="ＭＳ 明朝" w:cs="ＭＳ 明朝" w:hint="eastAsia"/>
                      <w:spacing w:val="6"/>
                      <w:kern w:val="0"/>
                      <w:szCs w:val="21"/>
                    </w:rPr>
                    <w:t>。システム開発において、要件定義の段階で論理的思考力を活用することで、顧客のニーズを正確に把握し、曖昧な要件を明確化することが可能とな</w:t>
                  </w:r>
                  <w:r w:rsidR="009D6261">
                    <w:rPr>
                      <w:rFonts w:ascii="ＭＳ 明朝" w:eastAsia="ＭＳ 明朝" w:hAnsi="ＭＳ 明朝" w:cs="ＭＳ 明朝" w:hint="eastAsia"/>
                      <w:spacing w:val="6"/>
                      <w:kern w:val="0"/>
                      <w:szCs w:val="21"/>
                    </w:rPr>
                    <w:t>る</w:t>
                  </w:r>
                  <w:r w:rsidRPr="00EE6665">
                    <w:rPr>
                      <w:rFonts w:ascii="ＭＳ 明朝" w:eastAsia="ＭＳ 明朝" w:hAnsi="ＭＳ 明朝" w:cs="ＭＳ 明朝" w:hint="eastAsia"/>
                      <w:spacing w:val="6"/>
                      <w:kern w:val="0"/>
                      <w:szCs w:val="21"/>
                    </w:rPr>
                    <w:t>。</w:t>
                  </w:r>
                </w:p>
                <w:p w14:paraId="793E5BFD" w14:textId="77777777" w:rsidR="00452F61" w:rsidRPr="00EE6665" w:rsidRDefault="00452F61"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5C00D0" w14:textId="3EFFDFED" w:rsidR="0094244D" w:rsidRPr="00EE6665"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665">
                    <w:rPr>
                      <w:rFonts w:ascii="ＭＳ 明朝" w:eastAsia="ＭＳ 明朝" w:hAnsi="ＭＳ 明朝" w:cs="ＭＳ 明朝" w:hint="eastAsia"/>
                      <w:spacing w:val="6"/>
                      <w:kern w:val="0"/>
                      <w:szCs w:val="21"/>
                    </w:rPr>
                    <w:t>◆「事業領域の拡大」</w:t>
                  </w:r>
                </w:p>
                <w:p w14:paraId="2697F226" w14:textId="10FF9965" w:rsidR="0094244D" w:rsidRPr="00EE6665"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665">
                    <w:rPr>
                      <w:rFonts w:ascii="ＭＳ 明朝" w:eastAsia="ＭＳ 明朝" w:hAnsi="ＭＳ 明朝" w:cs="ＭＳ 明朝" w:hint="eastAsia"/>
                      <w:spacing w:val="6"/>
                      <w:kern w:val="0"/>
                      <w:szCs w:val="21"/>
                    </w:rPr>
                    <w:t>Ⅱ　202</w:t>
                  </w:r>
                  <w:r w:rsidR="00FC16BD" w:rsidRPr="00EE6665">
                    <w:rPr>
                      <w:rFonts w:ascii="ＭＳ 明朝" w:eastAsia="ＭＳ 明朝" w:hAnsi="ＭＳ 明朝" w:cs="ＭＳ 明朝" w:hint="eastAsia"/>
                      <w:spacing w:val="6"/>
                      <w:kern w:val="0"/>
                      <w:szCs w:val="21"/>
                    </w:rPr>
                    <w:t>5</w:t>
                  </w:r>
                  <w:r w:rsidRPr="00EE6665">
                    <w:rPr>
                      <w:rFonts w:ascii="ＭＳ 明朝" w:eastAsia="ＭＳ 明朝" w:hAnsi="ＭＳ 明朝" w:cs="ＭＳ 明朝" w:hint="eastAsia"/>
                      <w:spacing w:val="6"/>
                      <w:kern w:val="0"/>
                      <w:szCs w:val="21"/>
                    </w:rPr>
                    <w:t>年3月期第２四半期　決算説明会動画</w:t>
                  </w:r>
                </w:p>
                <w:p w14:paraId="052C604F" w14:textId="632B23B8" w:rsidR="00D1302E" w:rsidRPr="00FC16BD" w:rsidRDefault="00EE6665"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E6665">
                    <w:rPr>
                      <w:rFonts w:ascii="ＭＳ 明朝" w:eastAsia="ＭＳ 明朝" w:hAnsi="ＭＳ 明朝" w:cs="ＭＳ 明朝" w:hint="eastAsia"/>
                      <w:spacing w:val="6"/>
                      <w:kern w:val="0"/>
                      <w:szCs w:val="21"/>
                    </w:rPr>
                    <w:t>5:41～</w:t>
                  </w:r>
                  <w:r>
                    <w:rPr>
                      <w:rFonts w:ascii="ＭＳ 明朝" w:eastAsia="ＭＳ 明朝" w:hAnsi="ＭＳ 明朝" w:cs="ＭＳ 明朝"/>
                      <w:color w:val="ED7D31"/>
                      <w:spacing w:val="6"/>
                      <w:kern w:val="0"/>
                      <w:szCs w:val="21"/>
                    </w:rPr>
                    <w:br/>
                  </w:r>
                  <w:r w:rsidR="009D6261">
                    <w:rPr>
                      <w:rFonts w:ascii="ＭＳ 明朝" w:eastAsia="ＭＳ 明朝" w:hAnsi="ＭＳ 明朝" w:cs="ＭＳ 明朝" w:hint="eastAsia"/>
                      <w:color w:val="000000" w:themeColor="text1"/>
                      <w:spacing w:val="6"/>
                      <w:kern w:val="0"/>
                      <w:szCs w:val="21"/>
                    </w:rPr>
                    <w:t>現在</w:t>
                  </w:r>
                  <w:r w:rsidR="00452F61" w:rsidRPr="00FC16BD">
                    <w:rPr>
                      <w:rFonts w:ascii="ＭＳ 明朝" w:eastAsia="ＭＳ 明朝" w:hAnsi="ＭＳ 明朝" w:cs="ＭＳ 明朝" w:hint="eastAsia"/>
                      <w:color w:val="000000" w:themeColor="text1"/>
                      <w:spacing w:val="6"/>
                      <w:kern w:val="0"/>
                      <w:szCs w:val="21"/>
                    </w:rPr>
                    <w:t>、コンサルティング事業とサービス・製品販売事業と定め、ビジネス拡大とともにケイパビリティの獲得に向けた活動を推進</w:t>
                  </w:r>
                  <w:r w:rsidR="009D6261">
                    <w:rPr>
                      <w:rFonts w:ascii="ＭＳ 明朝" w:eastAsia="ＭＳ 明朝" w:hAnsi="ＭＳ 明朝" w:cs="ＭＳ 明朝" w:hint="eastAsia"/>
                      <w:color w:val="000000" w:themeColor="text1"/>
                      <w:spacing w:val="6"/>
                      <w:kern w:val="0"/>
                      <w:szCs w:val="21"/>
                    </w:rPr>
                    <w:t>している</w:t>
                  </w:r>
                  <w:r w:rsidR="00452F61" w:rsidRPr="00FC16BD">
                    <w:rPr>
                      <w:rFonts w:ascii="ＭＳ 明朝" w:eastAsia="ＭＳ 明朝" w:hAnsi="ＭＳ 明朝" w:cs="ＭＳ 明朝" w:hint="eastAsia"/>
                      <w:color w:val="000000" w:themeColor="text1"/>
                      <w:spacing w:val="6"/>
                      <w:kern w:val="0"/>
                      <w:szCs w:val="21"/>
                    </w:rPr>
                    <w:t>。</w:t>
                  </w:r>
                </w:p>
              </w:tc>
            </w:tr>
          </w:tbl>
          <w:p w14:paraId="094DFC3D"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38AC846B" w:rsidR="00D1302E" w:rsidRPr="00E577BF" w:rsidRDefault="00D1302E" w:rsidP="00487F7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D60D6B6" w:rsidR="00D1302E" w:rsidRPr="00E577BF" w:rsidRDefault="00F5135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67E9A70E" w14:textId="502D8BF5"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1749A05" w14:textId="382E0749" w:rsidR="0094244D" w:rsidRPr="00F44801"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4801">
                    <w:rPr>
                      <w:rFonts w:ascii="ＭＳ 明朝" w:eastAsia="ＭＳ 明朝" w:hAnsi="ＭＳ 明朝" w:cs="ＭＳ 明朝" w:hint="eastAsia"/>
                      <w:spacing w:val="6"/>
                      <w:kern w:val="0"/>
                      <w:szCs w:val="21"/>
                    </w:rPr>
                    <w:t>市場、デジタル技術の将来予測を行い、自社の注力技術分野策定に向けた活動を推進中</w:t>
                  </w:r>
                  <w:r w:rsidR="007D2CFB">
                    <w:rPr>
                      <w:rFonts w:ascii="ＭＳ 明朝" w:eastAsia="ＭＳ 明朝" w:hAnsi="ＭＳ 明朝" w:cs="ＭＳ 明朝" w:hint="eastAsia"/>
                      <w:spacing w:val="6"/>
                      <w:kern w:val="0"/>
                      <w:szCs w:val="21"/>
                    </w:rPr>
                    <w:t>です</w:t>
                  </w:r>
                  <w:r w:rsidRPr="00F44801">
                    <w:rPr>
                      <w:rFonts w:ascii="ＭＳ 明朝" w:eastAsia="ＭＳ 明朝" w:hAnsi="ＭＳ 明朝" w:cs="ＭＳ 明朝" w:hint="eastAsia"/>
                      <w:spacing w:val="6"/>
                      <w:kern w:val="0"/>
                      <w:szCs w:val="21"/>
                    </w:rPr>
                    <w:t>。また、経営層が全本部に対し運営状況や利用システムの課題に対するディスカッションを行い、課題を把握してい</w:t>
                  </w:r>
                  <w:r w:rsidR="007D2CFB">
                    <w:rPr>
                      <w:rFonts w:ascii="ＭＳ 明朝" w:eastAsia="ＭＳ 明朝" w:hAnsi="ＭＳ 明朝" w:cs="ＭＳ 明朝" w:hint="eastAsia"/>
                      <w:spacing w:val="6"/>
                      <w:kern w:val="0"/>
                      <w:szCs w:val="21"/>
                    </w:rPr>
                    <w:t>ます</w:t>
                  </w:r>
                  <w:r w:rsidRPr="00F44801">
                    <w:rPr>
                      <w:rFonts w:ascii="ＭＳ 明朝" w:eastAsia="ＭＳ 明朝" w:hAnsi="ＭＳ 明朝" w:cs="ＭＳ 明朝" w:hint="eastAsia"/>
                      <w:spacing w:val="6"/>
                      <w:kern w:val="0"/>
                      <w:szCs w:val="21"/>
                    </w:rPr>
                    <w:t>。</w:t>
                  </w:r>
                </w:p>
                <w:p w14:paraId="24B498B3" w14:textId="57CF3F43" w:rsidR="00D1302E" w:rsidRPr="00F44801" w:rsidRDefault="007D2CFB"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CFB">
                    <w:rPr>
                      <w:rFonts w:ascii="ＭＳ 明朝" w:eastAsia="ＭＳ 明朝" w:hAnsi="ＭＳ 明朝" w:cs="ＭＳ 明朝" w:hint="eastAsia"/>
                      <w:spacing w:val="6"/>
                      <w:kern w:val="0"/>
                      <w:szCs w:val="21"/>
                    </w:rPr>
                    <w:t>※DX推進指標による自己分析は別途シートを提出いたします。</w:t>
                  </w:r>
                </w:p>
                <w:p w14:paraId="3F52CB17"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1719D5CB"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6655"/>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552B7FC5" w:rsidR="00D1302E" w:rsidRPr="00F44801" w:rsidRDefault="00A45271"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4801">
                    <w:rPr>
                      <w:rFonts w:ascii="ＭＳ 明朝" w:eastAsia="ＭＳ 明朝" w:hAnsi="ＭＳ 明朝" w:cs="ＭＳ 明朝" w:hint="eastAsia"/>
                      <w:spacing w:val="6"/>
                      <w:kern w:val="0"/>
                      <w:szCs w:val="21"/>
                    </w:rPr>
                    <w:t>202</w:t>
                  </w:r>
                  <w:r w:rsidR="009D6261">
                    <w:rPr>
                      <w:rFonts w:ascii="ＭＳ 明朝" w:eastAsia="ＭＳ 明朝" w:hAnsi="ＭＳ 明朝" w:cs="ＭＳ 明朝" w:hint="eastAsia"/>
                      <w:spacing w:val="6"/>
                      <w:kern w:val="0"/>
                      <w:szCs w:val="21"/>
                    </w:rPr>
                    <w:t>4</w:t>
                  </w:r>
                  <w:r w:rsidR="00D1302E" w:rsidRPr="00F44801">
                    <w:rPr>
                      <w:rFonts w:ascii="ＭＳ 明朝" w:eastAsia="ＭＳ 明朝" w:hAnsi="ＭＳ 明朝" w:cs="ＭＳ 明朝" w:hint="eastAsia"/>
                      <w:spacing w:val="6"/>
                      <w:kern w:val="0"/>
                      <w:szCs w:val="21"/>
                    </w:rPr>
                    <w:t xml:space="preserve">年　　</w:t>
                  </w:r>
                  <w:r w:rsidR="009D6261">
                    <w:rPr>
                      <w:rFonts w:ascii="ＭＳ 明朝" w:eastAsia="ＭＳ 明朝" w:hAnsi="ＭＳ 明朝" w:cs="ＭＳ 明朝" w:hint="eastAsia"/>
                      <w:spacing w:val="6"/>
                      <w:kern w:val="0"/>
                      <w:szCs w:val="21"/>
                    </w:rPr>
                    <w:t>４</w:t>
                  </w:r>
                  <w:r w:rsidR="00D1302E" w:rsidRPr="00F44801">
                    <w:rPr>
                      <w:rFonts w:ascii="ＭＳ 明朝" w:eastAsia="ＭＳ 明朝" w:hAnsi="ＭＳ 明朝" w:cs="ＭＳ 明朝" w:hint="eastAsia"/>
                      <w:spacing w:val="6"/>
                      <w:kern w:val="0"/>
                      <w:szCs w:val="21"/>
                    </w:rPr>
                    <w:t xml:space="preserve">月頃　～　　</w:t>
                  </w:r>
                  <w:r w:rsidR="009D6261" w:rsidRPr="00F44801">
                    <w:rPr>
                      <w:rFonts w:ascii="ＭＳ 明朝" w:eastAsia="ＭＳ 明朝" w:hAnsi="ＭＳ 明朝" w:cs="ＭＳ 明朝" w:hint="eastAsia"/>
                      <w:spacing w:val="6"/>
                      <w:kern w:val="0"/>
                      <w:szCs w:val="21"/>
                    </w:rPr>
                    <w:t>202</w:t>
                  </w:r>
                  <w:r w:rsidR="009D6261">
                    <w:rPr>
                      <w:rFonts w:ascii="ＭＳ 明朝" w:eastAsia="ＭＳ 明朝" w:hAnsi="ＭＳ 明朝" w:cs="ＭＳ 明朝" w:hint="eastAsia"/>
                      <w:spacing w:val="6"/>
                      <w:kern w:val="0"/>
                      <w:szCs w:val="21"/>
                    </w:rPr>
                    <w:t>4</w:t>
                  </w:r>
                  <w:r w:rsidR="009D6261" w:rsidRPr="00F44801">
                    <w:rPr>
                      <w:rFonts w:ascii="ＭＳ 明朝" w:eastAsia="ＭＳ 明朝" w:hAnsi="ＭＳ 明朝" w:cs="ＭＳ 明朝" w:hint="eastAsia"/>
                      <w:spacing w:val="6"/>
                      <w:kern w:val="0"/>
                      <w:szCs w:val="21"/>
                    </w:rPr>
                    <w:t xml:space="preserve">年　　</w:t>
                  </w:r>
                  <w:r w:rsidR="009D6261">
                    <w:rPr>
                      <w:rFonts w:ascii="ＭＳ 明朝" w:eastAsia="ＭＳ 明朝" w:hAnsi="ＭＳ 明朝" w:cs="ＭＳ 明朝" w:hint="eastAsia"/>
                      <w:spacing w:val="6"/>
                      <w:kern w:val="0"/>
                      <w:szCs w:val="21"/>
                    </w:rPr>
                    <w:t>４</w:t>
                  </w:r>
                  <w:r w:rsidR="009D6261" w:rsidRPr="00F44801">
                    <w:rPr>
                      <w:rFonts w:ascii="ＭＳ 明朝" w:eastAsia="ＭＳ 明朝" w:hAnsi="ＭＳ 明朝" w:cs="ＭＳ 明朝" w:hint="eastAsia"/>
                      <w:spacing w:val="6"/>
                      <w:kern w:val="0"/>
                      <w:szCs w:val="21"/>
                    </w:rPr>
                    <w:t>月頃</w:t>
                  </w:r>
                </w:p>
                <w:p w14:paraId="20566CAA" w14:textId="77777777" w:rsidR="00D1302E" w:rsidRPr="00F5135D"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ED7D31" w:themeColor="accent2"/>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EA4080A" w14:textId="7491BA41" w:rsidR="0094244D" w:rsidRPr="0041554A" w:rsidRDefault="0094244D"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554A">
                    <w:rPr>
                      <w:rFonts w:ascii="ＭＳ 明朝" w:eastAsia="ＭＳ 明朝" w:hAnsi="ＭＳ 明朝" w:cs="ＭＳ 明朝" w:hint="eastAsia"/>
                      <w:spacing w:val="6"/>
                      <w:kern w:val="0"/>
                      <w:szCs w:val="21"/>
                    </w:rPr>
                    <w:t>JIS Q 27001：2014の定期審査を実施し、202</w:t>
                  </w:r>
                  <w:r w:rsidR="009D6261" w:rsidRPr="0041554A">
                    <w:rPr>
                      <w:rFonts w:ascii="ＭＳ 明朝" w:eastAsia="ＭＳ 明朝" w:hAnsi="ＭＳ 明朝" w:cs="ＭＳ 明朝" w:hint="eastAsia"/>
                      <w:spacing w:val="6"/>
                      <w:kern w:val="0"/>
                      <w:szCs w:val="21"/>
                    </w:rPr>
                    <w:t>4</w:t>
                  </w:r>
                  <w:r w:rsidRPr="0041554A">
                    <w:rPr>
                      <w:rFonts w:ascii="ＭＳ 明朝" w:eastAsia="ＭＳ 明朝" w:hAnsi="ＭＳ 明朝" w:cs="ＭＳ 明朝" w:hint="eastAsia"/>
                      <w:spacing w:val="6"/>
                      <w:kern w:val="0"/>
                      <w:szCs w:val="21"/>
                    </w:rPr>
                    <w:t>年</w:t>
                  </w:r>
                  <w:r w:rsidR="00AF1FEB">
                    <w:rPr>
                      <w:rFonts w:ascii="ＭＳ 明朝" w:eastAsia="ＭＳ 明朝" w:hAnsi="ＭＳ 明朝" w:cs="ＭＳ 明朝" w:hint="eastAsia"/>
                      <w:spacing w:val="6"/>
                      <w:kern w:val="0"/>
                      <w:szCs w:val="21"/>
                    </w:rPr>
                    <w:t>5</w:t>
                  </w:r>
                  <w:r w:rsidRPr="0041554A">
                    <w:rPr>
                      <w:rFonts w:ascii="ＭＳ 明朝" w:eastAsia="ＭＳ 明朝" w:hAnsi="ＭＳ 明朝" w:cs="ＭＳ 明朝" w:hint="eastAsia"/>
                      <w:spacing w:val="6"/>
                      <w:kern w:val="0"/>
                      <w:szCs w:val="21"/>
                    </w:rPr>
                    <w:t>月</w:t>
                  </w:r>
                  <w:r w:rsidR="00AF1FEB">
                    <w:rPr>
                      <w:rFonts w:ascii="ＭＳ 明朝" w:eastAsia="ＭＳ 明朝" w:hAnsi="ＭＳ 明朝" w:cs="ＭＳ 明朝" w:hint="eastAsia"/>
                      <w:spacing w:val="6"/>
                      <w:kern w:val="0"/>
                      <w:szCs w:val="21"/>
                    </w:rPr>
                    <w:t>27</w:t>
                  </w:r>
                  <w:r w:rsidRPr="0041554A">
                    <w:rPr>
                      <w:rFonts w:ascii="ＭＳ 明朝" w:eastAsia="ＭＳ 明朝" w:hAnsi="ＭＳ 明朝" w:cs="ＭＳ 明朝" w:hint="eastAsia"/>
                      <w:spacing w:val="6"/>
                      <w:kern w:val="0"/>
                      <w:szCs w:val="21"/>
                    </w:rPr>
                    <w:t>日に登録継続がなされた。</w:t>
                  </w:r>
                </w:p>
                <w:p w14:paraId="549AD583" w14:textId="646E9BAB" w:rsidR="00E902B1" w:rsidRPr="00F5135D" w:rsidRDefault="00452F61"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ED7D31" w:themeColor="accent2"/>
                      <w:spacing w:val="6"/>
                      <w:kern w:val="0"/>
                      <w:szCs w:val="21"/>
                    </w:rPr>
                  </w:pPr>
                  <w:r w:rsidRPr="00F5135D">
                    <w:rPr>
                      <w:rFonts w:ascii="ＭＳ 明朝" w:eastAsia="ＭＳ 明朝" w:hAnsi="ＭＳ 明朝" w:cs="ＭＳ 明朝"/>
                      <w:color w:val="ED7D31" w:themeColor="accent2"/>
                      <w:spacing w:val="6"/>
                      <w:kern w:val="0"/>
                      <w:szCs w:val="21"/>
                    </w:rPr>
                    <w:br/>
                  </w:r>
                  <w:r w:rsidRPr="00F44801">
                    <w:rPr>
                      <w:rFonts w:ascii="ＭＳ 明朝" w:eastAsia="ＭＳ 明朝" w:hAnsi="ＭＳ 明朝" w:cs="ＭＳ 明朝" w:hint="eastAsia"/>
                      <w:spacing w:val="6"/>
                      <w:kern w:val="0"/>
                      <w:szCs w:val="21"/>
                    </w:rPr>
                    <w:t>情報セキュリティに関して、情報管理基本方針を定め、</w:t>
                  </w:r>
                  <w:r w:rsidR="00A45271" w:rsidRPr="00F44801">
                    <w:rPr>
                      <w:rFonts w:ascii="ＭＳ 明朝" w:eastAsia="ＭＳ 明朝" w:hAnsi="ＭＳ 明朝" w:cs="ＭＳ 明朝" w:hint="eastAsia"/>
                      <w:spacing w:val="6"/>
                      <w:kern w:val="0"/>
                      <w:szCs w:val="21"/>
                    </w:rPr>
                    <w:t>TDCソフトグループの業務に携わる全ての従業者が、業務遂行上常に適切な情報セキュリティ対策を行う事を宣言します。</w:t>
                  </w:r>
                  <w:r w:rsidRPr="00F44801">
                    <w:rPr>
                      <w:rFonts w:ascii="ＭＳ 明朝" w:eastAsia="ＭＳ 明朝" w:hAnsi="ＭＳ 明朝" w:cs="ＭＳ 明朝"/>
                      <w:spacing w:val="6"/>
                      <w:kern w:val="0"/>
                      <w:szCs w:val="21"/>
                    </w:rPr>
                    <w:br/>
                    <w:t>https://www.tdc.co.jp/company/hoshinindex/security_policy/</w:t>
                  </w:r>
                  <w:r w:rsidRPr="00F44801">
                    <w:rPr>
                      <w:rFonts w:ascii="ＭＳ 明朝" w:eastAsia="ＭＳ 明朝" w:hAnsi="ＭＳ 明朝" w:cs="ＭＳ 明朝"/>
                      <w:spacing w:val="6"/>
                      <w:kern w:val="0"/>
                      <w:szCs w:val="21"/>
                    </w:rPr>
                    <w:br/>
                  </w:r>
                  <w:r w:rsidRPr="00F44801">
                    <w:rPr>
                      <w:rFonts w:ascii="ＭＳ 明朝" w:eastAsia="ＭＳ 明朝" w:hAnsi="ＭＳ 明朝" w:cs="ＭＳ 明朝"/>
                      <w:spacing w:val="6"/>
                      <w:kern w:val="0"/>
                      <w:szCs w:val="21"/>
                    </w:rPr>
                    <w:br/>
                  </w:r>
                  <w:r w:rsidRPr="00F44801">
                    <w:rPr>
                      <w:rFonts w:ascii="ＭＳ 明朝" w:eastAsia="ＭＳ 明朝" w:hAnsi="ＭＳ 明朝" w:cs="ＭＳ 明朝" w:hint="eastAsia"/>
                      <w:spacing w:val="6"/>
                      <w:kern w:val="0"/>
                      <w:szCs w:val="21"/>
                    </w:rPr>
                    <w:t>そのほか</w:t>
                  </w:r>
                  <w:r w:rsidR="0094244D" w:rsidRPr="00F44801">
                    <w:rPr>
                      <w:rFonts w:ascii="ＭＳ 明朝" w:eastAsia="ＭＳ 明朝" w:hAnsi="ＭＳ 明朝" w:cs="ＭＳ 明朝" w:hint="eastAsia"/>
                      <w:spacing w:val="6"/>
                      <w:kern w:val="0"/>
                      <w:szCs w:val="21"/>
                    </w:rPr>
                    <w:t>、当社グループはお客様のシステムや当社グループのサ</w:t>
                  </w:r>
                  <w:r w:rsidR="0094244D" w:rsidRPr="00F44801">
                    <w:rPr>
                      <w:rFonts w:ascii="ＭＳ 明朝" w:eastAsia="ＭＳ 明朝" w:hAnsi="ＭＳ 明朝" w:cs="ＭＳ 明朝" w:hint="eastAsia"/>
                      <w:spacing w:val="6"/>
                      <w:kern w:val="0"/>
                      <w:szCs w:val="21"/>
                    </w:rPr>
                    <w:lastRenderedPageBreak/>
                    <w:t>ービス上で発生するセキュリティインシデントを予防・対処するための専門チームである TDC-CSIRT を設立し、セキュリティインシデントが発生した際の緊急対応を迅速かつ正確に行うため、</w:t>
                  </w:r>
                  <w:r w:rsidR="0094244D" w:rsidRPr="00EE6665">
                    <w:rPr>
                      <w:rFonts w:ascii="ＭＳ 明朝" w:eastAsia="ＭＳ 明朝" w:hAnsi="ＭＳ 明朝" w:cs="ＭＳ 明朝" w:hint="eastAsia"/>
                      <w:spacing w:val="6"/>
                      <w:kern w:val="0"/>
                      <w:szCs w:val="21"/>
                    </w:rPr>
                    <w:t>TDC-CSIRT を中心とした、組織的な取り組みを行ってい</w:t>
                  </w:r>
                  <w:r w:rsidR="007D2CFB">
                    <w:rPr>
                      <w:rFonts w:ascii="ＭＳ 明朝" w:eastAsia="ＭＳ 明朝" w:hAnsi="ＭＳ 明朝" w:cs="ＭＳ 明朝" w:hint="eastAsia"/>
                      <w:spacing w:val="6"/>
                      <w:kern w:val="0"/>
                      <w:szCs w:val="21"/>
                    </w:rPr>
                    <w:t>ます</w:t>
                  </w:r>
                  <w:r w:rsidR="0094244D" w:rsidRPr="00EE6665">
                    <w:rPr>
                      <w:rFonts w:ascii="ＭＳ 明朝" w:eastAsia="ＭＳ 明朝" w:hAnsi="ＭＳ 明朝" w:cs="ＭＳ 明朝" w:hint="eastAsia"/>
                      <w:spacing w:val="6"/>
                      <w:kern w:val="0"/>
                      <w:szCs w:val="21"/>
                    </w:rPr>
                    <w:t>。具体的には、セキュリティ運用サービスを導入し、ログ分析システムを用いて常時監視、ログの監視によるサイバー攻撃や内部からの情報漏洩検知、分析レポートの提示等、セキュリティ向上、予防・早期発見に向けた対策を実施</w:t>
                  </w:r>
                  <w:r w:rsidR="007D2CFB">
                    <w:rPr>
                      <w:rFonts w:ascii="ＭＳ 明朝" w:eastAsia="ＭＳ 明朝" w:hAnsi="ＭＳ 明朝" w:cs="ＭＳ 明朝" w:hint="eastAsia"/>
                      <w:spacing w:val="6"/>
                      <w:kern w:val="0"/>
                      <w:szCs w:val="21"/>
                    </w:rPr>
                    <w:t>しています</w:t>
                  </w:r>
                  <w:r w:rsidR="0094244D" w:rsidRPr="00EE6665">
                    <w:rPr>
                      <w:rFonts w:ascii="ＭＳ 明朝" w:eastAsia="ＭＳ 明朝" w:hAnsi="ＭＳ 明朝" w:cs="ＭＳ 明朝" w:hint="eastAsia"/>
                      <w:spacing w:val="6"/>
                      <w:kern w:val="0"/>
                      <w:szCs w:val="21"/>
                    </w:rPr>
                    <w:t>。</w:t>
                  </w:r>
                </w:p>
                <w:p w14:paraId="55510B03" w14:textId="0CCEC7D3" w:rsidR="00350A8C" w:rsidRPr="00F5135D" w:rsidRDefault="00350A8C"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ED7D31" w:themeColor="accent2"/>
                      <w:spacing w:val="6"/>
                      <w:kern w:val="0"/>
                      <w:szCs w:val="21"/>
                    </w:rPr>
                  </w:pPr>
                </w:p>
              </w:tc>
            </w:tr>
          </w:tbl>
          <w:p w14:paraId="729172A7" w14:textId="77777777" w:rsidR="00D1302E" w:rsidRPr="00E577BF" w:rsidRDefault="00D1302E" w:rsidP="00487F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487F73">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487F73">
            <w:pPr>
              <w:pStyle w:val="af"/>
              <w:suppressAutoHyphens/>
              <w:kinsoku w:val="0"/>
              <w:overflowPunct w:val="0"/>
              <w:autoSpaceDE w:val="0"/>
              <w:autoSpaceDN w:val="0"/>
              <w:adjustRightInd w:val="0"/>
              <w:spacing w:line="238" w:lineRule="exact"/>
              <w:ind w:leftChars="136" w:left="713" w:hangingChars="190" w:hanging="4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487F73">
            <w:pPr>
              <w:pStyle w:val="af"/>
              <w:suppressAutoHyphens/>
              <w:kinsoku w:val="0"/>
              <w:overflowPunct w:val="0"/>
              <w:autoSpaceDE w:val="0"/>
              <w:autoSpaceDN w:val="0"/>
              <w:adjustRightInd w:val="0"/>
              <w:spacing w:line="238" w:lineRule="exact"/>
              <w:ind w:leftChars="136" w:left="713" w:hangingChars="190" w:hanging="4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487F73">
            <w:pPr>
              <w:pStyle w:val="af"/>
              <w:suppressAutoHyphens/>
              <w:kinsoku w:val="0"/>
              <w:overflowPunct w:val="0"/>
              <w:autoSpaceDE w:val="0"/>
              <w:autoSpaceDN w:val="0"/>
              <w:adjustRightInd w:val="0"/>
              <w:spacing w:line="238" w:lineRule="exact"/>
              <w:ind w:leftChars="136" w:left="713" w:hangingChars="190" w:hanging="4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487F73">
            <w:pPr>
              <w:pStyle w:val="af"/>
              <w:suppressAutoHyphens/>
              <w:kinsoku w:val="0"/>
              <w:overflowPunct w:val="0"/>
              <w:autoSpaceDE w:val="0"/>
              <w:autoSpaceDN w:val="0"/>
              <w:adjustRightInd w:val="0"/>
              <w:spacing w:line="238" w:lineRule="exact"/>
              <w:ind w:leftChars="135" w:left="711" w:hangingChars="190" w:hanging="4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487F7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3ADD"/>
    <w:rsid w:val="00014069"/>
    <w:rsid w:val="000150D6"/>
    <w:rsid w:val="000202F0"/>
    <w:rsid w:val="000228B1"/>
    <w:rsid w:val="00026ECF"/>
    <w:rsid w:val="00027680"/>
    <w:rsid w:val="0003354E"/>
    <w:rsid w:val="00041741"/>
    <w:rsid w:val="00041CB2"/>
    <w:rsid w:val="00043D0E"/>
    <w:rsid w:val="000459B5"/>
    <w:rsid w:val="000460D9"/>
    <w:rsid w:val="00047EDA"/>
    <w:rsid w:val="00055080"/>
    <w:rsid w:val="00057E07"/>
    <w:rsid w:val="000609CC"/>
    <w:rsid w:val="00073C3C"/>
    <w:rsid w:val="00084460"/>
    <w:rsid w:val="00090EE1"/>
    <w:rsid w:val="00091F7D"/>
    <w:rsid w:val="00095CB3"/>
    <w:rsid w:val="000A59F4"/>
    <w:rsid w:val="000A743B"/>
    <w:rsid w:val="000B4D35"/>
    <w:rsid w:val="000C250A"/>
    <w:rsid w:val="000D2F84"/>
    <w:rsid w:val="000D2FBC"/>
    <w:rsid w:val="000D7B32"/>
    <w:rsid w:val="000D7DA5"/>
    <w:rsid w:val="000E3674"/>
    <w:rsid w:val="000F25B5"/>
    <w:rsid w:val="000F2BE1"/>
    <w:rsid w:val="00101FB4"/>
    <w:rsid w:val="0010563A"/>
    <w:rsid w:val="00106CF3"/>
    <w:rsid w:val="001104B4"/>
    <w:rsid w:val="001104E6"/>
    <w:rsid w:val="00112642"/>
    <w:rsid w:val="00122A9C"/>
    <w:rsid w:val="00125B90"/>
    <w:rsid w:val="00126DED"/>
    <w:rsid w:val="00132B6D"/>
    <w:rsid w:val="00141DA5"/>
    <w:rsid w:val="00150251"/>
    <w:rsid w:val="001538B4"/>
    <w:rsid w:val="00154FFB"/>
    <w:rsid w:val="001615E8"/>
    <w:rsid w:val="001628F8"/>
    <w:rsid w:val="001666F9"/>
    <w:rsid w:val="001677CA"/>
    <w:rsid w:val="00171A07"/>
    <w:rsid w:val="00181FCB"/>
    <w:rsid w:val="00182DE8"/>
    <w:rsid w:val="00184BB9"/>
    <w:rsid w:val="001874A0"/>
    <w:rsid w:val="00187B53"/>
    <w:rsid w:val="0019204E"/>
    <w:rsid w:val="00194809"/>
    <w:rsid w:val="001B1C31"/>
    <w:rsid w:val="001B2D37"/>
    <w:rsid w:val="001B376A"/>
    <w:rsid w:val="001C130D"/>
    <w:rsid w:val="001C19DC"/>
    <w:rsid w:val="001D7290"/>
    <w:rsid w:val="001E231B"/>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D3365"/>
    <w:rsid w:val="002E3758"/>
    <w:rsid w:val="002F5008"/>
    <w:rsid w:val="002F5580"/>
    <w:rsid w:val="00305031"/>
    <w:rsid w:val="00306E4B"/>
    <w:rsid w:val="00311071"/>
    <w:rsid w:val="00312393"/>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444D"/>
    <w:rsid w:val="00380319"/>
    <w:rsid w:val="00384C06"/>
    <w:rsid w:val="003965D9"/>
    <w:rsid w:val="003A0B83"/>
    <w:rsid w:val="003A0C1A"/>
    <w:rsid w:val="003A40BB"/>
    <w:rsid w:val="003B283D"/>
    <w:rsid w:val="003B53DF"/>
    <w:rsid w:val="003B7F79"/>
    <w:rsid w:val="003C71BF"/>
    <w:rsid w:val="003D054D"/>
    <w:rsid w:val="003D1FF3"/>
    <w:rsid w:val="003F7752"/>
    <w:rsid w:val="004003DB"/>
    <w:rsid w:val="004012C5"/>
    <w:rsid w:val="00401AF5"/>
    <w:rsid w:val="00402EEF"/>
    <w:rsid w:val="00404053"/>
    <w:rsid w:val="00405D14"/>
    <w:rsid w:val="00412C9F"/>
    <w:rsid w:val="00414BC7"/>
    <w:rsid w:val="0041554A"/>
    <w:rsid w:val="00421C74"/>
    <w:rsid w:val="00432BA9"/>
    <w:rsid w:val="00432D16"/>
    <w:rsid w:val="00433A51"/>
    <w:rsid w:val="00434ECA"/>
    <w:rsid w:val="00441549"/>
    <w:rsid w:val="00446FA4"/>
    <w:rsid w:val="004519BF"/>
    <w:rsid w:val="0045289C"/>
    <w:rsid w:val="00452F61"/>
    <w:rsid w:val="00462146"/>
    <w:rsid w:val="004651FB"/>
    <w:rsid w:val="0046628F"/>
    <w:rsid w:val="00483F63"/>
    <w:rsid w:val="00486113"/>
    <w:rsid w:val="00486DDC"/>
    <w:rsid w:val="00487F73"/>
    <w:rsid w:val="004B0BD4"/>
    <w:rsid w:val="004B38A3"/>
    <w:rsid w:val="004D12D1"/>
    <w:rsid w:val="004D4F70"/>
    <w:rsid w:val="004E264F"/>
    <w:rsid w:val="00500737"/>
    <w:rsid w:val="00514854"/>
    <w:rsid w:val="0051532F"/>
    <w:rsid w:val="00516839"/>
    <w:rsid w:val="0051732C"/>
    <w:rsid w:val="0052156A"/>
    <w:rsid w:val="00521BFC"/>
    <w:rsid w:val="00523C5F"/>
    <w:rsid w:val="00526508"/>
    <w:rsid w:val="0053255F"/>
    <w:rsid w:val="0053372B"/>
    <w:rsid w:val="00555DE5"/>
    <w:rsid w:val="00574B25"/>
    <w:rsid w:val="005755CD"/>
    <w:rsid w:val="00580E8C"/>
    <w:rsid w:val="0058161B"/>
    <w:rsid w:val="00590B9B"/>
    <w:rsid w:val="00591A8A"/>
    <w:rsid w:val="0059262C"/>
    <w:rsid w:val="00594AF7"/>
    <w:rsid w:val="005B523B"/>
    <w:rsid w:val="005B62ED"/>
    <w:rsid w:val="005B7641"/>
    <w:rsid w:val="005C21F6"/>
    <w:rsid w:val="005E3997"/>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0B04"/>
    <w:rsid w:val="006D3861"/>
    <w:rsid w:val="006E6FEF"/>
    <w:rsid w:val="006F2BB7"/>
    <w:rsid w:val="006F6B2A"/>
    <w:rsid w:val="0071191E"/>
    <w:rsid w:val="00720234"/>
    <w:rsid w:val="00720D00"/>
    <w:rsid w:val="00726DDB"/>
    <w:rsid w:val="007276ED"/>
    <w:rsid w:val="00730B06"/>
    <w:rsid w:val="00741DB5"/>
    <w:rsid w:val="0074688D"/>
    <w:rsid w:val="00747705"/>
    <w:rsid w:val="00755B3B"/>
    <w:rsid w:val="00760625"/>
    <w:rsid w:val="00762B94"/>
    <w:rsid w:val="007675DC"/>
    <w:rsid w:val="00775A16"/>
    <w:rsid w:val="007769C5"/>
    <w:rsid w:val="00781FF7"/>
    <w:rsid w:val="00783D16"/>
    <w:rsid w:val="007877A8"/>
    <w:rsid w:val="007877B8"/>
    <w:rsid w:val="007913BB"/>
    <w:rsid w:val="0079712A"/>
    <w:rsid w:val="007A5C44"/>
    <w:rsid w:val="007A7DF5"/>
    <w:rsid w:val="007B2A01"/>
    <w:rsid w:val="007B55A4"/>
    <w:rsid w:val="007C1603"/>
    <w:rsid w:val="007C43CE"/>
    <w:rsid w:val="007C4AB9"/>
    <w:rsid w:val="007D2CFB"/>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2E55"/>
    <w:rsid w:val="00897586"/>
    <w:rsid w:val="008A5BE2"/>
    <w:rsid w:val="008A74E2"/>
    <w:rsid w:val="008B45A1"/>
    <w:rsid w:val="008C1A9C"/>
    <w:rsid w:val="008C445D"/>
    <w:rsid w:val="008E0DC5"/>
    <w:rsid w:val="008E2322"/>
    <w:rsid w:val="008F09B5"/>
    <w:rsid w:val="008F4EBB"/>
    <w:rsid w:val="00902744"/>
    <w:rsid w:val="0090343A"/>
    <w:rsid w:val="00904B31"/>
    <w:rsid w:val="009058CC"/>
    <w:rsid w:val="00912E20"/>
    <w:rsid w:val="00913BD8"/>
    <w:rsid w:val="009156A4"/>
    <w:rsid w:val="009243FD"/>
    <w:rsid w:val="0094225E"/>
    <w:rsid w:val="0094244D"/>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12B9"/>
    <w:rsid w:val="009D16D1"/>
    <w:rsid w:val="009D4A5F"/>
    <w:rsid w:val="009D6261"/>
    <w:rsid w:val="009D769A"/>
    <w:rsid w:val="009E3361"/>
    <w:rsid w:val="009F6625"/>
    <w:rsid w:val="00A20E74"/>
    <w:rsid w:val="00A22980"/>
    <w:rsid w:val="00A24438"/>
    <w:rsid w:val="00A24614"/>
    <w:rsid w:val="00A36440"/>
    <w:rsid w:val="00A3783B"/>
    <w:rsid w:val="00A4287F"/>
    <w:rsid w:val="00A45271"/>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5352"/>
    <w:rsid w:val="00AE6A68"/>
    <w:rsid w:val="00AF1FEB"/>
    <w:rsid w:val="00B02404"/>
    <w:rsid w:val="00B07E12"/>
    <w:rsid w:val="00B13C83"/>
    <w:rsid w:val="00B26A8F"/>
    <w:rsid w:val="00B278A5"/>
    <w:rsid w:val="00B300D5"/>
    <w:rsid w:val="00B3363C"/>
    <w:rsid w:val="00B33D14"/>
    <w:rsid w:val="00B35E61"/>
    <w:rsid w:val="00B36536"/>
    <w:rsid w:val="00B3679F"/>
    <w:rsid w:val="00B43900"/>
    <w:rsid w:val="00B45C60"/>
    <w:rsid w:val="00B50A0A"/>
    <w:rsid w:val="00B66BF9"/>
    <w:rsid w:val="00B705FB"/>
    <w:rsid w:val="00B85F78"/>
    <w:rsid w:val="00B86108"/>
    <w:rsid w:val="00B87C5F"/>
    <w:rsid w:val="00B94488"/>
    <w:rsid w:val="00B9474D"/>
    <w:rsid w:val="00BA1D54"/>
    <w:rsid w:val="00BB002E"/>
    <w:rsid w:val="00BB6C25"/>
    <w:rsid w:val="00BB79CF"/>
    <w:rsid w:val="00BC141C"/>
    <w:rsid w:val="00BD603A"/>
    <w:rsid w:val="00BF3517"/>
    <w:rsid w:val="00C05662"/>
    <w:rsid w:val="00C06ACF"/>
    <w:rsid w:val="00C11209"/>
    <w:rsid w:val="00C22BE9"/>
    <w:rsid w:val="00C23001"/>
    <w:rsid w:val="00C24949"/>
    <w:rsid w:val="00C3670A"/>
    <w:rsid w:val="00C4669E"/>
    <w:rsid w:val="00C54789"/>
    <w:rsid w:val="00C66063"/>
    <w:rsid w:val="00C66648"/>
    <w:rsid w:val="00C71411"/>
    <w:rsid w:val="00C73EB2"/>
    <w:rsid w:val="00C7532F"/>
    <w:rsid w:val="00C77694"/>
    <w:rsid w:val="00C77D44"/>
    <w:rsid w:val="00C932DE"/>
    <w:rsid w:val="00C96439"/>
    <w:rsid w:val="00CA17F6"/>
    <w:rsid w:val="00CA41C8"/>
    <w:rsid w:val="00CA7393"/>
    <w:rsid w:val="00CE07F0"/>
    <w:rsid w:val="00CE31F1"/>
    <w:rsid w:val="00CE4BA5"/>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65F6C"/>
    <w:rsid w:val="00D717B1"/>
    <w:rsid w:val="00D72780"/>
    <w:rsid w:val="00D762AF"/>
    <w:rsid w:val="00D937A5"/>
    <w:rsid w:val="00D9422A"/>
    <w:rsid w:val="00D97462"/>
    <w:rsid w:val="00DA23E1"/>
    <w:rsid w:val="00DA5950"/>
    <w:rsid w:val="00DB7E0E"/>
    <w:rsid w:val="00DC4216"/>
    <w:rsid w:val="00DC560E"/>
    <w:rsid w:val="00DD185B"/>
    <w:rsid w:val="00DD2331"/>
    <w:rsid w:val="00DD56DC"/>
    <w:rsid w:val="00DF2563"/>
    <w:rsid w:val="00DF6F6E"/>
    <w:rsid w:val="00E1242C"/>
    <w:rsid w:val="00E14207"/>
    <w:rsid w:val="00E17CAA"/>
    <w:rsid w:val="00E17D1A"/>
    <w:rsid w:val="00E23089"/>
    <w:rsid w:val="00E2355C"/>
    <w:rsid w:val="00E34612"/>
    <w:rsid w:val="00E34AE2"/>
    <w:rsid w:val="00E36F86"/>
    <w:rsid w:val="00E418AE"/>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1CFE"/>
    <w:rsid w:val="00ED5D86"/>
    <w:rsid w:val="00EE6665"/>
    <w:rsid w:val="00EF3611"/>
    <w:rsid w:val="00F042B2"/>
    <w:rsid w:val="00F05BB8"/>
    <w:rsid w:val="00F15056"/>
    <w:rsid w:val="00F2061E"/>
    <w:rsid w:val="00F22EA9"/>
    <w:rsid w:val="00F25975"/>
    <w:rsid w:val="00F27E54"/>
    <w:rsid w:val="00F27F9A"/>
    <w:rsid w:val="00F37424"/>
    <w:rsid w:val="00F41912"/>
    <w:rsid w:val="00F430F7"/>
    <w:rsid w:val="00F44801"/>
    <w:rsid w:val="00F47775"/>
    <w:rsid w:val="00F5135D"/>
    <w:rsid w:val="00F513A5"/>
    <w:rsid w:val="00F51A9D"/>
    <w:rsid w:val="00F51FF6"/>
    <w:rsid w:val="00F5566D"/>
    <w:rsid w:val="00F6527C"/>
    <w:rsid w:val="00F66735"/>
    <w:rsid w:val="00F7212F"/>
    <w:rsid w:val="00F73072"/>
    <w:rsid w:val="00F7387C"/>
    <w:rsid w:val="00FA7D73"/>
    <w:rsid w:val="00FB5182"/>
    <w:rsid w:val="00FB5900"/>
    <w:rsid w:val="00FC16BD"/>
    <w:rsid w:val="00FC304B"/>
    <w:rsid w:val="00FC34BA"/>
    <w:rsid w:val="00FC3E9F"/>
    <w:rsid w:val="00FC6B98"/>
    <w:rsid w:val="00FD6959"/>
    <w:rsid w:val="00FF3127"/>
    <w:rsid w:val="00FF3FF1"/>
    <w:rsid w:val="00FF49D0"/>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LURqWvjrpnA2vD58rlyg1lVMhamVOsxy3zw5lVUNsJkEic4Pv2TliWytK23MYjB7h69uhl94AV7ZwYjXFA0wA==" w:salt="+UC3m4sNOEi2M1KT/O5SM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705"/>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ED1CFE"/>
    <w:rPr>
      <w:color w:val="0563C1" w:themeColor="hyperlink"/>
      <w:u w:val="single"/>
    </w:rPr>
  </w:style>
  <w:style w:type="character" w:styleId="af7">
    <w:name w:val="Unresolved Mention"/>
    <w:basedOn w:val="a0"/>
    <w:uiPriority w:val="99"/>
    <w:semiHidden/>
    <w:unhideWhenUsed/>
    <w:rsid w:val="00ED1CFE"/>
    <w:rPr>
      <w:color w:val="605E5C"/>
      <w:shd w:val="clear" w:color="auto" w:fill="E1DFDD"/>
    </w:rPr>
  </w:style>
  <w:style w:type="character" w:styleId="af8">
    <w:name w:val="FollowedHyperlink"/>
    <w:basedOn w:val="a0"/>
    <w:uiPriority w:val="99"/>
    <w:semiHidden/>
    <w:unhideWhenUsed/>
    <w:rsid w:val="009D4A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312274">
      <w:bodyDiv w:val="1"/>
      <w:marLeft w:val="0"/>
      <w:marRight w:val="0"/>
      <w:marTop w:val="0"/>
      <w:marBottom w:val="0"/>
      <w:divBdr>
        <w:top w:val="none" w:sz="0" w:space="0" w:color="auto"/>
        <w:left w:val="none" w:sz="0" w:space="0" w:color="auto"/>
        <w:bottom w:val="none" w:sz="0" w:space="0" w:color="auto"/>
        <w:right w:val="none" w:sz="0" w:space="0" w:color="auto"/>
      </w:divBdr>
    </w:div>
    <w:div w:id="37415984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74939844">
      <w:bodyDiv w:val="1"/>
      <w:marLeft w:val="0"/>
      <w:marRight w:val="0"/>
      <w:marTop w:val="0"/>
      <w:marBottom w:val="0"/>
      <w:divBdr>
        <w:top w:val="none" w:sz="0" w:space="0" w:color="auto"/>
        <w:left w:val="none" w:sz="0" w:space="0" w:color="auto"/>
        <w:bottom w:val="none" w:sz="0" w:space="0" w:color="auto"/>
        <w:right w:val="none" w:sz="0" w:space="0" w:color="auto"/>
      </w:divBdr>
    </w:div>
    <w:div w:id="191516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dc.co.jp/uploads/202203_setsumeikai.pdf" TargetMode="External"/><Relationship Id="rId13" Type="http://schemas.openxmlformats.org/officeDocument/2006/relationships/hyperlink" Target="https://www.tdc.co.jp/uploads/202003_setsumeikai.pdf" TargetMode="External"/><Relationship Id="rId18" Type="http://schemas.openxmlformats.org/officeDocument/2006/relationships/hyperlink" Target="https://www.tdc.co.jp/uploads/202409_setsumeikai.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tdc.co.jp/company/organization/" TargetMode="External"/><Relationship Id="rId17" Type="http://schemas.openxmlformats.org/officeDocument/2006/relationships/hyperlink" Target="https://www.tdc.co.jp/uploads/202003_setsumeikai.pdf" TargetMode="External"/><Relationship Id="rId2" Type="http://schemas.openxmlformats.org/officeDocument/2006/relationships/numbering" Target="numbering.xml"/><Relationship Id="rId16" Type="http://schemas.openxmlformats.org/officeDocument/2006/relationships/hyperlink" Target="https://www.tdc.co.jp/uploads/report202403.pdf" TargetMode="External"/><Relationship Id="rId20" Type="http://schemas.openxmlformats.org/officeDocument/2006/relationships/hyperlink" Target="https://www.youtube.com/watch?v=hxXHstc4OA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dc.co.jp/uploads/201909_setsumeikai.pdf" TargetMode="External"/><Relationship Id="rId5" Type="http://schemas.openxmlformats.org/officeDocument/2006/relationships/webSettings" Target="webSettings.xml"/><Relationship Id="rId15" Type="http://schemas.openxmlformats.org/officeDocument/2006/relationships/hyperlink" Target="https://www.tdc.co.jp/company/organization/" TargetMode="External"/><Relationship Id="rId10" Type="http://schemas.openxmlformats.org/officeDocument/2006/relationships/hyperlink" Target="https://www.tdc.co.jp/uploads/202403_setsumeikai.pdf" TargetMode="External"/><Relationship Id="rId19" Type="http://schemas.openxmlformats.org/officeDocument/2006/relationships/hyperlink" Target="https://www.tdc.co.jp/uploads/202409_setsumeikai.pdf" TargetMode="External"/><Relationship Id="rId4" Type="http://schemas.openxmlformats.org/officeDocument/2006/relationships/settings" Target="settings.xml"/><Relationship Id="rId9" Type="http://schemas.openxmlformats.org/officeDocument/2006/relationships/hyperlink" Target="https://www.tdc.co.jp/uploads/report202403.pdf" TargetMode="External"/><Relationship Id="rId14" Type="http://schemas.openxmlformats.org/officeDocument/2006/relationships/hyperlink" Target="https://www.tdc.co.jp/uploads/201909_setsumeikai.pdf"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1215</ap:Words>
  <ap:Characters>6931</ap:Characters>
  <ap:Application/>
  <ap:Lines>57</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8130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